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65" w:rsidRPr="00340065" w:rsidRDefault="00340065" w:rsidP="00340065">
      <w:pPr>
        <w:tabs>
          <w:tab w:val="left" w:pos="0"/>
          <w:tab w:val="left" w:pos="142"/>
        </w:tabs>
        <w:spacing w:after="0" w:line="240" w:lineRule="auto"/>
        <w:ind w:firstLine="709"/>
        <w:jc w:val="both"/>
        <w:rPr>
          <w:rFonts w:ascii="Times New Roman" w:hAnsi="Times New Roman" w:cs="Times New Roman"/>
          <w:b/>
          <w:sz w:val="28"/>
          <w:szCs w:val="28"/>
          <w:lang w:val="kk-KZ" w:eastAsia="en-US"/>
        </w:rPr>
      </w:pPr>
      <w:r w:rsidRPr="00340065">
        <w:rPr>
          <w:rFonts w:ascii="Times New Roman" w:hAnsi="Times New Roman" w:cs="Times New Roman"/>
          <w:b/>
          <w:sz w:val="28"/>
          <w:szCs w:val="28"/>
          <w:lang w:val="kk-KZ"/>
        </w:rPr>
        <w:t>4-дәріс</w:t>
      </w:r>
      <w:r>
        <w:rPr>
          <w:rFonts w:ascii="Times New Roman" w:hAnsi="Times New Roman" w:cs="Times New Roman"/>
          <w:b/>
          <w:sz w:val="28"/>
          <w:szCs w:val="28"/>
          <w:lang w:val="kk-KZ"/>
        </w:rPr>
        <w:t xml:space="preserve"> (</w:t>
      </w:r>
      <w:r w:rsidRPr="00340065">
        <w:rPr>
          <w:rFonts w:ascii="Times New Roman" w:hAnsi="Times New Roman" w:cs="Times New Roman"/>
          <w:b/>
          <w:sz w:val="28"/>
          <w:szCs w:val="28"/>
          <w:lang w:val="kk-KZ"/>
        </w:rPr>
        <w:t>1.4 ).  Қазақстандағы жоғары білім берудің дамуы</w:t>
      </w:r>
    </w:p>
    <w:p w:rsidR="00340065" w:rsidRDefault="00340065" w:rsidP="00340065">
      <w:pPr>
        <w:tabs>
          <w:tab w:val="left" w:pos="142"/>
        </w:tabs>
        <w:spacing w:after="0" w:line="240" w:lineRule="auto"/>
        <w:ind w:firstLine="709"/>
        <w:jc w:val="both"/>
        <w:rPr>
          <w:rFonts w:ascii="Times New Roman" w:hAnsi="Times New Roman" w:cs="Times New Roman"/>
          <w:b/>
          <w:sz w:val="28"/>
          <w:szCs w:val="28"/>
          <w:lang w:val="kk-KZ"/>
        </w:rPr>
      </w:pPr>
    </w:p>
    <w:p w:rsidR="00340065" w:rsidRPr="00340065" w:rsidRDefault="00340065" w:rsidP="00340065">
      <w:pPr>
        <w:tabs>
          <w:tab w:val="left" w:pos="142"/>
        </w:tabs>
        <w:spacing w:after="0" w:line="240" w:lineRule="auto"/>
        <w:ind w:firstLine="709"/>
        <w:jc w:val="both"/>
        <w:rPr>
          <w:rFonts w:ascii="Times New Roman" w:hAnsi="Times New Roman" w:cs="Times New Roman"/>
          <w:b/>
          <w:sz w:val="28"/>
          <w:szCs w:val="28"/>
          <w:lang w:val="kk-KZ"/>
        </w:rPr>
      </w:pPr>
      <w:r w:rsidRPr="00340065">
        <w:rPr>
          <w:rFonts w:ascii="Times New Roman" w:hAnsi="Times New Roman" w:cs="Times New Roman"/>
          <w:b/>
          <w:sz w:val="28"/>
          <w:szCs w:val="28"/>
          <w:lang w:val="kk-KZ"/>
        </w:rPr>
        <w:t xml:space="preserve">Жоспары: </w:t>
      </w:r>
    </w:p>
    <w:p w:rsidR="00340065" w:rsidRPr="00340065" w:rsidRDefault="00340065" w:rsidP="00340065">
      <w:pPr>
        <w:tabs>
          <w:tab w:val="left" w:pos="142"/>
        </w:tabs>
        <w:spacing w:after="0" w:line="240" w:lineRule="auto"/>
        <w:ind w:firstLine="709"/>
        <w:jc w:val="both"/>
        <w:rPr>
          <w:rFonts w:ascii="Times New Roman" w:hAnsi="Times New Roman" w:cs="Times New Roman"/>
          <w:i/>
          <w:sz w:val="28"/>
          <w:szCs w:val="28"/>
          <w:lang w:val="kk-KZ"/>
        </w:rPr>
      </w:pPr>
      <w:r w:rsidRPr="00340065">
        <w:rPr>
          <w:rFonts w:ascii="Times New Roman" w:hAnsi="Times New Roman" w:cs="Times New Roman"/>
          <w:sz w:val="28"/>
          <w:szCs w:val="28"/>
          <w:lang w:val="kk-KZ"/>
        </w:rPr>
        <w:t>1. Қазақстандағы білім беру жүйесінің дамуының негізгі бағыттары (тенденциясы).</w:t>
      </w:r>
      <w:r w:rsidRPr="00340065">
        <w:rPr>
          <w:rFonts w:ascii="Times New Roman" w:hAnsi="Times New Roman" w:cs="Times New Roman"/>
          <w:i/>
          <w:sz w:val="28"/>
          <w:szCs w:val="28"/>
          <w:lang w:val="kk-KZ"/>
        </w:rPr>
        <w:t xml:space="preserve"> </w:t>
      </w:r>
    </w:p>
    <w:p w:rsidR="00340065" w:rsidRPr="00340065" w:rsidRDefault="00340065" w:rsidP="00340065">
      <w:pPr>
        <w:tabs>
          <w:tab w:val="left" w:pos="142"/>
        </w:tabs>
        <w:spacing w:after="0" w:line="240" w:lineRule="auto"/>
        <w:ind w:firstLine="709"/>
        <w:jc w:val="both"/>
        <w:rPr>
          <w:rFonts w:ascii="Times New Roman" w:hAnsi="Times New Roman" w:cs="Times New Roman"/>
          <w:sz w:val="28"/>
          <w:szCs w:val="28"/>
          <w:lang w:val="kk-KZ"/>
        </w:rPr>
      </w:pPr>
      <w:r w:rsidRPr="00340065">
        <w:rPr>
          <w:rFonts w:ascii="Times New Roman" w:hAnsi="Times New Roman" w:cs="Times New Roman"/>
          <w:i/>
          <w:sz w:val="28"/>
          <w:szCs w:val="28"/>
          <w:lang w:val="kk-KZ"/>
        </w:rPr>
        <w:t xml:space="preserve">2. </w:t>
      </w:r>
      <w:r w:rsidRPr="00340065">
        <w:rPr>
          <w:rFonts w:ascii="Times New Roman" w:hAnsi="Times New Roman" w:cs="Times New Roman"/>
          <w:sz w:val="28"/>
          <w:szCs w:val="28"/>
          <w:lang w:val="kk-KZ"/>
        </w:rPr>
        <w:t xml:space="preserve">Болон үдерісі қазақстандық жоғары білімнің еуропалық білім беру кеңістігіне ықпалдасуы (интеграциялануы) ретінде. </w:t>
      </w:r>
    </w:p>
    <w:p w:rsidR="00340065" w:rsidRPr="00340065" w:rsidRDefault="00340065" w:rsidP="00340065">
      <w:pPr>
        <w:tabs>
          <w:tab w:val="left" w:pos="142"/>
        </w:tabs>
        <w:spacing w:after="0" w:line="240" w:lineRule="auto"/>
        <w:ind w:firstLine="709"/>
        <w:jc w:val="both"/>
        <w:rPr>
          <w:rFonts w:ascii="Times New Roman" w:hAnsi="Times New Roman" w:cs="Times New Roman"/>
          <w:sz w:val="28"/>
          <w:szCs w:val="28"/>
          <w:lang w:val="kk-KZ"/>
        </w:rPr>
      </w:pPr>
      <w:r w:rsidRPr="00340065">
        <w:rPr>
          <w:rFonts w:ascii="Times New Roman" w:hAnsi="Times New Roman" w:cs="Times New Roman"/>
          <w:sz w:val="28"/>
          <w:szCs w:val="28"/>
          <w:lang w:val="kk-KZ"/>
        </w:rPr>
        <w:t xml:space="preserve">3.Отандық білім беру жүйесін реформалаудың негізгі қағидалары. </w:t>
      </w:r>
    </w:p>
    <w:p w:rsidR="00340065" w:rsidRPr="00340065" w:rsidRDefault="00340065" w:rsidP="00340065">
      <w:pPr>
        <w:tabs>
          <w:tab w:val="left" w:pos="142"/>
        </w:tabs>
        <w:spacing w:after="0" w:line="240" w:lineRule="auto"/>
        <w:ind w:firstLine="709"/>
        <w:jc w:val="both"/>
        <w:rPr>
          <w:rFonts w:ascii="Times New Roman" w:hAnsi="Times New Roman" w:cs="Times New Roman"/>
          <w:sz w:val="28"/>
          <w:szCs w:val="28"/>
          <w:lang w:val="kk-KZ"/>
        </w:rPr>
      </w:pPr>
      <w:r w:rsidRPr="00340065">
        <w:rPr>
          <w:rFonts w:ascii="Times New Roman" w:hAnsi="Times New Roman" w:cs="Times New Roman"/>
          <w:sz w:val="28"/>
          <w:szCs w:val="28"/>
          <w:lang w:val="kk-KZ"/>
        </w:rPr>
        <w:t xml:space="preserve">4. Жоғары білімнің көпдеңгейлі жүйесінің сипаттамасы. </w:t>
      </w:r>
    </w:p>
    <w:p w:rsidR="00340065" w:rsidRPr="00340065" w:rsidRDefault="00340065" w:rsidP="00340065">
      <w:pPr>
        <w:tabs>
          <w:tab w:val="left" w:pos="142"/>
        </w:tabs>
        <w:spacing w:after="0" w:line="240" w:lineRule="auto"/>
        <w:ind w:firstLine="709"/>
        <w:jc w:val="both"/>
        <w:rPr>
          <w:rFonts w:ascii="Times New Roman" w:hAnsi="Times New Roman" w:cs="Times New Roman"/>
          <w:sz w:val="28"/>
          <w:szCs w:val="28"/>
          <w:lang w:val="kk-KZ"/>
        </w:rPr>
      </w:pPr>
      <w:r w:rsidRPr="00340065">
        <w:rPr>
          <w:rFonts w:ascii="Times New Roman" w:hAnsi="Times New Roman" w:cs="Times New Roman"/>
          <w:sz w:val="28"/>
          <w:szCs w:val="28"/>
          <w:lang w:val="kk-KZ"/>
        </w:rPr>
        <w:t xml:space="preserve">5. Жоғары білім беру ұйымдарының (мекемесінің түрлері). </w:t>
      </w:r>
    </w:p>
    <w:p w:rsidR="00340065" w:rsidRPr="00340065" w:rsidRDefault="00340065" w:rsidP="00340065">
      <w:pPr>
        <w:pStyle w:val="a5"/>
        <w:tabs>
          <w:tab w:val="left" w:pos="142"/>
        </w:tabs>
        <w:spacing w:after="0" w:line="240" w:lineRule="auto"/>
        <w:ind w:left="0" w:firstLine="709"/>
        <w:jc w:val="both"/>
        <w:rPr>
          <w:rFonts w:ascii="Times New Roman" w:hAnsi="Times New Roman"/>
          <w:b/>
          <w:sz w:val="28"/>
          <w:szCs w:val="28"/>
          <w:lang w:val="kk-KZ"/>
        </w:rPr>
      </w:pPr>
    </w:p>
    <w:p w:rsidR="00247EA5" w:rsidRDefault="00340065" w:rsidP="00340065">
      <w:pPr>
        <w:tabs>
          <w:tab w:val="left" w:pos="142"/>
        </w:tabs>
        <w:spacing w:after="0" w:line="240" w:lineRule="auto"/>
        <w:ind w:firstLine="709"/>
        <w:jc w:val="both"/>
        <w:rPr>
          <w:rFonts w:ascii="Times New Roman" w:hAnsi="Times New Roman" w:cs="Times New Roman"/>
          <w:bCs/>
          <w:sz w:val="28"/>
          <w:szCs w:val="28"/>
          <w:lang w:val="kk-KZ"/>
        </w:rPr>
      </w:pPr>
      <w:r w:rsidRPr="00340065">
        <w:rPr>
          <w:rFonts w:ascii="Times New Roman" w:hAnsi="Times New Roman" w:cs="Times New Roman"/>
          <w:bCs/>
          <w:sz w:val="28"/>
          <w:szCs w:val="28"/>
          <w:lang w:val="kk-KZ"/>
        </w:rPr>
        <w:t xml:space="preserve">XXI ғасыр </w:t>
      </w:r>
      <w:r w:rsidRPr="00340065">
        <w:rPr>
          <w:rFonts w:ascii="Times New Roman" w:hAnsi="Times New Roman" w:cs="Times New Roman"/>
          <w:sz w:val="28"/>
          <w:szCs w:val="28"/>
          <w:lang w:val="kk-KZ"/>
        </w:rPr>
        <w:t>жоғары технология мен білім ғасыры.</w:t>
      </w:r>
      <w:r w:rsidRPr="00340065">
        <w:rPr>
          <w:rFonts w:ascii="Times New Roman" w:hAnsi="Times New Roman" w:cs="Times New Roman"/>
          <w:bCs/>
          <w:sz w:val="28"/>
          <w:szCs w:val="28"/>
          <w:lang w:val="kk-KZ"/>
        </w:rPr>
        <w:t xml:space="preserve"> Білім беру </w:t>
      </w:r>
      <w:r w:rsidRPr="00340065">
        <w:rPr>
          <w:rFonts w:ascii="Times New Roman" w:hAnsi="Times New Roman" w:cs="Times New Roman"/>
          <w:sz w:val="28"/>
          <w:szCs w:val="28"/>
          <w:lang w:val="kk-KZ"/>
        </w:rPr>
        <w:t>адамзаттық өркениеттің дамуында маңызды фактор болғаны белгілі. Бүгінде жаһандық проблемалар туындауда</w:t>
      </w:r>
      <w:r w:rsidRPr="00340065">
        <w:rPr>
          <w:rFonts w:ascii="Times New Roman" w:hAnsi="Times New Roman" w:cs="Times New Roman"/>
          <w:bCs/>
          <w:sz w:val="28"/>
          <w:szCs w:val="28"/>
          <w:lang w:val="kk-KZ"/>
        </w:rPr>
        <w:t xml:space="preserve">: жалпыадамзаттық мәселелер </w:t>
      </w:r>
      <w:r w:rsidRPr="00340065">
        <w:rPr>
          <w:rFonts w:ascii="Times New Roman" w:hAnsi="Times New Roman" w:cs="Times New Roman"/>
          <w:sz w:val="28"/>
          <w:szCs w:val="28"/>
          <w:lang w:val="kk-KZ"/>
        </w:rPr>
        <w:t xml:space="preserve">(әлемдік термоядролық соғыс, т.б.); </w:t>
      </w:r>
      <w:r w:rsidRPr="00340065">
        <w:rPr>
          <w:rFonts w:ascii="Times New Roman" w:hAnsi="Times New Roman" w:cs="Times New Roman"/>
          <w:bCs/>
          <w:sz w:val="28"/>
          <w:szCs w:val="28"/>
          <w:lang w:val="kk-KZ"/>
        </w:rPr>
        <w:t>адам мен табиғаттың қатынасы</w:t>
      </w:r>
      <w:r w:rsidRPr="00340065">
        <w:rPr>
          <w:rFonts w:ascii="Times New Roman" w:hAnsi="Times New Roman" w:cs="Times New Roman"/>
          <w:sz w:val="28"/>
          <w:szCs w:val="28"/>
          <w:lang w:val="kk-KZ"/>
        </w:rPr>
        <w:t>; қоғам мен адамның а</w:t>
      </w:r>
      <w:r w:rsidRPr="00340065">
        <w:rPr>
          <w:rFonts w:ascii="Times New Roman" w:hAnsi="Times New Roman" w:cs="Times New Roman"/>
          <w:bCs/>
          <w:sz w:val="28"/>
          <w:szCs w:val="28"/>
          <w:lang w:val="kk-KZ"/>
        </w:rPr>
        <w:t>са қауіпті ауруларды</w:t>
      </w:r>
      <w:r w:rsidRPr="00340065">
        <w:rPr>
          <w:rFonts w:ascii="Times New Roman" w:hAnsi="Times New Roman" w:cs="Times New Roman"/>
          <w:sz w:val="28"/>
          <w:szCs w:val="28"/>
          <w:lang w:val="kk-KZ"/>
        </w:rPr>
        <w:t xml:space="preserve"> жоюдағы өзара қатынасы.</w:t>
      </w:r>
      <w:r w:rsidRPr="00340065">
        <w:rPr>
          <w:rFonts w:ascii="Times New Roman" w:eastAsia="+mn-ea" w:hAnsi="Times New Roman" w:cs="Times New Roman"/>
          <w:bCs/>
          <w:shadow/>
          <w:color w:val="000000"/>
          <w:kern w:val="24"/>
          <w:sz w:val="28"/>
          <w:szCs w:val="28"/>
          <w:lang w:val="kk-KZ"/>
        </w:rPr>
        <w:t xml:space="preserve"> </w:t>
      </w:r>
      <w:r w:rsidRPr="00340065">
        <w:rPr>
          <w:rFonts w:ascii="Times New Roman" w:hAnsi="Times New Roman" w:cs="Times New Roman"/>
          <w:bCs/>
          <w:sz w:val="28"/>
          <w:szCs w:val="28"/>
          <w:lang w:val="kk-KZ"/>
        </w:rPr>
        <w:t xml:space="preserve">Осы мәселелерді шешудің жолдары қандай? </w:t>
      </w:r>
      <w:r w:rsidRPr="00340065">
        <w:rPr>
          <w:rFonts w:ascii="Times New Roman" w:hAnsi="Times New Roman" w:cs="Times New Roman"/>
          <w:sz w:val="28"/>
          <w:szCs w:val="28"/>
          <w:lang w:val="kk-KZ"/>
        </w:rPr>
        <w:t xml:space="preserve">(жаңа технология, адамның ойлауын өзгерту, әлемдік масштабта келісілген және жоспарлы әрекетке көшу). </w:t>
      </w:r>
      <w:r w:rsidRPr="00340065">
        <w:rPr>
          <w:rFonts w:ascii="Times New Roman" w:hAnsi="Times New Roman" w:cs="Times New Roman"/>
          <w:bCs/>
          <w:sz w:val="28"/>
          <w:szCs w:val="28"/>
          <w:lang w:val="kk-KZ"/>
        </w:rPr>
        <w:t xml:space="preserve">XX ғасырдың соңында экономикалық дамудың жоғары кезеңі басталды. </w:t>
      </w:r>
      <w:r w:rsidRPr="00340065">
        <w:rPr>
          <w:rFonts w:ascii="Times New Roman" w:hAnsi="Times New Roman" w:cs="Times New Roman"/>
          <w:sz w:val="28"/>
          <w:szCs w:val="28"/>
          <w:lang w:val="kk-KZ"/>
        </w:rPr>
        <w:t xml:space="preserve">Жаһандық қозғалыс басталды: материалдық экономикадан интеллектуалдылыққа өту немесе ол </w:t>
      </w:r>
      <w:r w:rsidRPr="00340065">
        <w:rPr>
          <w:rFonts w:ascii="Times New Roman" w:hAnsi="Times New Roman" w:cs="Times New Roman"/>
          <w:bCs/>
          <w:sz w:val="28"/>
          <w:szCs w:val="28"/>
          <w:lang w:val="kk-KZ"/>
        </w:rPr>
        <w:t xml:space="preserve">экономикаға негізделген білім. </w:t>
      </w:r>
      <w:r w:rsidRPr="00340065">
        <w:rPr>
          <w:rFonts w:ascii="Times New Roman" w:hAnsi="Times New Roman" w:cs="Times New Roman"/>
          <w:sz w:val="28"/>
          <w:szCs w:val="28"/>
          <w:lang w:val="kk-KZ"/>
        </w:rPr>
        <w:t xml:space="preserve">Оған мына факт дәлел болады: табысты дамыған елде </w:t>
      </w:r>
      <w:r w:rsidRPr="00340065">
        <w:rPr>
          <w:rFonts w:ascii="Times New Roman" w:hAnsi="Times New Roman" w:cs="Times New Roman"/>
          <w:bCs/>
          <w:sz w:val="28"/>
          <w:szCs w:val="28"/>
          <w:lang w:val="kk-KZ"/>
        </w:rPr>
        <w:t xml:space="preserve">ұлттық байлықтың: 15% материалдық құндылық, 20% - табиғи ресурс, 65%- білім, білімді адамдар </w:t>
      </w:r>
      <w:r w:rsidRPr="00340065">
        <w:rPr>
          <w:rFonts w:ascii="Times New Roman" w:hAnsi="Times New Roman" w:cs="Times New Roman"/>
          <w:sz w:val="28"/>
          <w:szCs w:val="28"/>
          <w:lang w:val="kk-KZ"/>
        </w:rPr>
        <w:t xml:space="preserve">құрайды. Тек білімнің ғана емес, </w:t>
      </w:r>
      <w:r w:rsidRPr="00340065">
        <w:rPr>
          <w:rFonts w:ascii="Times New Roman" w:hAnsi="Times New Roman" w:cs="Times New Roman"/>
          <w:bCs/>
          <w:sz w:val="28"/>
          <w:szCs w:val="28"/>
          <w:lang w:val="kk-KZ"/>
        </w:rPr>
        <w:t xml:space="preserve">адам факторының рөлі өсуде. </w:t>
      </w:r>
      <w:r w:rsidRPr="00340065">
        <w:rPr>
          <w:rFonts w:ascii="Times New Roman" w:hAnsi="Times New Roman" w:cs="Times New Roman"/>
          <w:sz w:val="28"/>
          <w:szCs w:val="28"/>
          <w:lang w:val="kk-KZ"/>
        </w:rPr>
        <w:t xml:space="preserve">Техникалық күш жоғары болған сайын, </w:t>
      </w:r>
      <w:r w:rsidRPr="00340065">
        <w:rPr>
          <w:rFonts w:ascii="Times New Roman" w:hAnsi="Times New Roman" w:cs="Times New Roman"/>
          <w:bCs/>
          <w:sz w:val="28"/>
          <w:szCs w:val="28"/>
          <w:lang w:val="kk-KZ"/>
        </w:rPr>
        <w:t xml:space="preserve">адамның кәсібилігі </w:t>
      </w:r>
      <w:r w:rsidRPr="00340065">
        <w:rPr>
          <w:rFonts w:ascii="Times New Roman" w:hAnsi="Times New Roman" w:cs="Times New Roman"/>
          <w:sz w:val="28"/>
          <w:szCs w:val="28"/>
          <w:lang w:val="kk-KZ"/>
        </w:rPr>
        <w:t xml:space="preserve">ғана емес, оның </w:t>
      </w:r>
      <w:r w:rsidRPr="00340065">
        <w:rPr>
          <w:rFonts w:ascii="Times New Roman" w:hAnsi="Times New Roman" w:cs="Times New Roman"/>
          <w:bCs/>
          <w:sz w:val="28"/>
          <w:szCs w:val="28"/>
          <w:lang w:val="kk-KZ"/>
        </w:rPr>
        <w:t xml:space="preserve">адамгершілік мәдениеті, гуманизмі, жауапкершілігі де жоғары болуы керек. </w:t>
      </w:r>
    </w:p>
    <w:p w:rsidR="00340065" w:rsidRPr="00340065" w:rsidRDefault="00340065" w:rsidP="00340065">
      <w:pPr>
        <w:tabs>
          <w:tab w:val="left" w:pos="142"/>
        </w:tabs>
        <w:spacing w:after="0" w:line="240" w:lineRule="auto"/>
        <w:ind w:firstLine="709"/>
        <w:contextualSpacing/>
        <w:jc w:val="both"/>
        <w:rPr>
          <w:rFonts w:ascii="Times New Roman" w:hAnsi="Times New Roman" w:cs="Times New Roman"/>
          <w:sz w:val="28"/>
          <w:szCs w:val="28"/>
          <w:lang w:val="be-BY"/>
        </w:rPr>
      </w:pPr>
      <w:r w:rsidRPr="00340065">
        <w:rPr>
          <w:rFonts w:ascii="Times New Roman" w:hAnsi="Times New Roman" w:cs="Times New Roman"/>
          <w:sz w:val="28"/>
          <w:szCs w:val="28"/>
          <w:lang w:val="be-BY"/>
        </w:rPr>
        <w:t>Қазақстан қазіргі жаһандану   заманында   дамудың   нарықтық   қатынастар   талабына   жауап</w:t>
      </w:r>
      <w:r w:rsidRPr="00340065">
        <w:rPr>
          <w:rFonts w:ascii="Times New Roman" w:hAnsi="Times New Roman" w:cs="Times New Roman"/>
          <w:sz w:val="28"/>
          <w:szCs w:val="28"/>
          <w:lang w:val="kk-KZ"/>
        </w:rPr>
        <w:t xml:space="preserve"> </w:t>
      </w:r>
      <w:r w:rsidRPr="00340065">
        <w:rPr>
          <w:rFonts w:ascii="Times New Roman" w:hAnsi="Times New Roman" w:cs="Times New Roman"/>
          <w:sz w:val="28"/>
          <w:szCs w:val="28"/>
          <w:lang w:val="be-BY"/>
        </w:rPr>
        <w:t>беретін жаңа кезеңдеріне аяқ басты. Бұл сапалы жоғары білім берудің мақсатын қайта қарауды қажет етеді. Мемлекетіміз өзінің табиғи байлықтары көзіне сүйене отырып бәсекеге қабілетті 30 - алдыңғы қатарлы елдің құрамына енуді көздейді.</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szCs w:val="28"/>
          <w:u w:val="none"/>
          <w:lang w:val="be-BY"/>
        </w:rPr>
        <w:t>Сапалы жоғары білімді көздей отырып Қазақстан Европалық жоғары білім стандарттарына бет бұрды. Мысалы, 1997 жылы Қазақстан ТМД елдерінің ішінде ең алғашқы болып мемлекет аралық дипломдарды өзара қабылдау туралы айтылған жоғары білім туралы Лиссобон конвенциясын енгізген.</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szCs w:val="28"/>
          <w:u w:val="none"/>
          <w:lang w:val="be-BY"/>
        </w:rPr>
        <w:t xml:space="preserve">Бүгінде Қазақстан жоғары білім беру жүйесі Болон үдерісі принциптеріне сүйеніп қайта қарастырылуда. </w:t>
      </w:r>
      <w:r w:rsidRPr="00340065">
        <w:rPr>
          <w:b w:val="0"/>
          <w:i/>
          <w:szCs w:val="28"/>
          <w:u w:val="none"/>
          <w:lang w:val="be-BY"/>
        </w:rPr>
        <w:t xml:space="preserve">Болон үдерісі </w:t>
      </w:r>
      <w:r w:rsidRPr="00340065">
        <w:rPr>
          <w:b w:val="0"/>
          <w:szCs w:val="28"/>
          <w:u w:val="none"/>
          <w:lang w:val="be-BY"/>
        </w:rPr>
        <w:t xml:space="preserve">- </w:t>
      </w:r>
      <w:hyperlink r:id="rId5">
        <w:r w:rsidRPr="00340065">
          <w:rPr>
            <w:b w:val="0"/>
            <w:szCs w:val="28"/>
            <w:u w:val="none"/>
            <w:lang w:val="be-BY"/>
          </w:rPr>
          <w:t>еуропалық</w:t>
        </w:r>
      </w:hyperlink>
      <w:r w:rsidRPr="00340065">
        <w:rPr>
          <w:b w:val="0"/>
          <w:szCs w:val="28"/>
          <w:u w:val="none"/>
          <w:lang w:val="be-BY"/>
        </w:rPr>
        <w:t xml:space="preserve"> жоғары кәсіби білімде біртұтас жалпы-еуропалық білім кеңістігін қалыптастыруға бағытталған жаһандану үрдісінің көрінісі. Алғашқы еуропалық университеттің отаны - Болонья қаласының (</w:t>
      </w:r>
      <w:r w:rsidRPr="00340065">
        <w:rPr>
          <w:b w:val="0"/>
          <w:szCs w:val="28"/>
          <w:u w:val="none"/>
        </w:rPr>
        <w:fldChar w:fldCharType="begin"/>
      </w:r>
      <w:r w:rsidRPr="00340065">
        <w:rPr>
          <w:b w:val="0"/>
          <w:szCs w:val="28"/>
          <w:u w:val="none"/>
        </w:rPr>
        <w:instrText>HYPERLINK</w:instrText>
      </w:r>
      <w:r w:rsidRPr="00340065">
        <w:rPr>
          <w:b w:val="0"/>
          <w:szCs w:val="28"/>
          <w:u w:val="none"/>
          <w:lang w:val="be-BY"/>
        </w:rPr>
        <w:instrText xml:space="preserve"> "</w:instrText>
      </w:r>
      <w:r w:rsidRPr="00340065">
        <w:rPr>
          <w:b w:val="0"/>
          <w:szCs w:val="28"/>
          <w:u w:val="none"/>
        </w:rPr>
        <w:instrText>http</w:instrText>
      </w:r>
      <w:r w:rsidRPr="00340065">
        <w:rPr>
          <w:b w:val="0"/>
          <w:szCs w:val="28"/>
          <w:u w:val="none"/>
          <w:lang w:val="be-BY"/>
        </w:rPr>
        <w:instrText>://</w:instrText>
      </w:r>
      <w:r w:rsidRPr="00340065">
        <w:rPr>
          <w:b w:val="0"/>
          <w:szCs w:val="28"/>
          <w:u w:val="none"/>
        </w:rPr>
        <w:instrText>kk</w:instrText>
      </w:r>
      <w:r w:rsidRPr="00340065">
        <w:rPr>
          <w:b w:val="0"/>
          <w:szCs w:val="28"/>
          <w:u w:val="none"/>
          <w:lang w:val="be-BY"/>
        </w:rPr>
        <w:instrText>.</w:instrText>
      </w:r>
      <w:r w:rsidRPr="00340065">
        <w:rPr>
          <w:b w:val="0"/>
          <w:szCs w:val="28"/>
          <w:u w:val="none"/>
        </w:rPr>
        <w:instrText>wikipedia</w:instrText>
      </w:r>
      <w:r w:rsidRPr="00340065">
        <w:rPr>
          <w:b w:val="0"/>
          <w:szCs w:val="28"/>
          <w:u w:val="none"/>
          <w:lang w:val="be-BY"/>
        </w:rPr>
        <w:instrText>.</w:instrText>
      </w:r>
      <w:r w:rsidRPr="00340065">
        <w:rPr>
          <w:b w:val="0"/>
          <w:szCs w:val="28"/>
          <w:u w:val="none"/>
        </w:rPr>
        <w:instrText>org</w:instrText>
      </w:r>
      <w:r w:rsidRPr="00340065">
        <w:rPr>
          <w:b w:val="0"/>
          <w:szCs w:val="28"/>
          <w:u w:val="none"/>
          <w:lang w:val="be-BY"/>
        </w:rPr>
        <w:instrText>/</w:instrText>
      </w:r>
      <w:r w:rsidRPr="00340065">
        <w:rPr>
          <w:b w:val="0"/>
          <w:szCs w:val="28"/>
          <w:u w:val="none"/>
        </w:rPr>
        <w:instrText>wiki</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0%98%</w:instrText>
      </w:r>
      <w:r w:rsidRPr="00340065">
        <w:rPr>
          <w:b w:val="0"/>
          <w:szCs w:val="28"/>
          <w:u w:val="none"/>
        </w:rPr>
        <w:instrText>D</w:instrText>
      </w:r>
      <w:r w:rsidRPr="00340065">
        <w:rPr>
          <w:b w:val="0"/>
          <w:szCs w:val="28"/>
          <w:u w:val="none"/>
          <w:lang w:val="be-BY"/>
        </w:rPr>
        <w:instrText>1%82%</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0%</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BB</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8%</w:instrText>
      </w:r>
      <w:r w:rsidRPr="00340065">
        <w:rPr>
          <w:b w:val="0"/>
          <w:szCs w:val="28"/>
          <w:u w:val="none"/>
        </w:rPr>
        <w:instrText>D</w:instrText>
      </w:r>
      <w:r w:rsidRPr="00340065">
        <w:rPr>
          <w:b w:val="0"/>
          <w:szCs w:val="28"/>
          <w:u w:val="none"/>
          <w:lang w:val="be-BY"/>
        </w:rPr>
        <w:instrText>1%8</w:instrText>
      </w:r>
      <w:r w:rsidRPr="00340065">
        <w:rPr>
          <w:b w:val="0"/>
          <w:szCs w:val="28"/>
          <w:u w:val="none"/>
        </w:rPr>
        <w:instrText>F</w:instrText>
      </w:r>
      <w:r w:rsidRPr="00340065">
        <w:rPr>
          <w:b w:val="0"/>
          <w:szCs w:val="28"/>
          <w:u w:val="none"/>
          <w:lang w:val="be-BY"/>
        </w:rPr>
        <w:instrText>" \</w:instrText>
      </w:r>
      <w:r w:rsidRPr="00340065">
        <w:rPr>
          <w:b w:val="0"/>
          <w:szCs w:val="28"/>
          <w:u w:val="none"/>
        </w:rPr>
        <w:instrText>h</w:instrText>
      </w:r>
      <w:r w:rsidRPr="00340065">
        <w:rPr>
          <w:b w:val="0"/>
          <w:szCs w:val="28"/>
          <w:u w:val="none"/>
        </w:rPr>
        <w:fldChar w:fldCharType="separate"/>
      </w:r>
      <w:r w:rsidRPr="00340065">
        <w:rPr>
          <w:b w:val="0"/>
          <w:szCs w:val="28"/>
          <w:u w:val="none"/>
          <w:lang w:val="be-BY"/>
        </w:rPr>
        <w:t>Италия</w:t>
      </w:r>
      <w:r w:rsidRPr="00340065">
        <w:rPr>
          <w:b w:val="0"/>
          <w:szCs w:val="28"/>
          <w:u w:val="none"/>
        </w:rPr>
        <w:fldChar w:fldCharType="end"/>
      </w:r>
      <w:r w:rsidRPr="00340065">
        <w:rPr>
          <w:b w:val="0"/>
          <w:szCs w:val="28"/>
          <w:u w:val="none"/>
          <w:lang w:val="be-BY"/>
        </w:rPr>
        <w:t xml:space="preserve">) құрметіне аталған </w:t>
      </w:r>
      <w:r w:rsidRPr="00340065">
        <w:rPr>
          <w:b w:val="0"/>
          <w:szCs w:val="28"/>
          <w:u w:val="none"/>
        </w:rPr>
        <w:fldChar w:fldCharType="begin"/>
      </w:r>
      <w:r w:rsidRPr="00340065">
        <w:rPr>
          <w:b w:val="0"/>
          <w:szCs w:val="28"/>
          <w:u w:val="none"/>
        </w:rPr>
        <w:instrText>HYPERLINK</w:instrText>
      </w:r>
      <w:r w:rsidRPr="00340065">
        <w:rPr>
          <w:b w:val="0"/>
          <w:szCs w:val="28"/>
          <w:u w:val="none"/>
          <w:lang w:val="be-BY"/>
        </w:rPr>
        <w:instrText xml:space="preserve"> "</w:instrText>
      </w:r>
      <w:r w:rsidRPr="00340065">
        <w:rPr>
          <w:b w:val="0"/>
          <w:szCs w:val="28"/>
          <w:u w:val="none"/>
        </w:rPr>
        <w:instrText>http</w:instrText>
      </w:r>
      <w:r w:rsidRPr="00340065">
        <w:rPr>
          <w:b w:val="0"/>
          <w:szCs w:val="28"/>
          <w:u w:val="none"/>
          <w:lang w:val="be-BY"/>
        </w:rPr>
        <w:instrText>://</w:instrText>
      </w:r>
      <w:r w:rsidRPr="00340065">
        <w:rPr>
          <w:b w:val="0"/>
          <w:szCs w:val="28"/>
          <w:u w:val="none"/>
        </w:rPr>
        <w:instrText>kk</w:instrText>
      </w:r>
      <w:r w:rsidRPr="00340065">
        <w:rPr>
          <w:b w:val="0"/>
          <w:szCs w:val="28"/>
          <w:u w:val="none"/>
          <w:lang w:val="be-BY"/>
        </w:rPr>
        <w:instrText>.</w:instrText>
      </w:r>
      <w:r w:rsidRPr="00340065">
        <w:rPr>
          <w:b w:val="0"/>
          <w:szCs w:val="28"/>
          <w:u w:val="none"/>
        </w:rPr>
        <w:instrText>wikipedia</w:instrText>
      </w:r>
      <w:r w:rsidRPr="00340065">
        <w:rPr>
          <w:b w:val="0"/>
          <w:szCs w:val="28"/>
          <w:u w:val="none"/>
          <w:lang w:val="be-BY"/>
        </w:rPr>
        <w:instrText>.</w:instrText>
      </w:r>
      <w:r w:rsidRPr="00340065">
        <w:rPr>
          <w:b w:val="0"/>
          <w:szCs w:val="28"/>
          <w:u w:val="none"/>
        </w:rPr>
        <w:instrText>org</w:instrText>
      </w:r>
      <w:r w:rsidRPr="00340065">
        <w:rPr>
          <w:b w:val="0"/>
          <w:szCs w:val="28"/>
          <w:u w:val="none"/>
          <w:lang w:val="be-BY"/>
        </w:rPr>
        <w:instrText>/</w:instrText>
      </w:r>
      <w:r w:rsidRPr="00340065">
        <w:rPr>
          <w:b w:val="0"/>
          <w:szCs w:val="28"/>
          <w:u w:val="none"/>
        </w:rPr>
        <w:instrText>w</w:instrText>
      </w:r>
      <w:r w:rsidRPr="00340065">
        <w:rPr>
          <w:b w:val="0"/>
          <w:szCs w:val="28"/>
          <w:u w:val="none"/>
          <w:lang w:val="be-BY"/>
        </w:rPr>
        <w:instrText>/</w:instrText>
      </w:r>
      <w:r w:rsidRPr="00340065">
        <w:rPr>
          <w:b w:val="0"/>
          <w:szCs w:val="28"/>
          <w:u w:val="none"/>
        </w:rPr>
        <w:instrText>index</w:instrText>
      </w:r>
      <w:r w:rsidRPr="00340065">
        <w:rPr>
          <w:b w:val="0"/>
          <w:szCs w:val="28"/>
          <w:u w:val="none"/>
          <w:lang w:val="be-BY"/>
        </w:rPr>
        <w:instrText>.</w:instrText>
      </w:r>
      <w:r w:rsidRPr="00340065">
        <w:rPr>
          <w:b w:val="0"/>
          <w:szCs w:val="28"/>
          <w:u w:val="none"/>
        </w:rPr>
        <w:instrText>php</w:instrText>
      </w:r>
      <w:r w:rsidRPr="00340065">
        <w:rPr>
          <w:b w:val="0"/>
          <w:szCs w:val="28"/>
          <w:u w:val="none"/>
          <w:lang w:val="be-BY"/>
        </w:rPr>
        <w:instrText>?</w:instrText>
      </w:r>
      <w:r w:rsidRPr="00340065">
        <w:rPr>
          <w:b w:val="0"/>
          <w:szCs w:val="28"/>
          <w:u w:val="none"/>
        </w:rPr>
        <w:instrText>title</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0%91%</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BE</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BB</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BE</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BD</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4%</w:instrText>
      </w:r>
      <w:r w:rsidRPr="00340065">
        <w:rPr>
          <w:b w:val="0"/>
          <w:szCs w:val="28"/>
          <w:u w:val="none"/>
        </w:rPr>
        <w:instrText>D</w:instrText>
      </w:r>
      <w:r w:rsidRPr="00340065">
        <w:rPr>
          <w:b w:val="0"/>
          <w:szCs w:val="28"/>
          <w:u w:val="none"/>
          <w:lang w:val="be-BY"/>
        </w:rPr>
        <w:instrText>1%8</w:instrText>
      </w:r>
      <w:r w:rsidRPr="00340065">
        <w:rPr>
          <w:b w:val="0"/>
          <w:szCs w:val="28"/>
          <w:u w:val="none"/>
        </w:rPr>
        <w:instrText>B</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2%9</w:instrText>
      </w:r>
      <w:r w:rsidRPr="00340065">
        <w:rPr>
          <w:b w:val="0"/>
          <w:szCs w:val="28"/>
          <w:u w:val="none"/>
        </w:rPr>
        <w:instrText>B</w:instrText>
      </w:r>
      <w:r w:rsidRPr="00340065">
        <w:rPr>
          <w:b w:val="0"/>
          <w:szCs w:val="28"/>
          <w:u w:val="none"/>
          <w:lang w:val="be-BY"/>
        </w:rPr>
        <w:instrText>_%</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4%</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5%</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BA</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BB</w:instrText>
      </w:r>
      <w:r w:rsidRPr="00340065">
        <w:rPr>
          <w:b w:val="0"/>
          <w:szCs w:val="28"/>
          <w:u w:val="none"/>
          <w:lang w:val="be-BY"/>
        </w:rPr>
        <w:instrText>%</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0%</w:instrText>
      </w:r>
      <w:r w:rsidRPr="00340065">
        <w:rPr>
          <w:b w:val="0"/>
          <w:szCs w:val="28"/>
          <w:u w:val="none"/>
        </w:rPr>
        <w:instrText>D</w:instrText>
      </w:r>
      <w:r w:rsidRPr="00340065">
        <w:rPr>
          <w:b w:val="0"/>
          <w:szCs w:val="28"/>
          <w:u w:val="none"/>
          <w:lang w:val="be-BY"/>
        </w:rPr>
        <w:instrText>1%80%</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0%</w:instrText>
      </w:r>
      <w:r w:rsidRPr="00340065">
        <w:rPr>
          <w:b w:val="0"/>
          <w:szCs w:val="28"/>
          <w:u w:val="none"/>
        </w:rPr>
        <w:instrText>D</w:instrText>
      </w:r>
      <w:r w:rsidRPr="00340065">
        <w:rPr>
          <w:b w:val="0"/>
          <w:szCs w:val="28"/>
          <w:u w:val="none"/>
          <w:lang w:val="be-BY"/>
        </w:rPr>
        <w:instrText>1%86%</w:instrText>
      </w:r>
      <w:r w:rsidRPr="00340065">
        <w:rPr>
          <w:b w:val="0"/>
          <w:szCs w:val="28"/>
          <w:u w:val="none"/>
        </w:rPr>
        <w:instrText>D</w:instrText>
      </w:r>
      <w:r w:rsidRPr="00340065">
        <w:rPr>
          <w:b w:val="0"/>
          <w:szCs w:val="28"/>
          <w:u w:val="none"/>
          <w:lang w:val="be-BY"/>
        </w:rPr>
        <w:instrText>0%</w:instrText>
      </w:r>
      <w:r w:rsidRPr="00340065">
        <w:rPr>
          <w:b w:val="0"/>
          <w:szCs w:val="28"/>
          <w:u w:val="none"/>
        </w:rPr>
        <w:instrText>B</w:instrText>
      </w:r>
      <w:r w:rsidRPr="00340065">
        <w:rPr>
          <w:b w:val="0"/>
          <w:szCs w:val="28"/>
          <w:u w:val="none"/>
          <w:lang w:val="be-BY"/>
        </w:rPr>
        <w:instrText>8%</w:instrText>
      </w:r>
      <w:r w:rsidRPr="00340065">
        <w:rPr>
          <w:b w:val="0"/>
          <w:szCs w:val="28"/>
          <w:u w:val="none"/>
        </w:rPr>
        <w:instrText>D</w:instrText>
      </w:r>
      <w:r w:rsidRPr="00340065">
        <w:rPr>
          <w:b w:val="0"/>
          <w:szCs w:val="28"/>
          <w:u w:val="none"/>
          <w:lang w:val="be-BY"/>
        </w:rPr>
        <w:instrText>1%8</w:instrText>
      </w:r>
      <w:r w:rsidRPr="00340065">
        <w:rPr>
          <w:b w:val="0"/>
          <w:szCs w:val="28"/>
          <w:u w:val="none"/>
        </w:rPr>
        <w:instrText>F</w:instrText>
      </w:r>
      <w:r w:rsidRPr="00340065">
        <w:rPr>
          <w:b w:val="0"/>
          <w:szCs w:val="28"/>
          <w:u w:val="none"/>
          <w:lang w:val="be-BY"/>
        </w:rPr>
        <w:instrText>&amp;</w:instrText>
      </w:r>
      <w:r w:rsidRPr="00340065">
        <w:rPr>
          <w:b w:val="0"/>
          <w:szCs w:val="28"/>
          <w:u w:val="none"/>
        </w:rPr>
        <w:instrText>amp</w:instrText>
      </w:r>
      <w:r w:rsidRPr="00340065">
        <w:rPr>
          <w:b w:val="0"/>
          <w:szCs w:val="28"/>
          <w:u w:val="none"/>
          <w:lang w:val="be-BY"/>
        </w:rPr>
        <w:instrText>;</w:instrText>
      </w:r>
      <w:r w:rsidRPr="00340065">
        <w:rPr>
          <w:b w:val="0"/>
          <w:szCs w:val="28"/>
          <w:u w:val="none"/>
        </w:rPr>
        <w:instrText>action</w:instrText>
      </w:r>
      <w:r w:rsidRPr="00340065">
        <w:rPr>
          <w:b w:val="0"/>
          <w:szCs w:val="28"/>
          <w:u w:val="none"/>
          <w:lang w:val="be-BY"/>
        </w:rPr>
        <w:instrText>=</w:instrText>
      </w:r>
      <w:r w:rsidRPr="00340065">
        <w:rPr>
          <w:b w:val="0"/>
          <w:szCs w:val="28"/>
          <w:u w:val="none"/>
        </w:rPr>
        <w:instrText>edit</w:instrText>
      </w:r>
      <w:r w:rsidRPr="00340065">
        <w:rPr>
          <w:b w:val="0"/>
          <w:szCs w:val="28"/>
          <w:u w:val="none"/>
          <w:lang w:val="be-BY"/>
        </w:rPr>
        <w:instrText>&amp;</w:instrText>
      </w:r>
      <w:r w:rsidRPr="00340065">
        <w:rPr>
          <w:b w:val="0"/>
          <w:szCs w:val="28"/>
          <w:u w:val="none"/>
        </w:rPr>
        <w:instrText>amp</w:instrText>
      </w:r>
      <w:r w:rsidRPr="00340065">
        <w:rPr>
          <w:b w:val="0"/>
          <w:szCs w:val="28"/>
          <w:u w:val="none"/>
          <w:lang w:val="be-BY"/>
        </w:rPr>
        <w:instrText>;</w:instrText>
      </w:r>
      <w:r w:rsidRPr="00340065">
        <w:rPr>
          <w:b w:val="0"/>
          <w:szCs w:val="28"/>
          <w:u w:val="none"/>
        </w:rPr>
        <w:instrText>redlink</w:instrText>
      </w:r>
      <w:r w:rsidRPr="00340065">
        <w:rPr>
          <w:b w:val="0"/>
          <w:szCs w:val="28"/>
          <w:u w:val="none"/>
          <w:lang w:val="be-BY"/>
        </w:rPr>
        <w:instrText>=1" \</w:instrText>
      </w:r>
      <w:r w:rsidRPr="00340065">
        <w:rPr>
          <w:b w:val="0"/>
          <w:szCs w:val="28"/>
          <w:u w:val="none"/>
        </w:rPr>
        <w:instrText>h</w:instrText>
      </w:r>
      <w:r w:rsidRPr="00340065">
        <w:rPr>
          <w:b w:val="0"/>
          <w:szCs w:val="28"/>
          <w:u w:val="none"/>
        </w:rPr>
        <w:fldChar w:fldCharType="separate"/>
      </w:r>
      <w:r w:rsidRPr="00340065">
        <w:rPr>
          <w:b w:val="0"/>
          <w:szCs w:val="28"/>
          <w:u w:val="none"/>
          <w:lang w:val="be-BY"/>
        </w:rPr>
        <w:t>Болондық декларациямен</w:t>
      </w:r>
      <w:r w:rsidRPr="00340065">
        <w:rPr>
          <w:b w:val="0"/>
          <w:szCs w:val="28"/>
          <w:u w:val="none"/>
        </w:rPr>
        <w:fldChar w:fldCharType="end"/>
      </w:r>
      <w:r w:rsidRPr="00340065">
        <w:rPr>
          <w:b w:val="0"/>
          <w:szCs w:val="28"/>
          <w:u w:val="none"/>
          <w:lang w:val="be-BY"/>
        </w:rPr>
        <w:t xml:space="preserve"> (1999 ж.) бекітілген. 2004 жылға дейін Болондық үдеріске 40 ел мүше болды. Мүше-мемлекеттердің ағымдағы мәселелерін талқылау мақсатында мерзімдік кездесулерді ұйымдастыруды көздейді. Болон үдерісі демократиялық жоғары технологиялық ақпараттық </w:t>
      </w:r>
      <w:r w:rsidRPr="00340065">
        <w:rPr>
          <w:b w:val="0"/>
          <w:szCs w:val="28"/>
          <w:u w:val="none"/>
          <w:lang w:val="be-BY"/>
        </w:rPr>
        <w:lastRenderedPageBreak/>
        <w:t>нарықтық қоғам талаптарына сай келетін және жеке бағыттылықты, таңдау еркіндігін және өзіндік білім жолын игерумен, білім жинаудың ақпараттық- ізденімпаздық сипатын қалыптастыруды мақсат тұтады. Болон үдерісінің басты мақсаттарының құрамында еуропалық мәдени құндылықтарды дамытудағы университеттердің негізгі басты орнын мойындау; жоғары білімді қоғам талаптарына сай бейімдеу қажеттігі; білім орталықтарына қол жеткізу мақсатындағы азаматтардың жұмылуы; түлектердің кәсібін айқындауда түсінуге жеңіл, салыстыруға боларлықтай дәрежелер мен мамандықтар қабылдау; әртүрлі мәдениеттерге, тілдерге, ұлттық жүйелерге сый-құрметпен қарау; университеттік автономияны және академиялық еркіндіктерді дамыту; үздіксіз білім беру; Болон үдерісі мүшелерінің арасында сенім философиясын орнату жатады. Ресми заңдық тұрғыда Болон процесі Батыс Еуропа мен Қазақстанда қалыптасқан кәсіби білім деңгейін біркелкі «бакалавр-магистр» формуласымен теңестіріп, қазақстандық жоғары білім құжаттарының Еуропада мойындалуына жол ашып, мүмкіндік береді.</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i/>
          <w:szCs w:val="28"/>
          <w:u w:val="none"/>
          <w:lang w:val="be-BY"/>
        </w:rPr>
        <w:t xml:space="preserve">Болон үдерісі </w:t>
      </w:r>
      <w:r w:rsidRPr="00340065">
        <w:rPr>
          <w:b w:val="0"/>
          <w:szCs w:val="28"/>
          <w:u w:val="none"/>
          <w:lang w:val="be-BY"/>
        </w:rPr>
        <w:t>(Болондық қайта құрылулар) – жоғары білім министрлерінің Декларациясына сәйкес, еуропалық жоғары білім жүйесін жақындату процесін белгілеу үшін жиі пайдаланылып жүрген термин. (Париж, 1998; Болонья, 1999; Прага, 2001; Берлин 2003). Болон үдерісі – жалпы қызмет қағидасына негізделген жоғары білімнің біріңғай еуропалық жүйесінің құрылу үдерісі.</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szCs w:val="28"/>
          <w:u w:val="none"/>
          <w:lang w:val="be-BY"/>
        </w:rPr>
        <w:t>Қазақстан 2010 ж. 11 наурызынан бастап бірінші орталық-азиялық мемлекет болып (Болондық үдерістегі) Еуропалық білім беру кеңістігінің толық мүшесі болды.</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szCs w:val="28"/>
          <w:u w:val="none"/>
          <w:lang w:val="be-BY"/>
        </w:rPr>
        <w:t>Болондық декларацияның 46 елінің өкілдері Қазақстанның қосылуы туралы шешімді қолдады. Біздің мемлекетіміз Еуропалық жоғары оқу орындарының аймағына енген 47-ші ел болды.</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i/>
          <w:szCs w:val="28"/>
          <w:u w:val="none"/>
          <w:lang w:val="be-BY"/>
        </w:rPr>
        <w:t xml:space="preserve">Болондық үдеріс </w:t>
      </w:r>
      <w:r w:rsidRPr="00340065">
        <w:rPr>
          <w:b w:val="0"/>
          <w:szCs w:val="28"/>
          <w:u w:val="none"/>
          <w:lang w:val="be-BY"/>
        </w:rPr>
        <w:t>– жалпы қызмет қағидаларына негізделген жоғары білімнің біріңғай еуропалық жүйесінің құрылу үдерісі.</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i/>
          <w:szCs w:val="28"/>
          <w:u w:val="none"/>
          <w:lang w:val="be-BY"/>
        </w:rPr>
        <w:t>Болондық үдерістің принциптері:</w:t>
      </w:r>
      <w:r w:rsidRPr="00340065">
        <w:rPr>
          <w:b w:val="0"/>
          <w:szCs w:val="28"/>
          <w:u w:val="none"/>
          <w:lang w:val="be-BY"/>
        </w:rPr>
        <w:t>Еуропалық білімнің бәсекелестікке қабілеттілігін және тартымдылығын жоғарылату; Ұлттық білім жүйелерін жақындастыру; Көп деңгейлі жоғары білімді енгізу; Академиялық кредиттер жүйесін қабылдау; Білім сапасын бақылау.</w:t>
      </w:r>
    </w:p>
    <w:p w:rsidR="00340065" w:rsidRPr="00340065" w:rsidRDefault="00340065" w:rsidP="00340065">
      <w:pPr>
        <w:tabs>
          <w:tab w:val="left" w:pos="142"/>
        </w:tabs>
        <w:spacing w:after="0" w:line="240" w:lineRule="auto"/>
        <w:ind w:firstLine="709"/>
        <w:contextualSpacing/>
        <w:jc w:val="both"/>
        <w:rPr>
          <w:rFonts w:ascii="Times New Roman" w:hAnsi="Times New Roman" w:cs="Times New Roman"/>
          <w:i/>
          <w:sz w:val="28"/>
          <w:szCs w:val="28"/>
          <w:lang w:val="be-BY"/>
        </w:rPr>
      </w:pPr>
      <w:r w:rsidRPr="00340065">
        <w:rPr>
          <w:rFonts w:ascii="Times New Roman" w:hAnsi="Times New Roman" w:cs="Times New Roman"/>
          <w:sz w:val="28"/>
          <w:szCs w:val="28"/>
          <w:lang w:val="be-BY"/>
        </w:rPr>
        <w:t xml:space="preserve">Болон реформалары «нәтижелерге бағытталу» және «студенттік орталықтандырылған оқыту» терминдерімен сипатталады. Бұл жерде сөз оқыту нәтижелерін кең мағынада түсінуде болып отыр. Осы терминдер </w:t>
      </w:r>
      <w:r w:rsidRPr="00340065">
        <w:rPr>
          <w:rFonts w:ascii="Times New Roman" w:hAnsi="Times New Roman" w:cs="Times New Roman"/>
          <w:sz w:val="28"/>
          <w:szCs w:val="28"/>
        </w:rPr>
        <w:t>ECTS</w:t>
      </w:r>
      <w:r w:rsidRPr="00340065">
        <w:rPr>
          <w:rFonts w:ascii="Times New Roman" w:hAnsi="Times New Roman" w:cs="Times New Roman"/>
          <w:sz w:val="28"/>
          <w:szCs w:val="28"/>
          <w:lang w:val="be-BY"/>
        </w:rPr>
        <w:t xml:space="preserve">, модуляризациямен және институционалдық еркіндікпен байланыста болуды болжай отырып, педагогикалық практиканың алға жылжуының негізгі элементтері болуы керек. Сонымен қатар Болондық құрылымда біліктіліктің «Дублиндік дескрипторлар» деп аталатын білім беру бағдарламаларын меңгеру нәтижелеріне негізделеді, құзіреттілік түрінде тұжырымдалады және біліктіліктің Еуропалық шеңберінде келістіріледі. Ол маманның 5 біліктілігін айқындайды. Олар: </w:t>
      </w:r>
      <w:r w:rsidRPr="00340065">
        <w:rPr>
          <w:rFonts w:ascii="Times New Roman" w:hAnsi="Times New Roman" w:cs="Times New Roman"/>
          <w:i/>
          <w:sz w:val="28"/>
          <w:szCs w:val="28"/>
          <w:lang w:val="be-BY"/>
        </w:rPr>
        <w:t xml:space="preserve">қабілеттіліктерін және білімін тәжірибеде қолдана білуі; өзінің көзқарасын, идеясын, қорытынды жасай білу қабілеттерінің болуы; оқу үдерісіндегі іскерлігі; ақпаратты, пікірлерді, </w:t>
      </w:r>
      <w:r w:rsidRPr="00340065">
        <w:rPr>
          <w:rFonts w:ascii="Times New Roman" w:hAnsi="Times New Roman" w:cs="Times New Roman"/>
          <w:i/>
          <w:sz w:val="28"/>
          <w:szCs w:val="28"/>
          <w:lang w:val="be-BY"/>
        </w:rPr>
        <w:lastRenderedPageBreak/>
        <w:t>шешімдерді мамандарға, маман еместерге жеткізе білуі; білімі және түсінігі арқылы қалай өмір</w:t>
      </w:r>
      <w:r w:rsidRPr="00340065">
        <w:rPr>
          <w:rFonts w:ascii="Times New Roman" w:hAnsi="Times New Roman" w:cs="Times New Roman"/>
          <w:i/>
          <w:spacing w:val="-17"/>
          <w:sz w:val="28"/>
          <w:szCs w:val="28"/>
          <w:lang w:val="be-BY"/>
        </w:rPr>
        <w:t xml:space="preserve"> </w:t>
      </w:r>
      <w:r w:rsidRPr="00340065">
        <w:rPr>
          <w:rFonts w:ascii="Times New Roman" w:hAnsi="Times New Roman" w:cs="Times New Roman"/>
          <w:i/>
          <w:sz w:val="28"/>
          <w:szCs w:val="28"/>
          <w:lang w:val="be-BY"/>
        </w:rPr>
        <w:t>сүруі.</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szCs w:val="28"/>
          <w:u w:val="none"/>
          <w:lang w:val="be-BY"/>
        </w:rPr>
        <w:t>Болон үдерісінің үш деңгейінің арасында баланс болу керек: өкіметке, жоғары оқу орындарына және студенттерге қатысты еуропалық деңгейде белгіленген мақсаттар; процесті жүзеге асырудағы ЖОО - лардың алатын негізгі рөлі; ұлттық стратегиялардың рөлі және алдыңғы екі деңгейдің бірігуіндегі және әрбір елдегі үдерістерге көмек көрсетудегі заңдылықтар. Болон үдерісі – еуропа аймағындағы жоғары білім беруді және ғылыми зерттеулерді қорғау және жақсарту құралы, ашықтық пен мобильділікті көтеру құралы болып табылады. Болон үдерісі жоғары оқу орнының қоғамдағы орнын мойындайды және сапаға ерекше мән береді, сапаны қолдау мен оны жоғарылату, жүйе мен оның кадрларына берілетін мемлекеттік инвестицияны көтеруді талап ететіндігін</w:t>
      </w:r>
      <w:r w:rsidRPr="00340065">
        <w:rPr>
          <w:b w:val="0"/>
          <w:spacing w:val="-14"/>
          <w:szCs w:val="28"/>
          <w:u w:val="none"/>
          <w:lang w:val="be-BY"/>
        </w:rPr>
        <w:t xml:space="preserve"> </w:t>
      </w:r>
      <w:r w:rsidRPr="00340065">
        <w:rPr>
          <w:b w:val="0"/>
          <w:szCs w:val="28"/>
          <w:u w:val="none"/>
          <w:lang w:val="be-BY"/>
        </w:rPr>
        <w:t>айтады.</w:t>
      </w:r>
    </w:p>
    <w:p w:rsidR="00247EA5" w:rsidRDefault="00340065" w:rsidP="00340065">
      <w:pPr>
        <w:pStyle w:val="a3"/>
        <w:tabs>
          <w:tab w:val="left" w:pos="142"/>
        </w:tabs>
        <w:ind w:firstLine="709"/>
        <w:contextualSpacing/>
        <w:jc w:val="both"/>
        <w:rPr>
          <w:b w:val="0"/>
          <w:szCs w:val="28"/>
          <w:u w:val="none"/>
          <w:lang w:val="be-BY"/>
        </w:rPr>
      </w:pPr>
      <w:r w:rsidRPr="00340065">
        <w:rPr>
          <w:b w:val="0"/>
          <w:i/>
          <w:szCs w:val="28"/>
          <w:u w:val="none"/>
          <w:lang w:val="be-BY"/>
        </w:rPr>
        <w:t xml:space="preserve">Университет </w:t>
      </w:r>
      <w:r w:rsidRPr="00340065">
        <w:rPr>
          <w:b w:val="0"/>
          <w:szCs w:val="28"/>
          <w:u w:val="none"/>
          <w:lang w:val="be-BY"/>
        </w:rPr>
        <w:t>– жиынтық, жинақ – жаратылыстану, қоғамдық, техникалық, әлеуметтік ғылымдар саласынан кең көлемде жоғары білімді мамандар даярлайтын, көп салалы жоғары оқу орны. Университетте студенттер жан-жақты терең теориялық даярлықтан өтеді. Университетке тән ерекшелік – оқу және ғылыми-зерттеу жұмыстарының сабақтас жүргізілуі. Алғашқы университет ХІІ ғасырда Батыс Еуропада пайда болды. Ресейдегі тұңғыш университет Мәскеу университеті (1755 жылы құрылған), байырғы универсиетттерге Львов (1661 жылы алғашқы академия ретінде), Тарту (1802),  Вильнюс  (1803),  Қазақ  (1804),  Харьков  (1805),     Санкт-Петербург</w:t>
      </w:r>
      <w:r w:rsidR="00247EA5">
        <w:rPr>
          <w:b w:val="0"/>
          <w:szCs w:val="28"/>
          <w:u w:val="none"/>
          <w:lang w:val="be-BY"/>
        </w:rPr>
        <w:t xml:space="preserve"> </w:t>
      </w:r>
      <w:r w:rsidRPr="00340065">
        <w:rPr>
          <w:b w:val="0"/>
          <w:szCs w:val="28"/>
          <w:u w:val="none"/>
          <w:lang w:val="be-BY"/>
        </w:rPr>
        <w:t xml:space="preserve">(1819), Киев (1834) университеттері жатады. </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szCs w:val="28"/>
          <w:u w:val="none"/>
          <w:lang w:val="be-BY"/>
        </w:rPr>
        <w:t>Орта Азияда 1920 жылы Түркістан мемлекеттік университеті, 1928 жылы Қазақ педагогикалық институты (қазіргі Абай атындағы Қазақ Ұлттық педагогикалық университеті), 1934 жылы Қазақ мемлекеттік университеті (қазіргі әл-Фараби атындағы Қазақ Ұлттық университеті), 1972 жылы Қарағанды мемлекеттік университеті ашылды.</w:t>
      </w:r>
    </w:p>
    <w:p w:rsidR="00340065" w:rsidRPr="00340065" w:rsidRDefault="00340065" w:rsidP="00340065">
      <w:pPr>
        <w:pStyle w:val="a3"/>
        <w:tabs>
          <w:tab w:val="left" w:pos="142"/>
        </w:tabs>
        <w:ind w:firstLine="709"/>
        <w:contextualSpacing/>
        <w:jc w:val="both"/>
        <w:rPr>
          <w:b w:val="0"/>
          <w:szCs w:val="28"/>
          <w:u w:val="none"/>
          <w:lang w:val="be-BY"/>
        </w:rPr>
      </w:pPr>
      <w:r w:rsidRPr="00340065">
        <w:rPr>
          <w:b w:val="0"/>
          <w:szCs w:val="28"/>
          <w:u w:val="none"/>
          <w:lang w:val="be-BY"/>
        </w:rPr>
        <w:t>Қазақстанда жоғары білім беру жүйесінің қалыптасуы. Қазақстанның Ресейге қосылуы жалпы қазақ халқының білім жүйесінің дамып, мектептер ашылуынан бастап әрі қарай ілгерілеуіне ықпал етті. Бұл - Қазақстанға Ресейдің экономикасы мен алдыңғы қатарлы мәдениетінің ықпал етуіне қолайлы жағдайлар туғызды, өндіргіш күштер мен өндірістік қатынастардың дамуына әсер етті.</w:t>
      </w:r>
    </w:p>
    <w:p w:rsidR="00340065" w:rsidRPr="00247EA5" w:rsidRDefault="00340065" w:rsidP="00340065">
      <w:pPr>
        <w:pStyle w:val="a3"/>
        <w:tabs>
          <w:tab w:val="left" w:pos="142"/>
        </w:tabs>
        <w:ind w:firstLine="709"/>
        <w:contextualSpacing/>
        <w:jc w:val="both"/>
        <w:rPr>
          <w:b w:val="0"/>
          <w:szCs w:val="28"/>
          <w:u w:val="none"/>
          <w:lang w:val="be-BY"/>
        </w:rPr>
      </w:pPr>
      <w:r w:rsidRPr="00247EA5">
        <w:rPr>
          <w:b w:val="0"/>
          <w:szCs w:val="28"/>
          <w:u w:val="none"/>
          <w:lang w:val="be-BY"/>
        </w:rPr>
        <w:t>1744 жылы Орынборда татар мектебі ашылып, мұнда әскери шендегілердің балалары оқыды. Бұл мектепті бітіргендер өкімет кеңселерінде, сауда-саттық орындарында жұмыс істеп, тілмаштық қызмет атқарды. 1786 жылы Омскіде ашылған «Азия мектебі» де осындай мақсатты көздеді. Олардың ішінде қазақ балалары да болды.</w:t>
      </w:r>
    </w:p>
    <w:p w:rsidR="00340065" w:rsidRPr="00247EA5" w:rsidRDefault="00340065" w:rsidP="00340065">
      <w:pPr>
        <w:pStyle w:val="a3"/>
        <w:tabs>
          <w:tab w:val="left" w:pos="142"/>
        </w:tabs>
        <w:ind w:firstLine="709"/>
        <w:contextualSpacing/>
        <w:jc w:val="both"/>
        <w:rPr>
          <w:b w:val="0"/>
          <w:szCs w:val="28"/>
          <w:u w:val="none"/>
          <w:lang w:val="be-BY"/>
        </w:rPr>
      </w:pPr>
      <w:r w:rsidRPr="00247EA5">
        <w:rPr>
          <w:b w:val="0"/>
          <w:szCs w:val="28"/>
          <w:u w:val="none"/>
          <w:lang w:val="be-BY"/>
        </w:rPr>
        <w:t>ХІХ ғасырдың екінші жартысында Бөкей ордасында мектептегі білім беру кең</w:t>
      </w:r>
      <w:r w:rsidRPr="00247EA5">
        <w:rPr>
          <w:b w:val="0"/>
          <w:spacing w:val="54"/>
          <w:szCs w:val="28"/>
          <w:u w:val="none"/>
          <w:lang w:val="be-BY"/>
        </w:rPr>
        <w:t xml:space="preserve"> </w:t>
      </w:r>
      <w:r w:rsidRPr="00247EA5">
        <w:rPr>
          <w:b w:val="0"/>
          <w:szCs w:val="28"/>
          <w:u w:val="none"/>
          <w:lang w:val="be-BY"/>
        </w:rPr>
        <w:t>тарала</w:t>
      </w:r>
      <w:r w:rsidRPr="00247EA5">
        <w:rPr>
          <w:b w:val="0"/>
          <w:spacing w:val="52"/>
          <w:szCs w:val="28"/>
          <w:u w:val="none"/>
          <w:lang w:val="be-BY"/>
        </w:rPr>
        <w:t xml:space="preserve"> </w:t>
      </w:r>
      <w:r w:rsidRPr="00247EA5">
        <w:rPr>
          <w:b w:val="0"/>
          <w:szCs w:val="28"/>
          <w:u w:val="none"/>
          <w:lang w:val="be-BY"/>
        </w:rPr>
        <w:t>бастады.</w:t>
      </w:r>
      <w:r w:rsidRPr="00247EA5">
        <w:rPr>
          <w:b w:val="0"/>
          <w:spacing w:val="52"/>
          <w:szCs w:val="28"/>
          <w:u w:val="none"/>
          <w:lang w:val="be-BY"/>
        </w:rPr>
        <w:t xml:space="preserve"> </w:t>
      </w:r>
      <w:r w:rsidRPr="00247EA5">
        <w:rPr>
          <w:b w:val="0"/>
          <w:szCs w:val="28"/>
          <w:u w:val="none"/>
          <w:lang w:val="be-BY"/>
        </w:rPr>
        <w:t>Бұнда</w:t>
      </w:r>
      <w:r w:rsidRPr="00247EA5">
        <w:rPr>
          <w:b w:val="0"/>
          <w:spacing w:val="51"/>
          <w:szCs w:val="28"/>
          <w:u w:val="none"/>
          <w:lang w:val="be-BY"/>
        </w:rPr>
        <w:t xml:space="preserve"> </w:t>
      </w:r>
      <w:r w:rsidRPr="00247EA5">
        <w:rPr>
          <w:b w:val="0"/>
          <w:szCs w:val="28"/>
          <w:u w:val="none"/>
          <w:lang w:val="be-BY"/>
        </w:rPr>
        <w:t>үлкен</w:t>
      </w:r>
      <w:r w:rsidRPr="00247EA5">
        <w:rPr>
          <w:b w:val="0"/>
          <w:spacing w:val="52"/>
          <w:szCs w:val="28"/>
          <w:u w:val="none"/>
          <w:lang w:val="be-BY"/>
        </w:rPr>
        <w:t xml:space="preserve"> </w:t>
      </w:r>
      <w:r w:rsidRPr="00247EA5">
        <w:rPr>
          <w:b w:val="0"/>
          <w:szCs w:val="28"/>
          <w:u w:val="none"/>
          <w:lang w:val="be-BY"/>
        </w:rPr>
        <w:t>рөлді</w:t>
      </w:r>
      <w:r w:rsidRPr="00247EA5">
        <w:rPr>
          <w:b w:val="0"/>
          <w:spacing w:val="54"/>
          <w:szCs w:val="28"/>
          <w:u w:val="none"/>
          <w:lang w:val="be-BY"/>
        </w:rPr>
        <w:t xml:space="preserve"> </w:t>
      </w:r>
      <w:r w:rsidRPr="00247EA5">
        <w:rPr>
          <w:b w:val="0"/>
          <w:szCs w:val="28"/>
          <w:u w:val="none"/>
          <w:lang w:val="be-BY"/>
        </w:rPr>
        <w:t>Жәңғір</w:t>
      </w:r>
      <w:r w:rsidRPr="00247EA5">
        <w:rPr>
          <w:b w:val="0"/>
          <w:spacing w:val="52"/>
          <w:szCs w:val="28"/>
          <w:u w:val="none"/>
          <w:lang w:val="be-BY"/>
        </w:rPr>
        <w:t xml:space="preserve"> </w:t>
      </w:r>
      <w:r w:rsidRPr="00247EA5">
        <w:rPr>
          <w:b w:val="0"/>
          <w:szCs w:val="28"/>
          <w:u w:val="none"/>
          <w:lang w:val="be-BY"/>
        </w:rPr>
        <w:t>хан</w:t>
      </w:r>
      <w:r w:rsidRPr="00247EA5">
        <w:rPr>
          <w:b w:val="0"/>
          <w:spacing w:val="53"/>
          <w:szCs w:val="28"/>
          <w:u w:val="none"/>
          <w:lang w:val="be-BY"/>
        </w:rPr>
        <w:t xml:space="preserve"> </w:t>
      </w:r>
      <w:r w:rsidRPr="00247EA5">
        <w:rPr>
          <w:b w:val="0"/>
          <w:szCs w:val="28"/>
          <w:u w:val="none"/>
          <w:lang w:val="be-BY"/>
        </w:rPr>
        <w:t>атқарды.</w:t>
      </w:r>
      <w:r w:rsidRPr="00247EA5">
        <w:rPr>
          <w:b w:val="0"/>
          <w:spacing w:val="52"/>
          <w:szCs w:val="28"/>
          <w:u w:val="none"/>
          <w:lang w:val="be-BY"/>
        </w:rPr>
        <w:t xml:space="preserve"> </w:t>
      </w:r>
      <w:r w:rsidRPr="00247EA5">
        <w:rPr>
          <w:b w:val="0"/>
          <w:szCs w:val="28"/>
          <w:u w:val="none"/>
          <w:lang w:val="be-BY"/>
        </w:rPr>
        <w:t>Ханның</w:t>
      </w:r>
      <w:r w:rsidRPr="00247EA5">
        <w:rPr>
          <w:b w:val="0"/>
          <w:szCs w:val="28"/>
          <w:u w:val="none"/>
          <w:lang w:val="kk-KZ"/>
        </w:rPr>
        <w:t xml:space="preserve"> </w:t>
      </w:r>
      <w:r w:rsidRPr="00247EA5">
        <w:rPr>
          <w:b w:val="0"/>
          <w:szCs w:val="28"/>
          <w:u w:val="none"/>
          <w:lang w:val="be-BY"/>
        </w:rPr>
        <w:t xml:space="preserve">білім беру саясатының орталығында мешіт жанындағы бастауыш  мектептерін ұйымдастыру болды. 1841 жылдың желтоқсанында Жәңгір ханның үкімімен орталық мектеп ашылды. Мектепте арабша, татарша және </w:t>
      </w:r>
      <w:r w:rsidRPr="00247EA5">
        <w:rPr>
          <w:b w:val="0"/>
          <w:szCs w:val="28"/>
          <w:u w:val="none"/>
          <w:lang w:val="be-BY"/>
        </w:rPr>
        <w:lastRenderedPageBreak/>
        <w:t>орыс тілі, жаратылыстану негізі, тарих және медицина оқытылды. Мектепті жақсы бітіргендер кадет корпусында білім</w:t>
      </w:r>
      <w:r w:rsidRPr="00247EA5">
        <w:rPr>
          <w:b w:val="0"/>
          <w:spacing w:val="-16"/>
          <w:szCs w:val="28"/>
          <w:u w:val="none"/>
          <w:lang w:val="be-BY"/>
        </w:rPr>
        <w:t xml:space="preserve"> </w:t>
      </w:r>
      <w:r w:rsidRPr="00247EA5">
        <w:rPr>
          <w:b w:val="0"/>
          <w:szCs w:val="28"/>
          <w:u w:val="none"/>
          <w:lang w:val="be-BY"/>
        </w:rPr>
        <w:t>алды.</w:t>
      </w:r>
    </w:p>
    <w:p w:rsidR="00340065" w:rsidRPr="00247EA5" w:rsidRDefault="00340065" w:rsidP="00340065">
      <w:pPr>
        <w:pStyle w:val="a3"/>
        <w:tabs>
          <w:tab w:val="left" w:pos="142"/>
        </w:tabs>
        <w:ind w:firstLine="709"/>
        <w:contextualSpacing/>
        <w:jc w:val="both"/>
        <w:rPr>
          <w:b w:val="0"/>
          <w:szCs w:val="28"/>
          <w:u w:val="none"/>
          <w:lang w:val="be-BY"/>
        </w:rPr>
      </w:pPr>
      <w:r w:rsidRPr="00247EA5">
        <w:rPr>
          <w:b w:val="0"/>
          <w:szCs w:val="28"/>
          <w:u w:val="none"/>
          <w:lang w:val="be-BY"/>
        </w:rPr>
        <w:t>Кадет корпустарының оқу курсы сегіз жылдық, әр класс екі жылдық мерзімді қамтыды. Кадет корпустарын бітірушілер Қазақстандағы әр түрлі басқару орындарына қызметке жіберілді. Олардың біразы орыс тілін меңгерген және орыс мәдениетінен хабардар, әжептәуір білімді жастар болды, кейбіреулері орыс баспа сөзімен байланыс жасап, қазақтарды орыс оқу орындарымен таныстырды, сол арқылы қазақ жастарын оқу орындарына ынталандыруды</w:t>
      </w:r>
      <w:r w:rsidRPr="00247EA5">
        <w:rPr>
          <w:b w:val="0"/>
          <w:spacing w:val="-11"/>
          <w:szCs w:val="28"/>
          <w:u w:val="none"/>
          <w:lang w:val="be-BY"/>
        </w:rPr>
        <w:t xml:space="preserve"> </w:t>
      </w:r>
      <w:r w:rsidRPr="00247EA5">
        <w:rPr>
          <w:b w:val="0"/>
          <w:szCs w:val="28"/>
          <w:u w:val="none"/>
          <w:lang w:val="be-BY"/>
        </w:rPr>
        <w:t>ойлады.</w:t>
      </w:r>
    </w:p>
    <w:p w:rsidR="00340065" w:rsidRPr="00247EA5" w:rsidRDefault="00340065" w:rsidP="00340065">
      <w:pPr>
        <w:pStyle w:val="a3"/>
        <w:tabs>
          <w:tab w:val="left" w:pos="142"/>
        </w:tabs>
        <w:ind w:firstLine="709"/>
        <w:contextualSpacing/>
        <w:jc w:val="both"/>
        <w:rPr>
          <w:b w:val="0"/>
          <w:szCs w:val="28"/>
          <w:u w:val="none"/>
          <w:lang w:val="be-BY"/>
        </w:rPr>
      </w:pPr>
      <w:r w:rsidRPr="00247EA5">
        <w:rPr>
          <w:b w:val="0"/>
          <w:szCs w:val="28"/>
          <w:u w:val="none"/>
          <w:lang w:val="be-BY"/>
        </w:rPr>
        <w:t>1960-жылдардағы Халық ағарту жөніндегі алдыңғы қатарлы теориялар біртіндеп мектеп тәжірибесіне ене бастады. Бұл кезде ағарту ісінде қоғамдық орындардың алдыңғы қатарлы бастамалары өріс алды. Қалалар мен ауылдарда бастауыш мектептердің бірнеше түрлері ашылды: жеке адамдар ашқан гимназиялар, жексенбілік мектептер.Қазақ балаларына арналған Орынбор орыс мектебі 1850 жылы 22 тамызда ашылды. Мектепке 50 бала қабылданды. Мектептің оқу жұмысы белгілі тәртіпке келтіріле бастады: оқу жылының мерзімі белгіленді, жалпы оқу мерзімі (7 жыл), оқушыларды қабылдау кезеңі (әрбір екі жыл сайын), жазғы демалыс (15 маусымнан 15 тамызға дейін) анықталды, сабақ кестесі мен оқушыларға арналған үзіліс енгізілді, емтихандардың ережесі жасалды. Орынбордағы қазақ балаларына арналған тұңғыш мектеп (1850-1869) оқушылар санының тым шағындылығына қарамастан, қазақтар арасында орыс білімін таратудың алғашқы ошағы болды.</w:t>
      </w:r>
      <w:r w:rsidR="00247EA5">
        <w:rPr>
          <w:b w:val="0"/>
          <w:szCs w:val="28"/>
          <w:u w:val="none"/>
          <w:lang w:val="be-BY"/>
        </w:rPr>
        <w:t xml:space="preserve"> </w:t>
      </w:r>
      <w:r w:rsidRPr="00247EA5">
        <w:rPr>
          <w:b w:val="0"/>
          <w:szCs w:val="28"/>
          <w:u w:val="none"/>
          <w:lang w:val="be-BY"/>
        </w:rPr>
        <w:t>Ішкі қазақ (Бөкей) ордасында мектептің негізінен екі түрі</w:t>
      </w:r>
      <w:r w:rsidRPr="00247EA5">
        <w:rPr>
          <w:b w:val="0"/>
          <w:spacing w:val="55"/>
          <w:szCs w:val="28"/>
          <w:u w:val="none"/>
          <w:lang w:val="be-BY"/>
        </w:rPr>
        <w:t xml:space="preserve"> </w:t>
      </w:r>
      <w:r w:rsidRPr="00247EA5">
        <w:rPr>
          <w:b w:val="0"/>
          <w:szCs w:val="28"/>
          <w:u w:val="none"/>
          <w:lang w:val="be-BY"/>
        </w:rPr>
        <w:t>(алты жылдық екі класты, төрт жылдық бір класты орыс-қазақ училищелері) болды. Торғай және Орал облыстарында алты жылдық екі класты уездік, төрт жылдық болыстық  орыс-қазақ  училищелері  және  Ы.Алтынсарин негіздеген</w:t>
      </w:r>
      <w:r w:rsidR="00247EA5">
        <w:rPr>
          <w:b w:val="0"/>
          <w:szCs w:val="28"/>
          <w:u w:val="none"/>
          <w:lang w:val="be-BY"/>
        </w:rPr>
        <w:t xml:space="preserve"> </w:t>
      </w:r>
      <w:r w:rsidRPr="00247EA5">
        <w:rPr>
          <w:b w:val="0"/>
          <w:szCs w:val="28"/>
          <w:u w:val="none"/>
          <w:lang w:val="be-BY"/>
        </w:rPr>
        <w:t>ауыл мектептері ұйымдастырылды.</w:t>
      </w:r>
      <w:r w:rsidR="00247EA5">
        <w:rPr>
          <w:b w:val="0"/>
          <w:szCs w:val="28"/>
          <w:u w:val="none"/>
          <w:lang w:val="be-BY"/>
        </w:rPr>
        <w:t xml:space="preserve"> </w:t>
      </w:r>
      <w:r w:rsidRPr="00247EA5">
        <w:rPr>
          <w:b w:val="0"/>
          <w:szCs w:val="28"/>
          <w:u w:val="none"/>
          <w:lang w:val="be-BY"/>
        </w:rPr>
        <w:t>Ақмола мен Семей облыстарында интернатты мектептер ашылып, кейінен ауыл шаруашылық мектептеріне айналды. 19-ғасырдың аяғында бұл облыстарда ауылдық мектептер ашылды.</w:t>
      </w:r>
    </w:p>
    <w:p w:rsidR="00340065" w:rsidRPr="00247EA5" w:rsidRDefault="00340065" w:rsidP="00340065">
      <w:pPr>
        <w:pStyle w:val="a3"/>
        <w:tabs>
          <w:tab w:val="left" w:pos="142"/>
        </w:tabs>
        <w:ind w:firstLine="709"/>
        <w:contextualSpacing/>
        <w:jc w:val="both"/>
        <w:rPr>
          <w:b w:val="0"/>
          <w:szCs w:val="28"/>
          <w:u w:val="none"/>
          <w:lang w:val="be-BY"/>
        </w:rPr>
      </w:pPr>
      <w:r w:rsidRPr="00247EA5">
        <w:rPr>
          <w:b w:val="0"/>
          <w:szCs w:val="28"/>
          <w:u w:val="none"/>
          <w:lang w:val="be-BY"/>
        </w:rPr>
        <w:t>ХІХ ғасырдың ортасында Қазақстан аймағында медреселер мен мектеп-оқу орындары жұмыс істеді, олар ежелгі Шығыс және Азия мұсылман халықтарының жоғары дамыған мәдениетіне тартуда, Орта Азия мен Қазақстан халықтарының ұлттық мәдениетінің дамуында жағымды рөл атқарды.</w:t>
      </w:r>
      <w:r w:rsidR="00247EA5">
        <w:rPr>
          <w:b w:val="0"/>
          <w:szCs w:val="28"/>
          <w:u w:val="none"/>
          <w:lang w:val="be-BY"/>
        </w:rPr>
        <w:t xml:space="preserve"> </w:t>
      </w:r>
      <w:r w:rsidRPr="00247EA5">
        <w:rPr>
          <w:b w:val="0"/>
          <w:szCs w:val="28"/>
          <w:u w:val="none"/>
          <w:lang w:val="be-BY"/>
        </w:rPr>
        <w:t>ХІХ ғасырдың аяғында Қазақстан аймағында бірінші рет орта және кәсіби оқу мекемелері пайда болды. Орта мектеп бастауыш және келесі буындағы білім арасындағы аралық буын болып есептеліп, екі міндетті орындады. Біріншіден, гимназияны бітіргендер, алғашқы кәсіби білім алу, екіншіден, қабілетті оқушылардың жоғары оқу орынына түсуіне мүмкіндіктері болды.</w:t>
      </w:r>
    </w:p>
    <w:p w:rsidR="00340065" w:rsidRPr="00247EA5" w:rsidRDefault="00340065" w:rsidP="00340065">
      <w:pPr>
        <w:pStyle w:val="a3"/>
        <w:tabs>
          <w:tab w:val="left" w:pos="142"/>
        </w:tabs>
        <w:ind w:firstLine="709"/>
        <w:contextualSpacing/>
        <w:jc w:val="both"/>
        <w:rPr>
          <w:b w:val="0"/>
          <w:szCs w:val="28"/>
          <w:u w:val="none"/>
          <w:lang w:val="be-BY"/>
        </w:rPr>
      </w:pPr>
      <w:r w:rsidRPr="00247EA5">
        <w:rPr>
          <w:b w:val="0"/>
          <w:szCs w:val="28"/>
          <w:u w:val="none"/>
          <w:lang w:val="be-BY"/>
        </w:rPr>
        <w:t>Қазақстанда 1917 жылы 1 қаңтарда 17 орта мектеп, 4 реальды училище және 13 гимназия жұмыс істеді, онда 5880 оқушы оқыды, оның ішінде 215 ғана қазақ ұлтының өкілдері.</w:t>
      </w:r>
      <w:r w:rsidR="00247EA5">
        <w:rPr>
          <w:b w:val="0"/>
          <w:szCs w:val="28"/>
          <w:u w:val="none"/>
          <w:lang w:val="be-BY"/>
        </w:rPr>
        <w:t xml:space="preserve"> </w:t>
      </w:r>
      <w:r w:rsidRPr="00247EA5">
        <w:rPr>
          <w:b w:val="0"/>
          <w:szCs w:val="28"/>
          <w:u w:val="none"/>
          <w:lang w:val="be-BY"/>
        </w:rPr>
        <w:t>Қазақстандағы кәсіби мектептер 3 бағытты қарастырды: ауылшаруашылық, қолөнер, педагогикалық.</w:t>
      </w:r>
    </w:p>
    <w:p w:rsidR="00340065" w:rsidRPr="00247EA5" w:rsidRDefault="00340065" w:rsidP="00340065">
      <w:pPr>
        <w:pStyle w:val="a3"/>
        <w:tabs>
          <w:tab w:val="left" w:pos="142"/>
        </w:tabs>
        <w:ind w:firstLine="709"/>
        <w:contextualSpacing/>
        <w:jc w:val="both"/>
        <w:rPr>
          <w:b w:val="0"/>
          <w:szCs w:val="28"/>
          <w:u w:val="none"/>
          <w:lang w:val="be-BY"/>
        </w:rPr>
      </w:pPr>
      <w:r w:rsidRPr="00247EA5">
        <w:rPr>
          <w:b w:val="0"/>
          <w:szCs w:val="28"/>
          <w:u w:val="none"/>
          <w:lang w:val="be-BY"/>
        </w:rPr>
        <w:lastRenderedPageBreak/>
        <w:t xml:space="preserve">Қазақстандағы Қазан төңкерісіне дейінгі Жоғары оқу орындары ретінде Шымкент, Әулиеата, Түркістан, </w:t>
      </w:r>
      <w:r w:rsidR="00247EA5">
        <w:rPr>
          <w:b w:val="0"/>
          <w:szCs w:val="28"/>
          <w:u w:val="none"/>
          <w:lang w:val="be-BY"/>
        </w:rPr>
        <w:t xml:space="preserve">Ақмеішт мәселелерін </w:t>
      </w:r>
      <w:r w:rsidRPr="00247EA5">
        <w:rPr>
          <w:b w:val="0"/>
          <w:szCs w:val="28"/>
          <w:u w:val="none"/>
          <w:lang w:val="be-BY"/>
        </w:rPr>
        <w:t>атауға болады.</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1919-1920 </w:t>
      </w:r>
      <w:proofErr w:type="spellStart"/>
      <w:r w:rsidRPr="00247EA5">
        <w:rPr>
          <w:rFonts w:ascii="Times New Roman" w:hAnsi="Times New Roman"/>
          <w:sz w:val="28"/>
          <w:szCs w:val="28"/>
        </w:rPr>
        <w:t>жж</w:t>
      </w:r>
      <w:proofErr w:type="spellEnd"/>
      <w:r w:rsidRPr="00247EA5">
        <w:rPr>
          <w:rFonts w:ascii="Times New Roman" w:hAnsi="Times New Roman"/>
          <w:sz w:val="28"/>
          <w:szCs w:val="28"/>
        </w:rPr>
        <w:t xml:space="preserve">, </w:t>
      </w:r>
      <w:proofErr w:type="gramStart"/>
      <w:r w:rsidRPr="00247EA5">
        <w:rPr>
          <w:rFonts w:ascii="Times New Roman" w:hAnsi="Times New Roman"/>
          <w:sz w:val="28"/>
          <w:szCs w:val="28"/>
        </w:rPr>
        <w:t>халы</w:t>
      </w:r>
      <w:proofErr w:type="gramEnd"/>
      <w:r w:rsidRPr="00247EA5">
        <w:rPr>
          <w:rFonts w:ascii="Times New Roman" w:hAnsi="Times New Roman"/>
          <w:sz w:val="28"/>
          <w:szCs w:val="28"/>
        </w:rPr>
        <w:t xml:space="preserve">қ ағарту институттары </w:t>
      </w:r>
      <w:proofErr w:type="spellStart"/>
      <w:r w:rsidRPr="00247EA5">
        <w:rPr>
          <w:rFonts w:ascii="Times New Roman" w:hAnsi="Times New Roman"/>
          <w:sz w:val="28"/>
          <w:szCs w:val="28"/>
        </w:rPr>
        <w:t>ашылды</w:t>
      </w:r>
      <w:proofErr w:type="spellEnd"/>
      <w:r w:rsidRPr="00247EA5">
        <w:rPr>
          <w:rFonts w:ascii="Times New Roman" w:hAnsi="Times New Roman"/>
          <w:sz w:val="28"/>
          <w:szCs w:val="28"/>
        </w:rPr>
        <w:t xml:space="preserve">: </w:t>
      </w:r>
      <w:proofErr w:type="spellStart"/>
      <w:r w:rsidRPr="00247EA5">
        <w:rPr>
          <w:rFonts w:ascii="Times New Roman" w:hAnsi="Times New Roman"/>
          <w:sz w:val="28"/>
          <w:szCs w:val="28"/>
        </w:rPr>
        <w:t>Орынборда</w:t>
      </w:r>
      <w:proofErr w:type="spellEnd"/>
      <w:r w:rsidRPr="00247EA5">
        <w:rPr>
          <w:rFonts w:ascii="Times New Roman" w:hAnsi="Times New Roman"/>
          <w:sz w:val="28"/>
          <w:szCs w:val="28"/>
        </w:rPr>
        <w:t xml:space="preserve">, </w:t>
      </w:r>
      <w:proofErr w:type="spellStart"/>
      <w:r w:rsidRPr="00247EA5">
        <w:rPr>
          <w:rFonts w:ascii="Times New Roman" w:hAnsi="Times New Roman"/>
          <w:sz w:val="28"/>
          <w:szCs w:val="28"/>
        </w:rPr>
        <w:t>Семейде</w:t>
      </w:r>
      <w:proofErr w:type="spellEnd"/>
      <w:r w:rsidRPr="00247EA5">
        <w:rPr>
          <w:rFonts w:ascii="Times New Roman" w:hAnsi="Times New Roman"/>
          <w:sz w:val="28"/>
          <w:szCs w:val="28"/>
        </w:rPr>
        <w:t xml:space="preserve">, </w:t>
      </w:r>
      <w:proofErr w:type="spellStart"/>
      <w:r w:rsidRPr="00247EA5">
        <w:rPr>
          <w:rFonts w:ascii="Times New Roman" w:hAnsi="Times New Roman"/>
          <w:sz w:val="28"/>
          <w:szCs w:val="28"/>
        </w:rPr>
        <w:t>Ордада</w:t>
      </w:r>
      <w:proofErr w:type="spellEnd"/>
      <w:r w:rsidRPr="00247EA5">
        <w:rPr>
          <w:rFonts w:ascii="Times New Roman" w:hAnsi="Times New Roman"/>
          <w:sz w:val="28"/>
          <w:szCs w:val="28"/>
        </w:rPr>
        <w:t>.</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1920 ж. қарашада</w:t>
      </w:r>
      <w:proofErr w:type="gramStart"/>
      <w:r w:rsidRPr="00247EA5">
        <w:rPr>
          <w:rFonts w:ascii="Times New Roman" w:hAnsi="Times New Roman"/>
          <w:sz w:val="28"/>
          <w:szCs w:val="28"/>
        </w:rPr>
        <w:t xml:space="preserve"> Т</w:t>
      </w:r>
      <w:proofErr w:type="gramEnd"/>
      <w:r w:rsidRPr="00247EA5">
        <w:rPr>
          <w:rFonts w:ascii="Times New Roman" w:hAnsi="Times New Roman"/>
          <w:sz w:val="28"/>
          <w:szCs w:val="28"/>
        </w:rPr>
        <w:t xml:space="preserve">үркістан </w:t>
      </w:r>
      <w:proofErr w:type="spellStart"/>
      <w:r w:rsidRPr="00247EA5">
        <w:rPr>
          <w:rFonts w:ascii="Times New Roman" w:hAnsi="Times New Roman"/>
          <w:sz w:val="28"/>
          <w:szCs w:val="28"/>
        </w:rPr>
        <w:t>мемлекеттік</w:t>
      </w:r>
      <w:proofErr w:type="spellEnd"/>
      <w:r w:rsidRPr="00247EA5">
        <w:rPr>
          <w:rFonts w:ascii="Times New Roman" w:hAnsi="Times New Roman"/>
          <w:sz w:val="28"/>
          <w:szCs w:val="28"/>
        </w:rPr>
        <w:t xml:space="preserve"> </w:t>
      </w:r>
      <w:proofErr w:type="spellStart"/>
      <w:r w:rsidRPr="00247EA5">
        <w:rPr>
          <w:rFonts w:ascii="Times New Roman" w:hAnsi="Times New Roman"/>
          <w:sz w:val="28"/>
          <w:szCs w:val="28"/>
        </w:rPr>
        <w:t>университеті</w:t>
      </w:r>
      <w:proofErr w:type="spellEnd"/>
      <w:r w:rsidRPr="00247EA5">
        <w:rPr>
          <w:rFonts w:ascii="Times New Roman" w:hAnsi="Times New Roman"/>
          <w:sz w:val="28"/>
          <w:szCs w:val="28"/>
        </w:rPr>
        <w:t xml:space="preserve"> (</w:t>
      </w:r>
      <w:proofErr w:type="spellStart"/>
      <w:r w:rsidRPr="00247EA5">
        <w:rPr>
          <w:rFonts w:ascii="Times New Roman" w:hAnsi="Times New Roman"/>
          <w:sz w:val="28"/>
          <w:szCs w:val="28"/>
        </w:rPr>
        <w:t>кейінгі</w:t>
      </w:r>
      <w:proofErr w:type="spellEnd"/>
      <w:r w:rsidRPr="00247EA5">
        <w:rPr>
          <w:rFonts w:ascii="Times New Roman" w:hAnsi="Times New Roman"/>
          <w:sz w:val="28"/>
          <w:szCs w:val="28"/>
        </w:rPr>
        <w:t xml:space="preserve"> Орта Азия </w:t>
      </w:r>
      <w:proofErr w:type="spellStart"/>
      <w:r w:rsidRPr="00247EA5">
        <w:rPr>
          <w:rFonts w:ascii="Times New Roman" w:hAnsi="Times New Roman"/>
          <w:sz w:val="28"/>
          <w:szCs w:val="28"/>
        </w:rPr>
        <w:t>университеті</w:t>
      </w:r>
      <w:proofErr w:type="spellEnd"/>
      <w:r w:rsidRPr="00247EA5">
        <w:rPr>
          <w:rFonts w:ascii="Times New Roman" w:hAnsi="Times New Roman"/>
          <w:sz w:val="28"/>
          <w:szCs w:val="28"/>
        </w:rPr>
        <w:t xml:space="preserve">) құрылды. Сондай-ақ, осы жылдың күзінде </w:t>
      </w:r>
      <w:proofErr w:type="spellStart"/>
      <w:r w:rsidRPr="00247EA5">
        <w:rPr>
          <w:rFonts w:ascii="Times New Roman" w:hAnsi="Times New Roman"/>
          <w:sz w:val="28"/>
          <w:szCs w:val="28"/>
        </w:rPr>
        <w:t>Семейде</w:t>
      </w:r>
      <w:proofErr w:type="spellEnd"/>
      <w:r w:rsidRPr="00247EA5">
        <w:rPr>
          <w:rFonts w:ascii="Times New Roman" w:hAnsi="Times New Roman"/>
          <w:sz w:val="28"/>
          <w:szCs w:val="28"/>
        </w:rPr>
        <w:t xml:space="preserve"> </w:t>
      </w:r>
      <w:proofErr w:type="gramStart"/>
      <w:r w:rsidRPr="00247EA5">
        <w:rPr>
          <w:rFonts w:ascii="Times New Roman" w:hAnsi="Times New Roman"/>
          <w:sz w:val="28"/>
          <w:szCs w:val="28"/>
        </w:rPr>
        <w:t>халы</w:t>
      </w:r>
      <w:proofErr w:type="gramEnd"/>
      <w:r w:rsidRPr="00247EA5">
        <w:rPr>
          <w:rFonts w:ascii="Times New Roman" w:hAnsi="Times New Roman"/>
          <w:sz w:val="28"/>
          <w:szCs w:val="28"/>
        </w:rPr>
        <w:t>қ ағарту институты</w:t>
      </w:r>
      <w:r w:rsidRPr="00247EA5">
        <w:rPr>
          <w:rFonts w:ascii="Times New Roman" w:hAnsi="Times New Roman"/>
          <w:spacing w:val="-2"/>
          <w:sz w:val="28"/>
          <w:szCs w:val="28"/>
        </w:rPr>
        <w:t xml:space="preserve"> </w:t>
      </w:r>
      <w:r w:rsidRPr="00247EA5">
        <w:rPr>
          <w:rFonts w:ascii="Times New Roman" w:hAnsi="Times New Roman"/>
          <w:sz w:val="28"/>
          <w:szCs w:val="28"/>
        </w:rPr>
        <w:t>құрылды.</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1921 ж. </w:t>
      </w:r>
      <w:proofErr w:type="spellStart"/>
      <w:r w:rsidRPr="00247EA5">
        <w:rPr>
          <w:rFonts w:ascii="Times New Roman" w:hAnsi="Times New Roman"/>
          <w:sz w:val="28"/>
          <w:szCs w:val="28"/>
        </w:rPr>
        <w:t>Орынборда</w:t>
      </w:r>
      <w:proofErr w:type="spellEnd"/>
      <w:r w:rsidRPr="00247EA5">
        <w:rPr>
          <w:rFonts w:ascii="Times New Roman" w:hAnsi="Times New Roman"/>
          <w:sz w:val="28"/>
          <w:szCs w:val="28"/>
        </w:rPr>
        <w:t xml:space="preserve"> Қазақ халық ағарту институты (</w:t>
      </w:r>
      <w:proofErr w:type="spellStart"/>
      <w:r w:rsidRPr="00247EA5">
        <w:rPr>
          <w:rFonts w:ascii="Times New Roman" w:hAnsi="Times New Roman"/>
          <w:sz w:val="28"/>
          <w:szCs w:val="28"/>
        </w:rPr>
        <w:t>кейін</w:t>
      </w:r>
      <w:proofErr w:type="spellEnd"/>
      <w:r w:rsidRPr="00247EA5">
        <w:rPr>
          <w:rFonts w:ascii="Times New Roman" w:hAnsi="Times New Roman"/>
          <w:sz w:val="28"/>
          <w:szCs w:val="28"/>
        </w:rPr>
        <w:t xml:space="preserve"> Қызылордаға көші</w:t>
      </w:r>
      <w:proofErr w:type="gramStart"/>
      <w:r w:rsidRPr="00247EA5">
        <w:rPr>
          <w:rFonts w:ascii="Times New Roman" w:hAnsi="Times New Roman"/>
          <w:sz w:val="28"/>
          <w:szCs w:val="28"/>
        </w:rPr>
        <w:t>р</w:t>
      </w:r>
      <w:proofErr w:type="gramEnd"/>
      <w:r w:rsidRPr="00247EA5">
        <w:rPr>
          <w:rFonts w:ascii="Times New Roman" w:hAnsi="Times New Roman"/>
          <w:sz w:val="28"/>
          <w:szCs w:val="28"/>
        </w:rPr>
        <w:t xml:space="preserve">ілді) және </w:t>
      </w:r>
      <w:proofErr w:type="spellStart"/>
      <w:r w:rsidRPr="00247EA5">
        <w:rPr>
          <w:rFonts w:ascii="Times New Roman" w:hAnsi="Times New Roman"/>
          <w:sz w:val="28"/>
          <w:szCs w:val="28"/>
        </w:rPr>
        <w:t>Верныйда</w:t>
      </w:r>
      <w:proofErr w:type="spellEnd"/>
      <w:r w:rsidRPr="00247EA5">
        <w:rPr>
          <w:rFonts w:ascii="Times New Roman" w:hAnsi="Times New Roman"/>
          <w:sz w:val="28"/>
          <w:szCs w:val="28"/>
        </w:rPr>
        <w:t xml:space="preserve"> (Алматы) Қазақ ағарту институты</w:t>
      </w:r>
      <w:r w:rsidRPr="00247EA5">
        <w:rPr>
          <w:rFonts w:ascii="Times New Roman" w:hAnsi="Times New Roman"/>
          <w:spacing w:val="-11"/>
          <w:sz w:val="28"/>
          <w:szCs w:val="28"/>
        </w:rPr>
        <w:t xml:space="preserve"> </w:t>
      </w:r>
      <w:proofErr w:type="spellStart"/>
      <w:r w:rsidRPr="00247EA5">
        <w:rPr>
          <w:rFonts w:ascii="Times New Roman" w:hAnsi="Times New Roman"/>
          <w:sz w:val="28"/>
          <w:szCs w:val="28"/>
        </w:rPr>
        <w:t>ашылды</w:t>
      </w:r>
      <w:proofErr w:type="spellEnd"/>
      <w:r w:rsidRPr="00247EA5">
        <w:rPr>
          <w:rFonts w:ascii="Times New Roman" w:hAnsi="Times New Roman"/>
          <w:sz w:val="28"/>
          <w:szCs w:val="28"/>
        </w:rPr>
        <w:t>.</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1926ж. 2 </w:t>
      </w:r>
      <w:hyperlink r:id="rId6">
        <w:proofErr w:type="spellStart"/>
        <w:r w:rsidRPr="00247EA5">
          <w:rPr>
            <w:rFonts w:ascii="Times New Roman" w:hAnsi="Times New Roman"/>
            <w:sz w:val="28"/>
            <w:szCs w:val="28"/>
          </w:rPr>
          <w:t>шілдеде</w:t>
        </w:r>
        <w:proofErr w:type="spellEnd"/>
      </w:hyperlink>
      <w:r w:rsidRPr="00247EA5">
        <w:rPr>
          <w:rFonts w:ascii="Times New Roman" w:hAnsi="Times New Roman"/>
          <w:sz w:val="28"/>
          <w:szCs w:val="28"/>
        </w:rPr>
        <w:t xml:space="preserve"> </w:t>
      </w:r>
      <w:hyperlink r:id="rId7">
        <w:proofErr w:type="spellStart"/>
        <w:r w:rsidRPr="00247EA5">
          <w:rPr>
            <w:rFonts w:ascii="Times New Roman" w:hAnsi="Times New Roman"/>
            <w:sz w:val="28"/>
            <w:szCs w:val="28"/>
          </w:rPr>
          <w:t>Ташкенттегі</w:t>
        </w:r>
        <w:proofErr w:type="spellEnd"/>
      </w:hyperlink>
      <w:r w:rsidRPr="00247EA5">
        <w:rPr>
          <w:rFonts w:ascii="Times New Roman" w:hAnsi="Times New Roman"/>
          <w:sz w:val="28"/>
          <w:szCs w:val="28"/>
        </w:rPr>
        <w:t xml:space="preserve"> </w:t>
      </w:r>
      <w:proofErr w:type="gramStart"/>
      <w:r w:rsidRPr="00247EA5">
        <w:rPr>
          <w:rFonts w:ascii="Times New Roman" w:hAnsi="Times New Roman"/>
          <w:sz w:val="28"/>
          <w:szCs w:val="28"/>
        </w:rPr>
        <w:t>халы</w:t>
      </w:r>
      <w:proofErr w:type="gramEnd"/>
      <w:r w:rsidRPr="00247EA5">
        <w:rPr>
          <w:rFonts w:ascii="Times New Roman" w:hAnsi="Times New Roman"/>
          <w:sz w:val="28"/>
          <w:szCs w:val="28"/>
        </w:rPr>
        <w:t xml:space="preserve">қ ағарту институты Қазақ педагогикалық институты </w:t>
      </w:r>
      <w:proofErr w:type="spellStart"/>
      <w:r w:rsidRPr="00247EA5">
        <w:rPr>
          <w:rFonts w:ascii="Times New Roman" w:hAnsi="Times New Roman"/>
          <w:sz w:val="28"/>
          <w:szCs w:val="28"/>
        </w:rPr>
        <w:t>болып</w:t>
      </w:r>
      <w:proofErr w:type="spellEnd"/>
      <w:r w:rsidRPr="00247EA5">
        <w:rPr>
          <w:rFonts w:ascii="Times New Roman" w:hAnsi="Times New Roman"/>
          <w:sz w:val="28"/>
          <w:szCs w:val="28"/>
        </w:rPr>
        <w:t xml:space="preserve"> қайта</w:t>
      </w:r>
      <w:r w:rsidRPr="00247EA5">
        <w:rPr>
          <w:rFonts w:ascii="Times New Roman" w:hAnsi="Times New Roman"/>
          <w:spacing w:val="-16"/>
          <w:sz w:val="28"/>
          <w:szCs w:val="28"/>
        </w:rPr>
        <w:t xml:space="preserve"> </w:t>
      </w:r>
      <w:r w:rsidRPr="00247EA5">
        <w:rPr>
          <w:rFonts w:ascii="Times New Roman" w:hAnsi="Times New Roman"/>
          <w:sz w:val="28"/>
          <w:szCs w:val="28"/>
        </w:rPr>
        <w:t>құрылды.</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1928 ж. Қазақстандағы тұңғыш жоғары </w:t>
      </w:r>
      <w:proofErr w:type="gramStart"/>
      <w:r w:rsidRPr="00247EA5">
        <w:rPr>
          <w:rFonts w:ascii="Times New Roman" w:hAnsi="Times New Roman"/>
          <w:sz w:val="28"/>
          <w:szCs w:val="28"/>
        </w:rPr>
        <w:t>о</w:t>
      </w:r>
      <w:proofErr w:type="gramEnd"/>
      <w:r w:rsidRPr="00247EA5">
        <w:rPr>
          <w:rFonts w:ascii="Times New Roman" w:hAnsi="Times New Roman"/>
          <w:sz w:val="28"/>
          <w:szCs w:val="28"/>
        </w:rPr>
        <w:t xml:space="preserve">қу </w:t>
      </w:r>
      <w:proofErr w:type="spellStart"/>
      <w:r w:rsidRPr="00247EA5">
        <w:rPr>
          <w:rFonts w:ascii="Times New Roman" w:hAnsi="Times New Roman"/>
          <w:sz w:val="28"/>
          <w:szCs w:val="28"/>
        </w:rPr>
        <w:t>орны</w:t>
      </w:r>
      <w:proofErr w:type="spellEnd"/>
      <w:r w:rsidRPr="00247EA5">
        <w:rPr>
          <w:rFonts w:ascii="Times New Roman" w:hAnsi="Times New Roman"/>
          <w:sz w:val="28"/>
          <w:szCs w:val="28"/>
        </w:rPr>
        <w:t xml:space="preserve"> – </w:t>
      </w:r>
      <w:proofErr w:type="spellStart"/>
      <w:r w:rsidRPr="00247EA5">
        <w:rPr>
          <w:rFonts w:ascii="Times New Roman" w:hAnsi="Times New Roman"/>
          <w:sz w:val="28"/>
          <w:szCs w:val="28"/>
        </w:rPr>
        <w:t>Алматыда</w:t>
      </w:r>
      <w:proofErr w:type="spellEnd"/>
      <w:r w:rsidRPr="00247EA5">
        <w:rPr>
          <w:rFonts w:ascii="Times New Roman" w:hAnsi="Times New Roman"/>
          <w:sz w:val="28"/>
          <w:szCs w:val="28"/>
        </w:rPr>
        <w:t xml:space="preserve"> ашылған Қ</w:t>
      </w:r>
      <w:proofErr w:type="gramStart"/>
      <w:r w:rsidRPr="00247EA5">
        <w:rPr>
          <w:rFonts w:ascii="Times New Roman" w:hAnsi="Times New Roman"/>
          <w:sz w:val="28"/>
          <w:szCs w:val="28"/>
        </w:rPr>
        <w:t>аза</w:t>
      </w:r>
      <w:proofErr w:type="gramEnd"/>
      <w:r w:rsidRPr="00247EA5">
        <w:rPr>
          <w:rFonts w:ascii="Times New Roman" w:hAnsi="Times New Roman"/>
          <w:sz w:val="28"/>
          <w:szCs w:val="28"/>
        </w:rPr>
        <w:t>қ педагогикалық</w:t>
      </w:r>
      <w:r w:rsidRPr="00247EA5">
        <w:rPr>
          <w:rFonts w:ascii="Times New Roman" w:hAnsi="Times New Roman"/>
          <w:spacing w:val="-10"/>
          <w:sz w:val="28"/>
          <w:szCs w:val="28"/>
        </w:rPr>
        <w:t xml:space="preserve"> </w:t>
      </w:r>
      <w:r w:rsidRPr="00247EA5">
        <w:rPr>
          <w:rFonts w:ascii="Times New Roman" w:hAnsi="Times New Roman"/>
          <w:sz w:val="28"/>
          <w:szCs w:val="28"/>
        </w:rPr>
        <w:t>институты,</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1929 ж. Алматы малдә</w:t>
      </w:r>
      <w:proofErr w:type="gramStart"/>
      <w:r w:rsidRPr="00247EA5">
        <w:rPr>
          <w:rFonts w:ascii="Times New Roman" w:hAnsi="Times New Roman"/>
          <w:sz w:val="28"/>
          <w:szCs w:val="28"/>
        </w:rPr>
        <w:t>р</w:t>
      </w:r>
      <w:proofErr w:type="gramEnd"/>
      <w:r w:rsidRPr="00247EA5">
        <w:rPr>
          <w:rFonts w:ascii="Times New Roman" w:hAnsi="Times New Roman"/>
          <w:sz w:val="28"/>
          <w:szCs w:val="28"/>
        </w:rPr>
        <w:t>ігерлік</w:t>
      </w:r>
      <w:r w:rsidRPr="00247EA5">
        <w:rPr>
          <w:rFonts w:ascii="Times New Roman" w:hAnsi="Times New Roman"/>
          <w:spacing w:val="-10"/>
          <w:sz w:val="28"/>
          <w:szCs w:val="28"/>
        </w:rPr>
        <w:t xml:space="preserve"> </w:t>
      </w:r>
      <w:r w:rsidRPr="00247EA5">
        <w:rPr>
          <w:rFonts w:ascii="Times New Roman" w:hAnsi="Times New Roman"/>
          <w:sz w:val="28"/>
          <w:szCs w:val="28"/>
        </w:rPr>
        <w:t>институты,</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1930 ж. Қазақ </w:t>
      </w:r>
      <w:proofErr w:type="spellStart"/>
      <w:r w:rsidRPr="00247EA5">
        <w:rPr>
          <w:rFonts w:ascii="Times New Roman" w:hAnsi="Times New Roman"/>
          <w:sz w:val="28"/>
          <w:szCs w:val="28"/>
        </w:rPr>
        <w:t>ауыл</w:t>
      </w:r>
      <w:proofErr w:type="spellEnd"/>
      <w:r w:rsidRPr="00247EA5">
        <w:rPr>
          <w:rFonts w:ascii="Times New Roman" w:hAnsi="Times New Roman"/>
          <w:sz w:val="28"/>
          <w:szCs w:val="28"/>
        </w:rPr>
        <w:t xml:space="preserve"> шаруашылық</w:t>
      </w:r>
      <w:r w:rsidRPr="00247EA5">
        <w:rPr>
          <w:rFonts w:ascii="Times New Roman" w:hAnsi="Times New Roman"/>
          <w:spacing w:val="-8"/>
          <w:sz w:val="28"/>
          <w:szCs w:val="28"/>
        </w:rPr>
        <w:t xml:space="preserve"> </w:t>
      </w:r>
      <w:r w:rsidRPr="00247EA5">
        <w:rPr>
          <w:rFonts w:ascii="Times New Roman" w:hAnsi="Times New Roman"/>
          <w:sz w:val="28"/>
          <w:szCs w:val="28"/>
        </w:rPr>
        <w:t>институты,</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1931ж. Қазақ медициналық институты, Орал педагогикалық</w:t>
      </w:r>
      <w:r w:rsidRPr="00247EA5">
        <w:rPr>
          <w:rFonts w:ascii="Times New Roman" w:hAnsi="Times New Roman"/>
          <w:spacing w:val="-15"/>
          <w:sz w:val="28"/>
          <w:szCs w:val="28"/>
        </w:rPr>
        <w:t xml:space="preserve"> </w:t>
      </w:r>
      <w:r w:rsidRPr="00247EA5">
        <w:rPr>
          <w:rFonts w:ascii="Times New Roman" w:hAnsi="Times New Roman"/>
          <w:sz w:val="28"/>
          <w:szCs w:val="28"/>
        </w:rPr>
        <w:t>институты,</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1934 ж. Қазақ </w:t>
      </w:r>
      <w:proofErr w:type="spellStart"/>
      <w:r w:rsidRPr="00247EA5">
        <w:rPr>
          <w:rFonts w:ascii="Times New Roman" w:hAnsi="Times New Roman"/>
          <w:sz w:val="28"/>
          <w:szCs w:val="28"/>
        </w:rPr>
        <w:t>мемлекетті</w:t>
      </w:r>
      <w:proofErr w:type="gramStart"/>
      <w:r w:rsidRPr="00247EA5">
        <w:rPr>
          <w:rFonts w:ascii="Times New Roman" w:hAnsi="Times New Roman"/>
          <w:sz w:val="28"/>
          <w:szCs w:val="28"/>
        </w:rPr>
        <w:t>к</w:t>
      </w:r>
      <w:proofErr w:type="spellEnd"/>
      <w:proofErr w:type="gramEnd"/>
      <w:r w:rsidRPr="00247EA5">
        <w:rPr>
          <w:rFonts w:ascii="Times New Roman" w:hAnsi="Times New Roman"/>
          <w:sz w:val="28"/>
          <w:szCs w:val="28"/>
        </w:rPr>
        <w:t xml:space="preserve"> </w:t>
      </w:r>
      <w:proofErr w:type="spellStart"/>
      <w:r w:rsidRPr="00247EA5">
        <w:rPr>
          <w:rFonts w:ascii="Times New Roman" w:hAnsi="Times New Roman"/>
          <w:sz w:val="28"/>
          <w:szCs w:val="28"/>
        </w:rPr>
        <w:t>университеті</w:t>
      </w:r>
      <w:proofErr w:type="spellEnd"/>
      <w:r w:rsidRPr="00247EA5">
        <w:rPr>
          <w:rFonts w:ascii="Times New Roman" w:hAnsi="Times New Roman"/>
          <w:sz w:val="28"/>
          <w:szCs w:val="28"/>
        </w:rPr>
        <w:t xml:space="preserve"> мен Кен-металлургия институты </w:t>
      </w:r>
      <w:proofErr w:type="spellStart"/>
      <w:r w:rsidRPr="00247EA5">
        <w:rPr>
          <w:rFonts w:ascii="Times New Roman" w:hAnsi="Times New Roman"/>
          <w:sz w:val="28"/>
          <w:szCs w:val="28"/>
        </w:rPr>
        <w:t>ашылды</w:t>
      </w:r>
      <w:proofErr w:type="spellEnd"/>
      <w:r w:rsidRPr="00247EA5">
        <w:rPr>
          <w:rFonts w:ascii="Times New Roman" w:hAnsi="Times New Roman"/>
          <w:sz w:val="28"/>
          <w:szCs w:val="28"/>
        </w:rPr>
        <w:t>,</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1950-1960 </w:t>
      </w:r>
      <w:proofErr w:type="spellStart"/>
      <w:r w:rsidRPr="00247EA5">
        <w:rPr>
          <w:rFonts w:ascii="Times New Roman" w:hAnsi="Times New Roman"/>
          <w:sz w:val="28"/>
          <w:szCs w:val="28"/>
        </w:rPr>
        <w:t>жж</w:t>
      </w:r>
      <w:proofErr w:type="spellEnd"/>
      <w:r w:rsidRPr="00247EA5">
        <w:rPr>
          <w:rFonts w:ascii="Times New Roman" w:hAnsi="Times New Roman"/>
          <w:sz w:val="28"/>
          <w:szCs w:val="28"/>
        </w:rPr>
        <w:t xml:space="preserve">. Ақтөбе, Атырау, Тараз, Қостанай, Көкшетау, Өскемен, Павлодар, </w:t>
      </w:r>
      <w:proofErr w:type="spellStart"/>
      <w:r w:rsidRPr="00247EA5">
        <w:rPr>
          <w:rFonts w:ascii="Times New Roman" w:hAnsi="Times New Roman"/>
          <w:sz w:val="28"/>
          <w:szCs w:val="28"/>
        </w:rPr>
        <w:t>Петропавл</w:t>
      </w:r>
      <w:proofErr w:type="spellEnd"/>
      <w:r w:rsidRPr="00247EA5">
        <w:rPr>
          <w:rFonts w:ascii="Times New Roman" w:hAnsi="Times New Roman"/>
          <w:sz w:val="28"/>
          <w:szCs w:val="28"/>
        </w:rPr>
        <w:t xml:space="preserve">, Ақмола (қазіргі Астана) қалаларында педагогикалық </w:t>
      </w:r>
      <w:proofErr w:type="spellStart"/>
      <w:r w:rsidRPr="00247EA5">
        <w:rPr>
          <w:rFonts w:ascii="Times New Roman" w:hAnsi="Times New Roman"/>
          <w:sz w:val="28"/>
          <w:szCs w:val="28"/>
        </w:rPr>
        <w:t>институттар</w:t>
      </w:r>
      <w:proofErr w:type="spellEnd"/>
      <w:r w:rsidRPr="00247EA5">
        <w:rPr>
          <w:rFonts w:ascii="Times New Roman" w:hAnsi="Times New Roman"/>
          <w:sz w:val="28"/>
          <w:szCs w:val="28"/>
        </w:rPr>
        <w:t xml:space="preserve">, Ақтөбе, Қарағанды, Семей, Ақмолада медициналық </w:t>
      </w:r>
      <w:proofErr w:type="spellStart"/>
      <w:r w:rsidRPr="00247EA5">
        <w:rPr>
          <w:rFonts w:ascii="Times New Roman" w:hAnsi="Times New Roman"/>
          <w:sz w:val="28"/>
          <w:szCs w:val="28"/>
        </w:rPr>
        <w:t>институттар</w:t>
      </w:r>
      <w:proofErr w:type="spellEnd"/>
      <w:r w:rsidRPr="00247EA5">
        <w:rPr>
          <w:rFonts w:ascii="Times New Roman" w:hAnsi="Times New Roman"/>
          <w:sz w:val="28"/>
          <w:szCs w:val="28"/>
        </w:rPr>
        <w:t xml:space="preserve">, </w:t>
      </w:r>
      <w:proofErr w:type="spellStart"/>
      <w:r w:rsidRPr="00247EA5">
        <w:rPr>
          <w:rFonts w:ascii="Times New Roman" w:hAnsi="Times New Roman"/>
          <w:sz w:val="28"/>
          <w:szCs w:val="28"/>
        </w:rPr>
        <w:t>Алматыда</w:t>
      </w:r>
      <w:proofErr w:type="spellEnd"/>
      <w:r w:rsidRPr="00247EA5">
        <w:rPr>
          <w:rFonts w:ascii="Times New Roman" w:hAnsi="Times New Roman"/>
          <w:sz w:val="28"/>
          <w:szCs w:val="28"/>
        </w:rPr>
        <w:t xml:space="preserve"> халық шаруашылығы, Қарағандыда </w:t>
      </w:r>
      <w:proofErr w:type="spellStart"/>
      <w:r w:rsidRPr="00247EA5">
        <w:rPr>
          <w:rFonts w:ascii="Times New Roman" w:hAnsi="Times New Roman"/>
          <w:sz w:val="28"/>
          <w:szCs w:val="28"/>
        </w:rPr>
        <w:t>политехнология</w:t>
      </w:r>
      <w:proofErr w:type="spellEnd"/>
      <w:r w:rsidRPr="00247EA5">
        <w:rPr>
          <w:rFonts w:ascii="Times New Roman" w:hAnsi="Times New Roman"/>
          <w:sz w:val="28"/>
          <w:szCs w:val="28"/>
        </w:rPr>
        <w:t xml:space="preserve"> және </w:t>
      </w:r>
      <w:proofErr w:type="spellStart"/>
      <w:r w:rsidRPr="00247EA5">
        <w:rPr>
          <w:rFonts w:ascii="Times New Roman" w:hAnsi="Times New Roman"/>
          <w:sz w:val="28"/>
          <w:szCs w:val="28"/>
        </w:rPr>
        <w:t>кооперативтік</w:t>
      </w:r>
      <w:proofErr w:type="spellEnd"/>
      <w:r w:rsidRPr="00247EA5">
        <w:rPr>
          <w:rFonts w:ascii="Times New Roman" w:hAnsi="Times New Roman"/>
          <w:sz w:val="28"/>
          <w:szCs w:val="28"/>
        </w:rPr>
        <w:t xml:space="preserve">, </w:t>
      </w:r>
      <w:proofErr w:type="spellStart"/>
      <w:r w:rsidRPr="00247EA5">
        <w:rPr>
          <w:rFonts w:ascii="Times New Roman" w:hAnsi="Times New Roman"/>
          <w:sz w:val="28"/>
          <w:szCs w:val="28"/>
        </w:rPr>
        <w:t>Павлодарда</w:t>
      </w:r>
      <w:proofErr w:type="spellEnd"/>
      <w:r w:rsidRPr="00247EA5">
        <w:rPr>
          <w:rFonts w:ascii="Times New Roman" w:hAnsi="Times New Roman"/>
          <w:sz w:val="28"/>
          <w:szCs w:val="28"/>
        </w:rPr>
        <w:t xml:space="preserve"> индустриалдық, Өскеменде </w:t>
      </w:r>
      <w:proofErr w:type="spellStart"/>
      <w:r w:rsidRPr="00247EA5">
        <w:rPr>
          <w:rFonts w:ascii="Times New Roman" w:hAnsi="Times New Roman"/>
          <w:sz w:val="28"/>
          <w:szCs w:val="28"/>
        </w:rPr>
        <w:t>жол</w:t>
      </w:r>
      <w:proofErr w:type="spellEnd"/>
      <w:r w:rsidRPr="00247EA5">
        <w:rPr>
          <w:rFonts w:ascii="Times New Roman" w:hAnsi="Times New Roman"/>
          <w:sz w:val="28"/>
          <w:szCs w:val="28"/>
        </w:rPr>
        <w:t xml:space="preserve"> құрылысы, Ақмолада инженер құрылыс, </w:t>
      </w:r>
      <w:hyperlink r:id="rId8">
        <w:proofErr w:type="spellStart"/>
        <w:r w:rsidRPr="00247EA5">
          <w:rPr>
            <w:rFonts w:ascii="Times New Roman" w:hAnsi="Times New Roman"/>
            <w:sz w:val="28"/>
            <w:szCs w:val="28"/>
          </w:rPr>
          <w:t>Таразда</w:t>
        </w:r>
        <w:proofErr w:type="spellEnd"/>
      </w:hyperlink>
      <w:r w:rsidRPr="00247EA5">
        <w:rPr>
          <w:rFonts w:ascii="Times New Roman" w:hAnsi="Times New Roman"/>
          <w:sz w:val="28"/>
          <w:szCs w:val="28"/>
        </w:rPr>
        <w:t xml:space="preserve"> </w:t>
      </w:r>
      <w:hyperlink r:id="rId9">
        <w:r w:rsidRPr="00247EA5">
          <w:rPr>
            <w:rFonts w:ascii="Times New Roman" w:hAnsi="Times New Roman"/>
            <w:sz w:val="28"/>
            <w:szCs w:val="28"/>
          </w:rPr>
          <w:t>гидромелиоративті</w:t>
        </w:r>
        <w:proofErr w:type="gramStart"/>
        <w:r w:rsidRPr="00247EA5">
          <w:rPr>
            <w:rFonts w:ascii="Times New Roman" w:hAnsi="Times New Roman"/>
            <w:sz w:val="28"/>
            <w:szCs w:val="28"/>
          </w:rPr>
          <w:t>к-</w:t>
        </w:r>
        <w:proofErr w:type="gramEnd"/>
        <w:r w:rsidRPr="00247EA5">
          <w:rPr>
            <w:rFonts w:ascii="Times New Roman" w:hAnsi="Times New Roman"/>
            <w:sz w:val="28"/>
            <w:szCs w:val="28"/>
          </w:rPr>
          <w:t>құрылыс және</w:t>
        </w:r>
      </w:hyperlink>
      <w:r w:rsidRPr="00247EA5">
        <w:rPr>
          <w:rFonts w:ascii="Times New Roman" w:hAnsi="Times New Roman"/>
          <w:sz w:val="28"/>
          <w:szCs w:val="28"/>
        </w:rPr>
        <w:t xml:space="preserve"> </w:t>
      </w:r>
      <w:hyperlink r:id="rId10">
        <w:r w:rsidRPr="00247EA5">
          <w:rPr>
            <w:rFonts w:ascii="Times New Roman" w:hAnsi="Times New Roman"/>
            <w:sz w:val="28"/>
            <w:szCs w:val="28"/>
          </w:rPr>
          <w:t>технологиялық</w:t>
        </w:r>
      </w:hyperlink>
      <w:r w:rsidRPr="00247EA5">
        <w:rPr>
          <w:rFonts w:ascii="Times New Roman" w:hAnsi="Times New Roman"/>
          <w:spacing w:val="-14"/>
          <w:sz w:val="28"/>
          <w:szCs w:val="28"/>
        </w:rPr>
        <w:t xml:space="preserve"> </w:t>
      </w:r>
      <w:hyperlink r:id="rId11">
        <w:r w:rsidRPr="00247EA5">
          <w:rPr>
            <w:rFonts w:ascii="Times New Roman" w:hAnsi="Times New Roman"/>
            <w:sz w:val="28"/>
            <w:szCs w:val="28"/>
          </w:rPr>
          <w:t>институттары</w:t>
        </w:r>
      </w:hyperlink>
      <w:r w:rsidRPr="00247EA5">
        <w:rPr>
          <w:rFonts w:ascii="Times New Roman" w:hAnsi="Times New Roman"/>
          <w:sz w:val="28"/>
          <w:szCs w:val="28"/>
        </w:rPr>
        <w:t>.</w:t>
      </w:r>
    </w:p>
    <w:p w:rsidR="0034006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1972 ж. Қарағанды </w:t>
      </w:r>
      <w:proofErr w:type="spellStart"/>
      <w:r w:rsidRPr="00247EA5">
        <w:rPr>
          <w:rFonts w:ascii="Times New Roman" w:hAnsi="Times New Roman"/>
          <w:sz w:val="28"/>
          <w:szCs w:val="28"/>
        </w:rPr>
        <w:t>мемлекетті</w:t>
      </w:r>
      <w:proofErr w:type="gramStart"/>
      <w:r w:rsidRPr="00247EA5">
        <w:rPr>
          <w:rFonts w:ascii="Times New Roman" w:hAnsi="Times New Roman"/>
          <w:sz w:val="28"/>
          <w:szCs w:val="28"/>
        </w:rPr>
        <w:t>к</w:t>
      </w:r>
      <w:proofErr w:type="spellEnd"/>
      <w:proofErr w:type="gramEnd"/>
      <w:r w:rsidRPr="00247EA5">
        <w:rPr>
          <w:rFonts w:ascii="Times New Roman" w:hAnsi="Times New Roman"/>
          <w:sz w:val="28"/>
          <w:szCs w:val="28"/>
        </w:rPr>
        <w:t xml:space="preserve"> </w:t>
      </w:r>
      <w:proofErr w:type="spellStart"/>
      <w:r w:rsidRPr="00247EA5">
        <w:rPr>
          <w:rFonts w:ascii="Times New Roman" w:hAnsi="Times New Roman"/>
          <w:sz w:val="28"/>
          <w:szCs w:val="28"/>
        </w:rPr>
        <w:t>университеті</w:t>
      </w:r>
      <w:proofErr w:type="spellEnd"/>
      <w:r w:rsidRPr="00247EA5">
        <w:rPr>
          <w:rFonts w:ascii="Times New Roman" w:hAnsi="Times New Roman"/>
          <w:sz w:val="28"/>
          <w:szCs w:val="28"/>
        </w:rPr>
        <w:t>, Арқалық, Талдықорған педагогикалық институттары</w:t>
      </w:r>
      <w:r w:rsidRPr="00247EA5">
        <w:rPr>
          <w:rFonts w:ascii="Times New Roman" w:hAnsi="Times New Roman"/>
          <w:spacing w:val="-11"/>
          <w:sz w:val="28"/>
          <w:szCs w:val="28"/>
        </w:rPr>
        <w:t xml:space="preserve"> </w:t>
      </w:r>
      <w:proofErr w:type="spellStart"/>
      <w:r w:rsidRPr="00247EA5">
        <w:rPr>
          <w:rFonts w:ascii="Times New Roman" w:hAnsi="Times New Roman"/>
          <w:sz w:val="28"/>
          <w:szCs w:val="28"/>
        </w:rPr>
        <w:t>ашылды</w:t>
      </w:r>
      <w:proofErr w:type="spellEnd"/>
      <w:r w:rsidRPr="00247EA5">
        <w:rPr>
          <w:rFonts w:ascii="Times New Roman" w:hAnsi="Times New Roman"/>
          <w:sz w:val="28"/>
          <w:szCs w:val="28"/>
        </w:rPr>
        <w:t>.</w:t>
      </w:r>
    </w:p>
    <w:p w:rsidR="00247EA5" w:rsidRPr="00247EA5" w:rsidRDefault="0034006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1986-1987 оқу </w:t>
      </w:r>
      <w:proofErr w:type="spellStart"/>
      <w:r w:rsidRPr="00247EA5">
        <w:rPr>
          <w:rFonts w:ascii="Times New Roman" w:hAnsi="Times New Roman"/>
          <w:sz w:val="28"/>
          <w:szCs w:val="28"/>
        </w:rPr>
        <w:t>жылында</w:t>
      </w:r>
      <w:proofErr w:type="spellEnd"/>
      <w:r w:rsidRPr="00247EA5">
        <w:rPr>
          <w:rFonts w:ascii="Times New Roman" w:hAnsi="Times New Roman"/>
          <w:sz w:val="28"/>
          <w:szCs w:val="28"/>
        </w:rPr>
        <w:t xml:space="preserve"> Қазақстанда 55 жоғары </w:t>
      </w:r>
      <w:proofErr w:type="gramStart"/>
      <w:r w:rsidRPr="00247EA5">
        <w:rPr>
          <w:rFonts w:ascii="Times New Roman" w:hAnsi="Times New Roman"/>
          <w:sz w:val="28"/>
          <w:szCs w:val="28"/>
        </w:rPr>
        <w:t>о</w:t>
      </w:r>
      <w:proofErr w:type="gramEnd"/>
      <w:r w:rsidRPr="00247EA5">
        <w:rPr>
          <w:rFonts w:ascii="Times New Roman" w:hAnsi="Times New Roman"/>
          <w:sz w:val="28"/>
          <w:szCs w:val="28"/>
        </w:rPr>
        <w:t xml:space="preserve">қу </w:t>
      </w:r>
      <w:proofErr w:type="spellStart"/>
      <w:r w:rsidRPr="00247EA5">
        <w:rPr>
          <w:rFonts w:ascii="Times New Roman" w:hAnsi="Times New Roman"/>
          <w:sz w:val="28"/>
          <w:szCs w:val="28"/>
        </w:rPr>
        <w:t>орындарында</w:t>
      </w:r>
      <w:proofErr w:type="spellEnd"/>
      <w:r w:rsidRPr="00247EA5">
        <w:rPr>
          <w:rFonts w:ascii="Times New Roman" w:hAnsi="Times New Roman"/>
          <w:sz w:val="28"/>
          <w:szCs w:val="28"/>
        </w:rPr>
        <w:t xml:space="preserve"> 247 мыңнан </w:t>
      </w:r>
      <w:proofErr w:type="spellStart"/>
      <w:r w:rsidRPr="00247EA5">
        <w:rPr>
          <w:rFonts w:ascii="Times New Roman" w:hAnsi="Times New Roman"/>
          <w:sz w:val="28"/>
          <w:szCs w:val="28"/>
        </w:rPr>
        <w:t>астам</w:t>
      </w:r>
      <w:proofErr w:type="spellEnd"/>
      <w:r w:rsidRPr="00247EA5">
        <w:rPr>
          <w:rFonts w:ascii="Times New Roman" w:hAnsi="Times New Roman"/>
          <w:sz w:val="28"/>
          <w:szCs w:val="28"/>
        </w:rPr>
        <w:t xml:space="preserve"> студент оқыды. </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szCs w:val="28"/>
          <w:u w:val="none"/>
          <w:lang w:val="kk-KZ"/>
        </w:rPr>
        <w:t xml:space="preserve">Жоғары оқу орны ең алдымен, жоғары білікті қызметкерлерді даярлаумен байланысты, әр түрлі қызметтерді көрсете алатын білім беру мекемесі. Жоғары оқу орындарының негізгі </w:t>
      </w:r>
      <w:r w:rsidRPr="00247EA5">
        <w:rPr>
          <w:b w:val="0"/>
          <w:i/>
          <w:szCs w:val="28"/>
          <w:u w:val="none"/>
          <w:lang w:val="kk-KZ"/>
        </w:rPr>
        <w:t xml:space="preserve">түрлері: </w:t>
      </w:r>
      <w:r w:rsidRPr="00247EA5">
        <w:rPr>
          <w:b w:val="0"/>
          <w:szCs w:val="28"/>
          <w:u w:val="none"/>
          <w:lang w:val="kk-KZ"/>
        </w:rPr>
        <w:t>университеттер,  академиялар, ұлттық зерттеу университеті, ұлттық жоғары оқу орны, зерттеу университеті, институт және оларға теңестiрiлгендер (консерватория, жоғары мектеп, жоғары училище). Бұл мекемелердің бәрі бірінші кезекте ғылыми зерттеулерді орындаумен қоса білім беру бағдарламаларын жүзеге</w:t>
      </w:r>
      <w:r w:rsidRPr="00247EA5">
        <w:rPr>
          <w:b w:val="0"/>
          <w:spacing w:val="-23"/>
          <w:szCs w:val="28"/>
          <w:u w:val="none"/>
          <w:lang w:val="kk-KZ"/>
        </w:rPr>
        <w:t xml:space="preserve"> </w:t>
      </w:r>
      <w:r w:rsidRPr="00247EA5">
        <w:rPr>
          <w:b w:val="0"/>
          <w:szCs w:val="28"/>
          <w:u w:val="none"/>
          <w:lang w:val="kk-KZ"/>
        </w:rPr>
        <w:t>асырады.</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i/>
          <w:szCs w:val="28"/>
          <w:u w:val="none"/>
          <w:lang w:val="kk-KZ"/>
        </w:rPr>
        <w:t xml:space="preserve">Ұлттық зерттеу университеті </w:t>
      </w:r>
      <w:r w:rsidRPr="00247EA5">
        <w:rPr>
          <w:b w:val="0"/>
          <w:szCs w:val="28"/>
          <w:u w:val="none"/>
          <w:lang w:val="kk-KZ"/>
        </w:rPr>
        <w:t>- ерекше мәртебесі бар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тасымалдау үшін іргелі және қолданбалы ғылыми зерттеу нәтижелерін пайдаланатын жоғары оқу</w:t>
      </w:r>
      <w:r w:rsidRPr="00247EA5">
        <w:rPr>
          <w:b w:val="0"/>
          <w:spacing w:val="-13"/>
          <w:szCs w:val="28"/>
          <w:u w:val="none"/>
          <w:lang w:val="kk-KZ"/>
        </w:rPr>
        <w:t xml:space="preserve"> </w:t>
      </w:r>
      <w:r w:rsidRPr="00247EA5">
        <w:rPr>
          <w:b w:val="0"/>
          <w:szCs w:val="28"/>
          <w:u w:val="none"/>
          <w:lang w:val="kk-KZ"/>
        </w:rPr>
        <w:t>орны;</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i/>
          <w:szCs w:val="28"/>
          <w:u w:val="none"/>
          <w:lang w:val="kk-KZ"/>
        </w:rPr>
        <w:lastRenderedPageBreak/>
        <w:t xml:space="preserve">Ұлттық жоғары оқу орны </w:t>
      </w:r>
      <w:r w:rsidRPr="00247EA5">
        <w:rPr>
          <w:b w:val="0"/>
          <w:szCs w:val="28"/>
          <w:u w:val="none"/>
          <w:lang w:val="kk-KZ"/>
        </w:rPr>
        <w:t>- елдің жетекші ғылыми және әдістемелік орталығы болып табылатын, ерекше мәртебесі бар жоғары оқу орны;</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i/>
          <w:szCs w:val="28"/>
          <w:u w:val="none"/>
          <w:lang w:val="kk-KZ"/>
        </w:rPr>
        <w:t xml:space="preserve">Зерттеу университеті </w:t>
      </w:r>
      <w:r w:rsidRPr="00247EA5">
        <w:rPr>
          <w:b w:val="0"/>
          <w:szCs w:val="28"/>
          <w:u w:val="none"/>
          <w:lang w:val="kk-KZ"/>
        </w:rPr>
        <w:t xml:space="preserve">–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 Зерттеу университетінің  негізгі </w:t>
      </w:r>
      <w:r w:rsidRPr="00247EA5">
        <w:rPr>
          <w:b w:val="0"/>
          <w:i/>
          <w:szCs w:val="28"/>
          <w:u w:val="none"/>
          <w:lang w:val="kk-KZ"/>
        </w:rPr>
        <w:t xml:space="preserve">міндеті </w:t>
      </w:r>
      <w:r w:rsidRPr="00247EA5">
        <w:rPr>
          <w:b w:val="0"/>
          <w:szCs w:val="28"/>
          <w:u w:val="none"/>
          <w:lang w:val="kk-KZ"/>
        </w:rPr>
        <w:t>жоғары және жоғары оқу орнынан кейінгі білім берудің барлық деңгейінде ғылыми қызмет пен білім беру процесінің интеграциясы болып табылады.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w:t>
      </w:r>
      <w:r w:rsidRPr="00247EA5">
        <w:rPr>
          <w:b w:val="0"/>
          <w:spacing w:val="-10"/>
          <w:szCs w:val="28"/>
          <w:u w:val="none"/>
          <w:lang w:val="kk-KZ"/>
        </w:rPr>
        <w:t xml:space="preserve"> </w:t>
      </w:r>
      <w:r w:rsidRPr="00247EA5">
        <w:rPr>
          <w:b w:val="0"/>
          <w:szCs w:val="28"/>
          <w:u w:val="none"/>
          <w:lang w:val="kk-KZ"/>
        </w:rPr>
        <w:t>құқылы.</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i/>
          <w:szCs w:val="28"/>
          <w:u w:val="none"/>
          <w:lang w:val="kk-KZ"/>
        </w:rPr>
        <w:t xml:space="preserve">Университет </w:t>
      </w:r>
      <w:r w:rsidRPr="00247EA5">
        <w:rPr>
          <w:b w:val="0"/>
          <w:szCs w:val="28"/>
          <w:u w:val="none"/>
          <w:lang w:val="kk-KZ"/>
        </w:rPr>
        <w:t>–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i/>
          <w:szCs w:val="28"/>
          <w:u w:val="none"/>
          <w:lang w:val="kk-KZ"/>
        </w:rPr>
        <w:t xml:space="preserve">Академия – </w:t>
      </w:r>
      <w:r w:rsidRPr="00247EA5">
        <w:rPr>
          <w:b w:val="0"/>
          <w:szCs w:val="28"/>
          <w:u w:val="none"/>
          <w:lang w:val="kk-KZ"/>
        </w:rPr>
        <w:t>мамандықтардың бір-екі тобы бойынша жоғары және  жоғары оқу орнынан кейінгі білім беретін оқу бағдарламаларын іске асыратын жоғары оқу</w:t>
      </w:r>
      <w:r w:rsidRPr="00247EA5">
        <w:rPr>
          <w:b w:val="0"/>
          <w:spacing w:val="-9"/>
          <w:szCs w:val="28"/>
          <w:u w:val="none"/>
          <w:lang w:val="kk-KZ"/>
        </w:rPr>
        <w:t xml:space="preserve"> </w:t>
      </w:r>
      <w:r w:rsidRPr="00247EA5">
        <w:rPr>
          <w:b w:val="0"/>
          <w:szCs w:val="28"/>
          <w:u w:val="none"/>
          <w:lang w:val="kk-KZ"/>
        </w:rPr>
        <w:t>орны.</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i/>
          <w:szCs w:val="28"/>
          <w:u w:val="none"/>
          <w:lang w:val="kk-KZ"/>
        </w:rPr>
        <w:t xml:space="preserve">Институт </w:t>
      </w:r>
      <w:r w:rsidRPr="00247EA5">
        <w:rPr>
          <w:b w:val="0"/>
          <w:szCs w:val="28"/>
          <w:u w:val="none"/>
          <w:lang w:val="kk-KZ"/>
        </w:rPr>
        <w:t>– жоғары білім берудің білім беретін оқу бағдарламаларын іске асыратын жоғары оқу орны. Институт 1) ғылыми-зерттеу мекемесінің, жоғары оқу орнының, сондай-ақ, кейбір әлеуметтік қатынастарды реттейтін органдардың атауы; 2) қоғамдық қатынастардың қайсыбір саласын реттеуші құқықтық ережелер жиынтығы.</w:t>
      </w:r>
    </w:p>
    <w:p w:rsidR="00340065" w:rsidRPr="00247EA5" w:rsidRDefault="00340065" w:rsidP="00340065">
      <w:pPr>
        <w:pStyle w:val="a3"/>
        <w:tabs>
          <w:tab w:val="left" w:pos="142"/>
        </w:tabs>
        <w:ind w:firstLine="709"/>
        <w:contextualSpacing/>
        <w:jc w:val="both"/>
        <w:rPr>
          <w:b w:val="0"/>
          <w:szCs w:val="28"/>
          <w:u w:val="none"/>
          <w:lang w:val="kk-KZ"/>
        </w:rPr>
      </w:pPr>
      <w:r w:rsidRPr="00247EA5">
        <w:rPr>
          <w:b w:val="0"/>
          <w:i/>
          <w:szCs w:val="28"/>
          <w:u w:val="none"/>
          <w:lang w:val="kk-KZ"/>
        </w:rPr>
        <w:t xml:space="preserve">Жоғары техникалық мектеп </w:t>
      </w:r>
      <w:r w:rsidRPr="00247EA5">
        <w:rPr>
          <w:b w:val="0"/>
          <w:szCs w:val="28"/>
          <w:u w:val="none"/>
          <w:lang w:val="kk-KZ"/>
        </w:rPr>
        <w:t>- техникалық және кәсіптік, орта білімнен кейінгі білім берудің интеграцияланған білім беретін оқу бағдарламаларын іске асыратын оқу орны.</w:t>
      </w:r>
    </w:p>
    <w:p w:rsidR="00247EA5" w:rsidRPr="00247EA5" w:rsidRDefault="00247EA5" w:rsidP="00247EA5">
      <w:pPr>
        <w:widowControl w:val="0"/>
        <w:tabs>
          <w:tab w:val="left" w:pos="0"/>
          <w:tab w:val="left" w:pos="142"/>
        </w:tabs>
        <w:spacing w:after="0" w:line="240" w:lineRule="auto"/>
        <w:ind w:firstLine="567"/>
        <w:jc w:val="both"/>
        <w:rPr>
          <w:rFonts w:ascii="Times New Roman" w:hAnsi="Times New Roman"/>
          <w:sz w:val="28"/>
          <w:szCs w:val="28"/>
        </w:rPr>
      </w:pPr>
      <w:r w:rsidRPr="00247EA5">
        <w:rPr>
          <w:rFonts w:ascii="Times New Roman" w:hAnsi="Times New Roman"/>
          <w:sz w:val="28"/>
          <w:szCs w:val="28"/>
          <w:lang w:val="kk-KZ"/>
        </w:rPr>
        <w:t xml:space="preserve">2001ж. 5 шілдеде </w:t>
      </w:r>
      <w:r w:rsidRPr="00247EA5">
        <w:rPr>
          <w:rFonts w:ascii="Times New Roman" w:hAnsi="Times New Roman"/>
          <w:sz w:val="28"/>
          <w:szCs w:val="28"/>
        </w:rPr>
        <w:fldChar w:fldCharType="begin"/>
      </w:r>
      <w:r w:rsidRPr="00247EA5">
        <w:rPr>
          <w:rFonts w:ascii="Times New Roman" w:hAnsi="Times New Roman"/>
          <w:sz w:val="28"/>
          <w:szCs w:val="28"/>
          <w:lang w:val="kk-KZ"/>
        </w:rPr>
        <w:instrText>HYPERLINK "http://kk.wikipedia.org/w/index.php?title=%D2%9A%D0%B0%D0%B7%D0%B0%D2%9B%D1%81%D1%82%D0%B0%D0%BD_%D0%A0%D0%B5%D1%81%D0%BF%D1%83%D0%B1%D0%BB%D0%B8%D0%BA%D0%B0%D1%81%D1%8B_%D0%9F%D1%80%D0%B5%D0%B7%D0%B8%D0%B4%D0%B5%D0%BD%D1%82%D1%96%D0%BD%D1%96%D2%A3_%D0%96%D0%B0%D1%80%D0%BB%D1%8B%D2%93%D1%8B&amp;amp;action=edit&amp;amp;redlink=1" \h</w:instrText>
      </w:r>
      <w:r w:rsidRPr="00247EA5">
        <w:rPr>
          <w:rFonts w:ascii="Times New Roman" w:hAnsi="Times New Roman"/>
          <w:sz w:val="28"/>
          <w:szCs w:val="28"/>
        </w:rPr>
        <w:fldChar w:fldCharType="separate"/>
      </w:r>
      <w:r w:rsidRPr="00247EA5">
        <w:rPr>
          <w:rFonts w:ascii="Times New Roman" w:hAnsi="Times New Roman"/>
          <w:sz w:val="28"/>
          <w:szCs w:val="28"/>
          <w:lang w:val="kk-KZ"/>
        </w:rPr>
        <w:t>Қазақстан Республикасы</w:t>
      </w:r>
      <w:r w:rsidRPr="00247EA5">
        <w:rPr>
          <w:rFonts w:ascii="Times New Roman" w:hAnsi="Times New Roman"/>
          <w:sz w:val="28"/>
          <w:szCs w:val="28"/>
        </w:rPr>
        <w:fldChar w:fldCharType="end"/>
      </w:r>
      <w:r w:rsidRPr="00247EA5">
        <w:rPr>
          <w:rFonts w:ascii="Times New Roman" w:hAnsi="Times New Roman"/>
          <w:sz w:val="28"/>
          <w:szCs w:val="28"/>
          <w:lang w:val="kk-KZ"/>
        </w:rPr>
        <w:t xml:space="preserve"> </w:t>
      </w:r>
      <w:hyperlink r:id="rId12">
        <w:r w:rsidRPr="00247EA5">
          <w:rPr>
            <w:rFonts w:ascii="Times New Roman" w:hAnsi="Times New Roman"/>
            <w:sz w:val="28"/>
            <w:szCs w:val="28"/>
            <w:lang w:val="kk-KZ"/>
          </w:rPr>
          <w:t>Президентінің жарлығымен</w:t>
        </w:r>
      </w:hyperlink>
      <w:r w:rsidRPr="00247EA5">
        <w:rPr>
          <w:rFonts w:ascii="Times New Roman" w:hAnsi="Times New Roman"/>
          <w:sz w:val="28"/>
          <w:szCs w:val="28"/>
          <w:lang w:val="kk-KZ"/>
        </w:rPr>
        <w:t xml:space="preserve"> </w:t>
      </w:r>
      <w:r w:rsidRPr="00247EA5">
        <w:rPr>
          <w:rFonts w:ascii="Times New Roman" w:hAnsi="Times New Roman"/>
          <w:i/>
          <w:sz w:val="28"/>
          <w:szCs w:val="28"/>
          <w:lang w:val="kk-KZ"/>
        </w:rPr>
        <w:t xml:space="preserve">8 жоғары оқу орындарына </w:t>
      </w:r>
      <w:r w:rsidRPr="00247EA5">
        <w:rPr>
          <w:rFonts w:ascii="Times New Roman" w:hAnsi="Times New Roman"/>
          <w:sz w:val="28"/>
          <w:szCs w:val="28"/>
          <w:lang w:val="kk-KZ"/>
        </w:rPr>
        <w:t>ерекше мәртебе берілді.</w:t>
      </w:r>
      <w:r w:rsidRPr="00247EA5">
        <w:rPr>
          <w:rFonts w:ascii="Times New Roman" w:hAnsi="Times New Roman"/>
          <w:spacing w:val="-9"/>
          <w:sz w:val="28"/>
          <w:szCs w:val="28"/>
          <w:lang w:val="kk-KZ"/>
        </w:rPr>
        <w:t xml:space="preserve"> </w:t>
      </w:r>
      <w:proofErr w:type="spellStart"/>
      <w:r w:rsidRPr="00247EA5">
        <w:rPr>
          <w:rFonts w:ascii="Times New Roman" w:hAnsi="Times New Roman"/>
          <w:sz w:val="28"/>
          <w:szCs w:val="28"/>
        </w:rPr>
        <w:t>Олар</w:t>
      </w:r>
      <w:proofErr w:type="spellEnd"/>
      <w:r w:rsidRPr="00247EA5">
        <w:rPr>
          <w:rFonts w:ascii="Times New Roman" w:hAnsi="Times New Roman"/>
          <w:sz w:val="28"/>
          <w:szCs w:val="28"/>
        </w:rPr>
        <w:t>:</w:t>
      </w:r>
    </w:p>
    <w:p w:rsidR="00247EA5" w:rsidRPr="00247EA5" w:rsidRDefault="00247EA5" w:rsidP="00247EA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Әл-Фараби атындағы Қазақ ұлттық</w:t>
      </w:r>
      <w:r w:rsidRPr="00247EA5">
        <w:rPr>
          <w:rFonts w:ascii="Times New Roman" w:hAnsi="Times New Roman"/>
          <w:spacing w:val="-11"/>
          <w:sz w:val="28"/>
          <w:szCs w:val="28"/>
        </w:rPr>
        <w:t xml:space="preserve"> </w:t>
      </w:r>
      <w:proofErr w:type="spellStart"/>
      <w:r w:rsidRPr="00247EA5">
        <w:rPr>
          <w:rFonts w:ascii="Times New Roman" w:hAnsi="Times New Roman"/>
          <w:sz w:val="28"/>
          <w:szCs w:val="28"/>
        </w:rPr>
        <w:t>университеті</w:t>
      </w:r>
      <w:proofErr w:type="spellEnd"/>
    </w:p>
    <w:p w:rsidR="00247EA5" w:rsidRPr="00247EA5" w:rsidRDefault="00247EA5" w:rsidP="00247EA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 xml:space="preserve">Л.Н.Гумилев атындағы </w:t>
      </w:r>
      <w:proofErr w:type="spellStart"/>
      <w:r w:rsidRPr="00247EA5">
        <w:rPr>
          <w:rFonts w:ascii="Times New Roman" w:hAnsi="Times New Roman"/>
          <w:sz w:val="28"/>
          <w:szCs w:val="28"/>
        </w:rPr>
        <w:t>Еуразия</w:t>
      </w:r>
      <w:proofErr w:type="spellEnd"/>
      <w:r w:rsidRPr="00247EA5">
        <w:rPr>
          <w:rFonts w:ascii="Times New Roman" w:hAnsi="Times New Roman"/>
          <w:sz w:val="28"/>
          <w:szCs w:val="28"/>
        </w:rPr>
        <w:t xml:space="preserve"> ұлттық</w:t>
      </w:r>
      <w:r w:rsidRPr="00247EA5">
        <w:rPr>
          <w:rFonts w:ascii="Times New Roman" w:hAnsi="Times New Roman"/>
          <w:spacing w:val="-10"/>
          <w:sz w:val="28"/>
          <w:szCs w:val="28"/>
        </w:rPr>
        <w:t xml:space="preserve"> </w:t>
      </w:r>
      <w:proofErr w:type="spellStart"/>
      <w:r w:rsidRPr="00247EA5">
        <w:rPr>
          <w:rFonts w:ascii="Times New Roman" w:hAnsi="Times New Roman"/>
          <w:sz w:val="28"/>
          <w:szCs w:val="28"/>
        </w:rPr>
        <w:t>университеті</w:t>
      </w:r>
      <w:proofErr w:type="spellEnd"/>
    </w:p>
    <w:p w:rsidR="00247EA5" w:rsidRPr="00247EA5" w:rsidRDefault="00247EA5" w:rsidP="00247EA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С.Сейфулин атындағы Қазақ агротехникалық</w:t>
      </w:r>
      <w:r w:rsidRPr="00247EA5">
        <w:rPr>
          <w:rFonts w:ascii="Times New Roman" w:hAnsi="Times New Roman"/>
          <w:spacing w:val="-21"/>
          <w:sz w:val="28"/>
          <w:szCs w:val="28"/>
        </w:rPr>
        <w:t xml:space="preserve"> </w:t>
      </w:r>
      <w:proofErr w:type="spellStart"/>
      <w:r w:rsidRPr="00247EA5">
        <w:rPr>
          <w:rFonts w:ascii="Times New Roman" w:hAnsi="Times New Roman"/>
          <w:sz w:val="28"/>
          <w:szCs w:val="28"/>
        </w:rPr>
        <w:t>университеті</w:t>
      </w:r>
      <w:proofErr w:type="spellEnd"/>
    </w:p>
    <w:p w:rsidR="00247EA5" w:rsidRPr="00247EA5" w:rsidRDefault="00247EA5" w:rsidP="00247EA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proofErr w:type="spellStart"/>
      <w:r w:rsidRPr="00247EA5">
        <w:rPr>
          <w:rFonts w:ascii="Times New Roman" w:hAnsi="Times New Roman"/>
          <w:sz w:val="28"/>
          <w:szCs w:val="28"/>
        </w:rPr>
        <w:t>К.Сатпаев</w:t>
      </w:r>
      <w:proofErr w:type="spellEnd"/>
      <w:r w:rsidRPr="00247EA5">
        <w:rPr>
          <w:rFonts w:ascii="Times New Roman" w:hAnsi="Times New Roman"/>
          <w:sz w:val="28"/>
          <w:szCs w:val="28"/>
        </w:rPr>
        <w:t xml:space="preserve"> атындағы Қазақ ұлттық техникалық</w:t>
      </w:r>
      <w:r w:rsidRPr="00247EA5">
        <w:rPr>
          <w:rFonts w:ascii="Times New Roman" w:hAnsi="Times New Roman"/>
          <w:spacing w:val="-16"/>
          <w:sz w:val="28"/>
          <w:szCs w:val="28"/>
        </w:rPr>
        <w:t xml:space="preserve"> </w:t>
      </w:r>
      <w:proofErr w:type="spellStart"/>
      <w:r w:rsidRPr="00247EA5">
        <w:rPr>
          <w:rFonts w:ascii="Times New Roman" w:hAnsi="Times New Roman"/>
          <w:sz w:val="28"/>
          <w:szCs w:val="28"/>
        </w:rPr>
        <w:t>университеті</w:t>
      </w:r>
      <w:proofErr w:type="spellEnd"/>
    </w:p>
    <w:p w:rsidR="00247EA5" w:rsidRPr="00247EA5" w:rsidRDefault="00247EA5" w:rsidP="00247EA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proofErr w:type="spellStart"/>
      <w:r w:rsidRPr="00247EA5">
        <w:rPr>
          <w:rFonts w:ascii="Times New Roman" w:hAnsi="Times New Roman"/>
          <w:sz w:val="28"/>
          <w:szCs w:val="28"/>
        </w:rPr>
        <w:t>С.Асфендияров</w:t>
      </w:r>
      <w:proofErr w:type="spellEnd"/>
      <w:r w:rsidRPr="00247EA5">
        <w:rPr>
          <w:rFonts w:ascii="Times New Roman" w:hAnsi="Times New Roman"/>
          <w:sz w:val="28"/>
          <w:szCs w:val="28"/>
        </w:rPr>
        <w:t xml:space="preserve"> атындағы Қазақ ұлттық медициналық</w:t>
      </w:r>
      <w:r w:rsidRPr="00247EA5">
        <w:rPr>
          <w:rFonts w:ascii="Times New Roman" w:hAnsi="Times New Roman"/>
          <w:spacing w:val="-18"/>
          <w:sz w:val="28"/>
          <w:szCs w:val="28"/>
        </w:rPr>
        <w:t xml:space="preserve"> </w:t>
      </w:r>
      <w:proofErr w:type="spellStart"/>
      <w:r w:rsidRPr="00247EA5">
        <w:rPr>
          <w:rFonts w:ascii="Times New Roman" w:hAnsi="Times New Roman"/>
          <w:sz w:val="28"/>
          <w:szCs w:val="28"/>
        </w:rPr>
        <w:t>университеті</w:t>
      </w:r>
      <w:proofErr w:type="spellEnd"/>
    </w:p>
    <w:p w:rsidR="00247EA5" w:rsidRPr="00247EA5" w:rsidRDefault="00247EA5" w:rsidP="00247EA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Т.Жүргенов атындағы Қазақ ұлттық өнер</w:t>
      </w:r>
      <w:r w:rsidRPr="00247EA5">
        <w:rPr>
          <w:rFonts w:ascii="Times New Roman" w:hAnsi="Times New Roman"/>
          <w:spacing w:val="-17"/>
          <w:sz w:val="28"/>
          <w:szCs w:val="28"/>
        </w:rPr>
        <w:t xml:space="preserve"> </w:t>
      </w:r>
      <w:proofErr w:type="spellStart"/>
      <w:r w:rsidRPr="00247EA5">
        <w:rPr>
          <w:rFonts w:ascii="Times New Roman" w:hAnsi="Times New Roman"/>
          <w:sz w:val="28"/>
          <w:szCs w:val="28"/>
        </w:rPr>
        <w:t>академиясы</w:t>
      </w:r>
      <w:proofErr w:type="spellEnd"/>
    </w:p>
    <w:p w:rsidR="00247EA5" w:rsidRPr="00247EA5" w:rsidRDefault="00247EA5" w:rsidP="00247EA5">
      <w:pPr>
        <w:pStyle w:val="a5"/>
        <w:widowControl w:val="0"/>
        <w:numPr>
          <w:ilvl w:val="0"/>
          <w:numId w:val="1"/>
        </w:numPr>
        <w:tabs>
          <w:tab w:val="left" w:pos="142"/>
          <w:tab w:val="left" w:pos="531"/>
          <w:tab w:val="left" w:pos="532"/>
        </w:tabs>
        <w:spacing w:after="0" w:line="240" w:lineRule="auto"/>
        <w:ind w:left="0" w:firstLine="709"/>
        <w:jc w:val="both"/>
        <w:rPr>
          <w:rFonts w:ascii="Times New Roman" w:hAnsi="Times New Roman"/>
          <w:sz w:val="28"/>
          <w:szCs w:val="28"/>
        </w:rPr>
      </w:pPr>
      <w:r w:rsidRPr="00247EA5">
        <w:rPr>
          <w:rFonts w:ascii="Times New Roman" w:hAnsi="Times New Roman"/>
          <w:sz w:val="28"/>
          <w:szCs w:val="28"/>
        </w:rPr>
        <w:t>Құрманғазы атындағы Қазақ ұлттық</w:t>
      </w:r>
      <w:r w:rsidRPr="00247EA5">
        <w:rPr>
          <w:rFonts w:ascii="Times New Roman" w:hAnsi="Times New Roman"/>
          <w:spacing w:val="-15"/>
          <w:sz w:val="28"/>
          <w:szCs w:val="28"/>
        </w:rPr>
        <w:t xml:space="preserve"> </w:t>
      </w:r>
      <w:proofErr w:type="spellStart"/>
      <w:r w:rsidRPr="00247EA5">
        <w:rPr>
          <w:rFonts w:ascii="Times New Roman" w:hAnsi="Times New Roman"/>
          <w:sz w:val="28"/>
          <w:szCs w:val="28"/>
        </w:rPr>
        <w:t>консерваториясы</w:t>
      </w:r>
      <w:proofErr w:type="spellEnd"/>
    </w:p>
    <w:p w:rsidR="00934328" w:rsidRPr="00247EA5" w:rsidRDefault="00247EA5" w:rsidP="00340065">
      <w:pPr>
        <w:pStyle w:val="a5"/>
        <w:widowControl w:val="0"/>
        <w:numPr>
          <w:ilvl w:val="0"/>
          <w:numId w:val="1"/>
        </w:numPr>
        <w:tabs>
          <w:tab w:val="left" w:pos="142"/>
          <w:tab w:val="left" w:pos="462"/>
        </w:tabs>
        <w:spacing w:after="0" w:line="240" w:lineRule="auto"/>
        <w:ind w:left="0" w:firstLine="709"/>
        <w:jc w:val="both"/>
        <w:rPr>
          <w:rFonts w:ascii="Times New Roman" w:hAnsi="Times New Roman"/>
          <w:sz w:val="28"/>
          <w:szCs w:val="28"/>
          <w:lang w:val="kk-KZ"/>
        </w:rPr>
      </w:pPr>
      <w:r w:rsidRPr="00247EA5">
        <w:rPr>
          <w:rFonts w:ascii="Times New Roman" w:hAnsi="Times New Roman"/>
          <w:sz w:val="28"/>
          <w:szCs w:val="28"/>
        </w:rPr>
        <w:t>Қазақ ұлттық өнер</w:t>
      </w:r>
      <w:r w:rsidRPr="00247EA5">
        <w:rPr>
          <w:rFonts w:ascii="Times New Roman" w:hAnsi="Times New Roman"/>
          <w:spacing w:val="-8"/>
          <w:sz w:val="28"/>
          <w:szCs w:val="28"/>
        </w:rPr>
        <w:t xml:space="preserve"> </w:t>
      </w:r>
      <w:proofErr w:type="spellStart"/>
      <w:r w:rsidRPr="00247EA5">
        <w:rPr>
          <w:rFonts w:ascii="Times New Roman" w:hAnsi="Times New Roman"/>
          <w:sz w:val="28"/>
          <w:szCs w:val="28"/>
        </w:rPr>
        <w:t>университеті</w:t>
      </w:r>
      <w:proofErr w:type="spellEnd"/>
    </w:p>
    <w:sectPr w:rsidR="00934328" w:rsidRPr="00247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6366C"/>
    <w:multiLevelType w:val="hybridMultilevel"/>
    <w:tmpl w:val="2C063C24"/>
    <w:lvl w:ilvl="0" w:tplc="91C005CE">
      <w:numFmt w:val="bullet"/>
      <w:lvlText w:val=""/>
      <w:lvlJc w:val="left"/>
      <w:pPr>
        <w:ind w:left="462" w:hanging="360"/>
      </w:pPr>
      <w:rPr>
        <w:rFonts w:ascii="Wingdings" w:eastAsia="Wingdings" w:hAnsi="Wingdings" w:cs="Wingdings" w:hint="default"/>
        <w:w w:val="100"/>
        <w:sz w:val="28"/>
        <w:szCs w:val="28"/>
      </w:rPr>
    </w:lvl>
    <w:lvl w:ilvl="1" w:tplc="11ECDC26">
      <w:numFmt w:val="bullet"/>
      <w:lvlText w:val="•"/>
      <w:lvlJc w:val="left"/>
      <w:pPr>
        <w:ind w:left="1370" w:hanging="360"/>
      </w:pPr>
      <w:rPr>
        <w:rFonts w:hint="default"/>
      </w:rPr>
    </w:lvl>
    <w:lvl w:ilvl="2" w:tplc="3EE8ADB8">
      <w:numFmt w:val="bullet"/>
      <w:lvlText w:val="•"/>
      <w:lvlJc w:val="left"/>
      <w:pPr>
        <w:ind w:left="2281" w:hanging="360"/>
      </w:pPr>
      <w:rPr>
        <w:rFonts w:hint="default"/>
      </w:rPr>
    </w:lvl>
    <w:lvl w:ilvl="3" w:tplc="F86A8DF4">
      <w:numFmt w:val="bullet"/>
      <w:lvlText w:val="•"/>
      <w:lvlJc w:val="left"/>
      <w:pPr>
        <w:ind w:left="3191" w:hanging="360"/>
      </w:pPr>
      <w:rPr>
        <w:rFonts w:hint="default"/>
      </w:rPr>
    </w:lvl>
    <w:lvl w:ilvl="4" w:tplc="6524B6D0">
      <w:numFmt w:val="bullet"/>
      <w:lvlText w:val="•"/>
      <w:lvlJc w:val="left"/>
      <w:pPr>
        <w:ind w:left="4102" w:hanging="360"/>
      </w:pPr>
      <w:rPr>
        <w:rFonts w:hint="default"/>
      </w:rPr>
    </w:lvl>
    <w:lvl w:ilvl="5" w:tplc="E1262628">
      <w:numFmt w:val="bullet"/>
      <w:lvlText w:val="•"/>
      <w:lvlJc w:val="left"/>
      <w:pPr>
        <w:ind w:left="5013" w:hanging="360"/>
      </w:pPr>
      <w:rPr>
        <w:rFonts w:hint="default"/>
      </w:rPr>
    </w:lvl>
    <w:lvl w:ilvl="6" w:tplc="14B8309E">
      <w:numFmt w:val="bullet"/>
      <w:lvlText w:val="•"/>
      <w:lvlJc w:val="left"/>
      <w:pPr>
        <w:ind w:left="5923" w:hanging="360"/>
      </w:pPr>
      <w:rPr>
        <w:rFonts w:hint="default"/>
      </w:rPr>
    </w:lvl>
    <w:lvl w:ilvl="7" w:tplc="AA46E040">
      <w:numFmt w:val="bullet"/>
      <w:lvlText w:val="•"/>
      <w:lvlJc w:val="left"/>
      <w:pPr>
        <w:ind w:left="6834" w:hanging="360"/>
      </w:pPr>
      <w:rPr>
        <w:rFonts w:hint="default"/>
      </w:rPr>
    </w:lvl>
    <w:lvl w:ilvl="8" w:tplc="938CC570">
      <w:numFmt w:val="bullet"/>
      <w:lvlText w:val="•"/>
      <w:lvlJc w:val="left"/>
      <w:pPr>
        <w:ind w:left="774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40065"/>
    <w:rsid w:val="00107390"/>
    <w:rsid w:val="00247EA5"/>
    <w:rsid w:val="00340065"/>
    <w:rsid w:val="00934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40065"/>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4">
    <w:name w:val="Основной текст Знак"/>
    <w:basedOn w:val="a0"/>
    <w:link w:val="a3"/>
    <w:uiPriority w:val="1"/>
    <w:rsid w:val="00340065"/>
    <w:rPr>
      <w:rFonts w:ascii="Times New Roman" w:eastAsia="Times New Roman" w:hAnsi="Times New Roman" w:cs="Times New Roman"/>
      <w:b/>
      <w:sz w:val="28"/>
      <w:szCs w:val="20"/>
      <w:u w:val="single"/>
      <w:lang w:eastAsia="ar-SA"/>
    </w:rPr>
  </w:style>
  <w:style w:type="paragraph" w:styleId="a5">
    <w:name w:val="List Paragraph"/>
    <w:basedOn w:val="a"/>
    <w:uiPriority w:val="34"/>
    <w:qFormat/>
    <w:rsid w:val="0034006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k.wikipedia.org/wiki/%D0%A2%D0%B0%D1%88%D0%BA%D0%B5%D0%BD%D1%82" TargetMode="External"/><Relationship Id="rId12" Type="http://schemas.openxmlformats.org/officeDocument/2006/relationships/hyperlink" Target="http://kk.wikipedia.org/w/index.php?title=%D2%9A%D0%B0%D0%B7%D0%B0%D2%9B%D1%81%D1%82%D0%B0%D0%BD_%D0%A0%D0%B5%D1%81%D0%BF%D1%83%D0%B1%D0%BB%D0%B8%D0%BA%D0%B0%D1%81%D1%8B_%D0%9F%D1%80%D0%B5%D0%B7%D0%B8%D0%B4%D0%B5%D0%BD%D1%82%D1%96%D0%BD%D1%96%D2%A3_%D0%96%D0%B0%D1%80%D0%BB%D1%8B%D2%93%D1%8B&amp;amp;action=edit&amp;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8%D1%96%D0%BB%D0%B4%D0%B5" TargetMode="External"/><Relationship Id="rId11"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5" Type="http://schemas.openxmlformats.org/officeDocument/2006/relationships/hyperlink" Target="http://kk.wikipedia.org/wiki/%D0%95%D1%83%D1%80%D0%BE%D0%BF%D0%B0" TargetMode="External"/><Relationship Id="rId10"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4" Type="http://schemas.openxmlformats.org/officeDocument/2006/relationships/webSettings" Target="webSettings.xml"/><Relationship Id="rId9" Type="http://schemas.openxmlformats.org/officeDocument/2006/relationships/hyperlink" Target="http://kk.wikipedia.org/w/index.php?title=%D0%A2%D0%B0%D1%80%D0%B0%D0%B7%D0%B4%D0%B0_%D0%B3%D0%B8%D0%B4%D1%80%D0%BE%D0%BC%D0%B5%D0%BB%D0%B8%D0%BE%D1%80%D0%B0%D1%82%D0%B8%D0%B2%D1%82%D1%96%D0%BA-%D2%9B%D2%B1%D1%80%D1%8B%D0%BB%D1%8B%D1%81_%D0%B6%D3%99%D0%BD%D0%B5_%D1%82%D0%B5%D1%85%D0%BD%D0%BE%D0%BB%D0%BE%D0%B3%D0%B8%D1%8F_%D0%B8%D0%BD%D1%81%D1%82%D0%B8%D1%82%D1%83%D1%82%D1%82%D0%B0%D1%80%D1%8B&amp;amp;action=edit&amp;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2862</Words>
  <Characters>16318</Characters>
  <Application>Microsoft Office Word</Application>
  <DocSecurity>0</DocSecurity>
  <Lines>135</Lines>
  <Paragraphs>38</Paragraphs>
  <ScaleCrop>false</ScaleCrop>
  <Company/>
  <LinksUpToDate>false</LinksUpToDate>
  <CharactersWithSpaces>19142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4</cp:revision>
  <dcterms:created xsi:type="dcterms:W3CDTF">2019-12-21T13:52:00Z</dcterms:created>
  <dcterms:modified xsi:type="dcterms:W3CDTF">2019-12-21T14:02:00Z</dcterms:modified>
</cp:coreProperties>
</file>