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4" w:rsidRPr="00583A36" w:rsidRDefault="008E5794" w:rsidP="008E5794">
      <w:pPr>
        <w:pStyle w:val="Default"/>
        <w:tabs>
          <w:tab w:val="left" w:pos="360"/>
          <w:tab w:val="left" w:pos="1498"/>
        </w:tabs>
        <w:ind w:firstLine="567"/>
        <w:jc w:val="center"/>
        <w:rPr>
          <w:b/>
          <w:bCs/>
          <w:iCs/>
          <w:color w:val="auto"/>
          <w:sz w:val="20"/>
          <w:szCs w:val="20"/>
        </w:rPr>
      </w:pPr>
      <w:r w:rsidRPr="00583A36">
        <w:rPr>
          <w:b/>
          <w:bCs/>
          <w:iCs/>
          <w:color w:val="auto"/>
          <w:sz w:val="20"/>
          <w:szCs w:val="20"/>
        </w:rPr>
        <w:t>5. Задания для самостоятельной работы обучающегося</w:t>
      </w:r>
    </w:p>
    <w:p w:rsidR="008E5794" w:rsidRPr="00583A36" w:rsidRDefault="008E5794" w:rsidP="008E5794">
      <w:pPr>
        <w:pStyle w:val="Default"/>
        <w:tabs>
          <w:tab w:val="left" w:pos="360"/>
          <w:tab w:val="left" w:pos="1498"/>
        </w:tabs>
        <w:ind w:firstLine="567"/>
        <w:jc w:val="center"/>
        <w:rPr>
          <w:b/>
          <w:color w:val="auto"/>
          <w:sz w:val="20"/>
          <w:szCs w:val="20"/>
        </w:rPr>
      </w:pPr>
      <w:r w:rsidRPr="00583A36">
        <w:rPr>
          <w:b/>
          <w:bCs/>
          <w:iCs/>
          <w:color w:val="auto"/>
          <w:sz w:val="20"/>
          <w:szCs w:val="20"/>
        </w:rPr>
        <w:t xml:space="preserve"> </w:t>
      </w:r>
      <w:r w:rsidRPr="00583A36">
        <w:rPr>
          <w:b/>
          <w:color w:val="auto"/>
          <w:sz w:val="20"/>
          <w:szCs w:val="20"/>
        </w:rPr>
        <w:t>и методические рекомендации по их выполнению</w:t>
      </w:r>
    </w:p>
    <w:p w:rsidR="008E5794" w:rsidRPr="00583A36" w:rsidRDefault="008E5794" w:rsidP="008E5794">
      <w:pPr>
        <w:pStyle w:val="Default"/>
        <w:tabs>
          <w:tab w:val="left" w:pos="360"/>
          <w:tab w:val="left" w:pos="1498"/>
        </w:tabs>
        <w:ind w:firstLine="567"/>
        <w:jc w:val="center"/>
        <w:rPr>
          <w:b/>
          <w:color w:val="auto"/>
          <w:sz w:val="20"/>
          <w:szCs w:val="20"/>
        </w:rPr>
      </w:pPr>
    </w:p>
    <w:p w:rsidR="008E5794" w:rsidRPr="00583A36" w:rsidRDefault="008E5794" w:rsidP="008E5794">
      <w:pPr>
        <w:pStyle w:val="a3"/>
        <w:tabs>
          <w:tab w:val="left" w:pos="570"/>
          <w:tab w:val="left" w:pos="1498"/>
        </w:tabs>
        <w:ind w:firstLine="567"/>
        <w:jc w:val="both"/>
        <w:rPr>
          <w:b w:val="0"/>
          <w:sz w:val="20"/>
          <w:u w:val="none"/>
        </w:rPr>
      </w:pPr>
      <w:r w:rsidRPr="00583A36">
        <w:rPr>
          <w:b w:val="0"/>
          <w:sz w:val="20"/>
          <w:u w:val="none"/>
        </w:rPr>
        <w:t>Самостоятельная работа обучающихся по дисциплине выполняется поэтапно по графику. Отчет о выполнении СРО сдается еженедельно. Выбор формы СРО по дисциплине приведен в соответствии с целями и задачами курса в таблице. Чем глубже и полнее проработан материал, тем легче выполнить самостоятельную работу. При выполнении домашних заданий необходимо внимательно прочитать условие задания, обдумать план решения, сделать аргументированный анализ правильности решения.</w:t>
      </w:r>
    </w:p>
    <w:p w:rsidR="008E5794" w:rsidRPr="00583A36" w:rsidRDefault="008E5794" w:rsidP="008E5794">
      <w:pPr>
        <w:pStyle w:val="a3"/>
        <w:tabs>
          <w:tab w:val="left" w:pos="570"/>
          <w:tab w:val="left" w:pos="1498"/>
        </w:tabs>
        <w:ind w:firstLine="567"/>
        <w:jc w:val="both"/>
        <w:rPr>
          <w:b w:val="0"/>
          <w:sz w:val="20"/>
          <w:u w:val="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850"/>
        <w:gridCol w:w="4536"/>
        <w:gridCol w:w="709"/>
      </w:tblGrid>
      <w:tr w:rsidR="008E5794" w:rsidRPr="00583A36" w:rsidTr="00583A36">
        <w:trPr>
          <w:cantSplit/>
          <w:trHeight w:val="575"/>
        </w:trPr>
        <w:tc>
          <w:tcPr>
            <w:tcW w:w="534" w:type="dxa"/>
          </w:tcPr>
          <w:p w:rsidR="008E5794" w:rsidRPr="00583A36" w:rsidRDefault="008E5794" w:rsidP="000F4FBE">
            <w:pPr>
              <w:tabs>
                <w:tab w:val="left" w:pos="360"/>
                <w:tab w:val="left" w:pos="1498"/>
              </w:tabs>
              <w:jc w:val="center"/>
              <w:rPr>
                <w:b/>
                <w:sz w:val="20"/>
                <w:szCs w:val="20"/>
              </w:rPr>
            </w:pPr>
            <w:r w:rsidRPr="00583A3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8E5794" w:rsidRPr="00583A36" w:rsidRDefault="008E5794" w:rsidP="000F4FBE">
            <w:pPr>
              <w:tabs>
                <w:tab w:val="left" w:pos="360"/>
                <w:tab w:val="left" w:pos="1498"/>
              </w:tabs>
              <w:jc w:val="both"/>
              <w:rPr>
                <w:b/>
                <w:sz w:val="20"/>
                <w:szCs w:val="20"/>
              </w:rPr>
            </w:pPr>
          </w:p>
          <w:p w:rsidR="008E5794" w:rsidRPr="00583A36" w:rsidRDefault="008E5794" w:rsidP="000F4FBE">
            <w:pPr>
              <w:tabs>
                <w:tab w:val="left" w:pos="360"/>
                <w:tab w:val="left" w:pos="1498"/>
              </w:tabs>
              <w:jc w:val="both"/>
              <w:rPr>
                <w:b/>
                <w:sz w:val="20"/>
                <w:szCs w:val="20"/>
              </w:rPr>
            </w:pPr>
            <w:r w:rsidRPr="00583A36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850" w:type="dxa"/>
            <w:vAlign w:val="center"/>
          </w:tcPr>
          <w:p w:rsidR="008E5794" w:rsidRPr="00583A36" w:rsidRDefault="008E5794" w:rsidP="000F4FBE">
            <w:pPr>
              <w:tabs>
                <w:tab w:val="left" w:pos="-108"/>
                <w:tab w:val="left" w:pos="1498"/>
              </w:tabs>
              <w:jc w:val="center"/>
              <w:rPr>
                <w:b/>
                <w:sz w:val="20"/>
                <w:szCs w:val="20"/>
              </w:rPr>
            </w:pPr>
            <w:r w:rsidRPr="00583A3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4536" w:type="dxa"/>
          </w:tcPr>
          <w:p w:rsidR="008E5794" w:rsidRPr="00583A36" w:rsidRDefault="008E5794" w:rsidP="000F4FBE">
            <w:pPr>
              <w:tabs>
                <w:tab w:val="left" w:pos="360"/>
                <w:tab w:val="left" w:pos="1498"/>
              </w:tabs>
              <w:jc w:val="center"/>
              <w:rPr>
                <w:b/>
                <w:sz w:val="20"/>
                <w:szCs w:val="20"/>
              </w:rPr>
            </w:pPr>
          </w:p>
          <w:p w:rsidR="008E5794" w:rsidRPr="00583A36" w:rsidRDefault="008E5794" w:rsidP="000F4FBE">
            <w:pPr>
              <w:tabs>
                <w:tab w:val="left" w:pos="360"/>
                <w:tab w:val="left" w:pos="1498"/>
              </w:tabs>
              <w:jc w:val="center"/>
              <w:rPr>
                <w:b/>
                <w:sz w:val="20"/>
                <w:szCs w:val="20"/>
              </w:rPr>
            </w:pPr>
            <w:r w:rsidRPr="00583A36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709" w:type="dxa"/>
            <w:vAlign w:val="center"/>
          </w:tcPr>
          <w:p w:rsidR="008E5794" w:rsidRPr="00583A36" w:rsidRDefault="008E5794" w:rsidP="000F4FBE">
            <w:pPr>
              <w:tabs>
                <w:tab w:val="left" w:pos="360"/>
                <w:tab w:val="left" w:pos="1498"/>
              </w:tabs>
              <w:jc w:val="center"/>
              <w:rPr>
                <w:b/>
                <w:sz w:val="20"/>
                <w:szCs w:val="20"/>
              </w:rPr>
            </w:pPr>
            <w:r w:rsidRPr="00583A36">
              <w:rPr>
                <w:b/>
                <w:sz w:val="20"/>
                <w:szCs w:val="20"/>
              </w:rPr>
              <w:t>Недели</w:t>
            </w:r>
          </w:p>
        </w:tc>
      </w:tr>
      <w:tr w:rsidR="008E5794" w:rsidRPr="00583A36" w:rsidTr="00583A36">
        <w:tc>
          <w:tcPr>
            <w:tcW w:w="534" w:type="dxa"/>
          </w:tcPr>
          <w:p w:rsidR="008E5794" w:rsidRPr="00583A36" w:rsidRDefault="008E5794" w:rsidP="000F4FBE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E5794" w:rsidRPr="00583A36" w:rsidRDefault="008E5794" w:rsidP="000F4FBE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 xml:space="preserve">Тема 1. Понятие, предмет, метод, система гражданского права. Источники гражданского права. </w:t>
            </w:r>
            <w:r w:rsidRPr="00583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E5794" w:rsidRPr="00583A36" w:rsidRDefault="00544CE5" w:rsidP="000F4FBE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8E5794" w:rsidRPr="00583A36" w:rsidRDefault="00583A36" w:rsidP="00583A36">
            <w:pPr>
              <w:shd w:val="clear" w:color="auto" w:fill="FFFFFF"/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="008E5794" w:rsidRPr="00583A36">
              <w:rPr>
                <w:sz w:val="20"/>
                <w:szCs w:val="20"/>
              </w:rPr>
              <w:t>Изучить лекции № 1, 2 по Курсу лекций</w:t>
            </w:r>
            <w:r w:rsidR="008E5794"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1-33. 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8E5794" w:rsidRPr="00583A36" w:rsidRDefault="008E5794" w:rsidP="000F4FBE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1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2. Гражданское правоотношение. Осуществление и защита гражданских прав.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D3033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разд.1,  гл. 1 ГК РК, лекцию № 3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34-40. 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2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3. Граждане как субъекты гражданских прав.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D3033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разд.1, гл.1 ГК РК, лекцию № 4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41-50. 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3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 xml:space="preserve">Тема 4. Юридические лица как субъекты гражданских прав. Государство и административно-территориальные единицы как субъекты гражданских прав. 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D3033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разд.1, гл.2, парагр.1 ГК РК, лекцию № 5, 6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51-72. 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4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5. Объекты гражданских прав.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D3033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разд.1, гл.2, парагр.2 ГК РК, лекции № 7-11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73-139. 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5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6. Сделки.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5726E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 xml:space="preserve">Изучить разд.1, гл.3 ГК РК, лекции № 13, 14 по Курсу лекций А.Г. Диденко Гражданское право (часть Общая), с. 153-183. </w:t>
            </w:r>
            <w:r w:rsidRPr="00583A36">
              <w:rPr>
                <w:color w:val="000000"/>
                <w:sz w:val="20"/>
                <w:szCs w:val="20"/>
              </w:rPr>
              <w:t>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6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7. Представительство. Доверенность. Сроки. Исковая давность.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5726E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 xml:space="preserve">Изучить разд.1, гл.4 и 5 ГК РК, лекции № 15-17 по Курсу лекций А.Г. Диденко Гражданское право (часть Общая), с. 184-220. </w:t>
            </w:r>
            <w:r w:rsidRPr="00583A36">
              <w:rPr>
                <w:color w:val="000000"/>
                <w:sz w:val="20"/>
                <w:szCs w:val="20"/>
              </w:rPr>
              <w:t>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7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8. Вещные права. Право собственности. Возникновение и прекращение права собственности и иных вещных прав.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5726E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разд.1, гл.6 и 7 ГК РК, лекцию № 18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22</w:t>
            </w:r>
            <w:r w:rsidRPr="00583A36">
              <w:rPr>
                <w:sz w:val="20"/>
                <w:szCs w:val="20"/>
              </w:rPr>
              <w:t xml:space="preserve">1-229. </w:t>
            </w:r>
            <w:r w:rsidRPr="00583A36">
              <w:rPr>
                <w:color w:val="000000"/>
                <w:sz w:val="20"/>
                <w:szCs w:val="20"/>
              </w:rPr>
              <w:t>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8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9. Право общей собственности. Иные (ограниченные) вещные права.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5726E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разд.2, гл.8-10, 13 ГК РК, лекции № 19, 22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230</w:t>
            </w:r>
            <w:r w:rsidRPr="00583A36">
              <w:rPr>
                <w:sz w:val="20"/>
                <w:szCs w:val="20"/>
              </w:rPr>
              <w:t>-240, 274-288.</w:t>
            </w:r>
          </w:p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 w:rsidRPr="00583A36">
              <w:rPr>
                <w:color w:val="000000"/>
                <w:sz w:val="20"/>
                <w:szCs w:val="20"/>
              </w:rPr>
              <w:t>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9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10. Защита права собственности и иных вещных прав.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5726E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разд.2, гл.11-12 ГК РК, лекции № 20, 21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241</w:t>
            </w:r>
            <w:r w:rsidRPr="00583A36">
              <w:rPr>
                <w:sz w:val="20"/>
                <w:szCs w:val="20"/>
              </w:rPr>
              <w:t xml:space="preserve">-273. </w:t>
            </w:r>
            <w:r w:rsidRPr="00583A36">
              <w:rPr>
                <w:color w:val="000000"/>
                <w:sz w:val="20"/>
                <w:szCs w:val="20"/>
              </w:rPr>
              <w:t>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10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11. Понятие и содержание обязательства. Стороны в обязательстве. Исполнение обязательств.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D5227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разд.2, гл.14, 15 ГК РК, лекции № 23, 24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289</w:t>
            </w:r>
            <w:r w:rsidRPr="00583A36">
              <w:rPr>
                <w:sz w:val="20"/>
                <w:szCs w:val="20"/>
              </w:rPr>
              <w:t xml:space="preserve">-307. </w:t>
            </w:r>
            <w:r w:rsidRPr="00583A36">
              <w:rPr>
                <w:color w:val="000000"/>
                <w:sz w:val="20"/>
                <w:szCs w:val="20"/>
              </w:rPr>
              <w:t>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11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12. Обеспечение исполнения обязательств.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D5227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разд.3, гл.16, 17 ГК РК, лекции № 25, 26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308</w:t>
            </w:r>
            <w:r w:rsidRPr="00583A36">
              <w:rPr>
                <w:sz w:val="20"/>
                <w:szCs w:val="20"/>
              </w:rPr>
              <w:t xml:space="preserve">-328. </w:t>
            </w:r>
            <w:r w:rsidRPr="00583A36">
              <w:rPr>
                <w:color w:val="000000"/>
                <w:sz w:val="20"/>
                <w:szCs w:val="20"/>
              </w:rPr>
              <w:t>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12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13. Прекращение обязательств.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D5227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разд.3, гл.18 ГК РК, лекции № 28-30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 А.Г. Диденко Гражданское право (часть Общая), с. 337</w:t>
            </w:r>
            <w:r w:rsidRPr="00583A36">
              <w:rPr>
                <w:sz w:val="20"/>
                <w:szCs w:val="20"/>
              </w:rPr>
              <w:t xml:space="preserve">-378. </w:t>
            </w:r>
            <w:r w:rsidRPr="00583A36">
              <w:rPr>
                <w:color w:val="000000"/>
                <w:sz w:val="20"/>
                <w:szCs w:val="20"/>
              </w:rPr>
              <w:t>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13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14. Гражданско-правовая ответственность за нарушение обязательств.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D5227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Ознакомить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разд.3, гл.19-21 ГК РК, лекции №27, 31-33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329</w:t>
            </w:r>
            <w:r w:rsidRPr="00583A36">
              <w:rPr>
                <w:sz w:val="20"/>
                <w:szCs w:val="20"/>
              </w:rPr>
              <w:t>-336, 379-414.</w:t>
            </w:r>
          </w:p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 w:rsidRPr="00583A36">
              <w:rPr>
                <w:color w:val="000000"/>
                <w:sz w:val="20"/>
                <w:szCs w:val="20"/>
              </w:rPr>
              <w:t>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14</w:t>
            </w:r>
          </w:p>
        </w:tc>
      </w:tr>
      <w:tr w:rsidR="00544CE5" w:rsidRPr="00583A36" w:rsidTr="00583A36">
        <w:tc>
          <w:tcPr>
            <w:tcW w:w="534" w:type="dxa"/>
          </w:tcPr>
          <w:p w:rsidR="00544CE5" w:rsidRPr="00583A36" w:rsidRDefault="00544CE5" w:rsidP="00544CE5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  <w:r w:rsidRPr="00583A36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544CE5" w:rsidRPr="00583A36" w:rsidRDefault="00544CE5" w:rsidP="00544CE5">
            <w:pPr>
              <w:pStyle w:val="Default"/>
              <w:rPr>
                <w:sz w:val="20"/>
                <w:szCs w:val="20"/>
              </w:rPr>
            </w:pPr>
            <w:r w:rsidRPr="00583A36">
              <w:rPr>
                <w:bCs/>
                <w:sz w:val="20"/>
                <w:szCs w:val="20"/>
              </w:rPr>
              <w:t>Тема 15. Понятие и условия договора. Заключение, изменение и расторжение договора.</w:t>
            </w:r>
          </w:p>
        </w:tc>
        <w:tc>
          <w:tcPr>
            <w:tcW w:w="850" w:type="dxa"/>
          </w:tcPr>
          <w:p w:rsidR="00544CE5" w:rsidRDefault="00544CE5" w:rsidP="00544CE5">
            <w:pPr>
              <w:jc w:val="center"/>
            </w:pPr>
            <w:r w:rsidRPr="00D5227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</w:tcPr>
          <w:p w:rsidR="00544CE5" w:rsidRPr="00583A36" w:rsidRDefault="00544CE5" w:rsidP="00544CE5">
            <w:pPr>
              <w:tabs>
                <w:tab w:val="left" w:pos="149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Ознакомиться с темой по рекомендованным источникам. </w:t>
            </w:r>
            <w:r w:rsidRPr="00583A36">
              <w:rPr>
                <w:sz w:val="20"/>
                <w:szCs w:val="20"/>
              </w:rPr>
              <w:t>Изучить разд.3, гл.22-24 ГК РК, лекции № 34-36 по Курсу лекций</w:t>
            </w:r>
            <w:r w:rsidRPr="00583A36">
              <w:rPr>
                <w:color w:val="000000"/>
                <w:sz w:val="20"/>
                <w:szCs w:val="20"/>
              </w:rPr>
              <w:t xml:space="preserve"> А.Г. Диденко Гражданское право (часть Общая), с. </w:t>
            </w:r>
            <w:r w:rsidRPr="00583A36">
              <w:rPr>
                <w:sz w:val="20"/>
                <w:szCs w:val="20"/>
              </w:rPr>
              <w:t xml:space="preserve">415-449. </w:t>
            </w:r>
            <w:r w:rsidRPr="00583A36">
              <w:rPr>
                <w:color w:val="000000"/>
                <w:sz w:val="20"/>
                <w:szCs w:val="20"/>
              </w:rPr>
              <w:t>Подготовить ответы/консультации по кейсам.</w:t>
            </w:r>
          </w:p>
        </w:tc>
        <w:tc>
          <w:tcPr>
            <w:tcW w:w="709" w:type="dxa"/>
            <w:vAlign w:val="center"/>
          </w:tcPr>
          <w:p w:rsidR="00544CE5" w:rsidRPr="00583A36" w:rsidRDefault="00544CE5" w:rsidP="00544CE5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>15</w:t>
            </w:r>
          </w:p>
        </w:tc>
      </w:tr>
      <w:tr w:rsidR="008E5794" w:rsidRPr="00583A36" w:rsidTr="00583A36">
        <w:tc>
          <w:tcPr>
            <w:tcW w:w="534" w:type="dxa"/>
          </w:tcPr>
          <w:p w:rsidR="008E5794" w:rsidRPr="00583A36" w:rsidRDefault="008E5794" w:rsidP="000F4FBE">
            <w:pPr>
              <w:tabs>
                <w:tab w:val="left" w:pos="360"/>
                <w:tab w:val="left" w:pos="14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E5794" w:rsidRPr="00583A36" w:rsidRDefault="008E5794" w:rsidP="000F4FBE">
            <w:pPr>
              <w:tabs>
                <w:tab w:val="left" w:pos="1498"/>
              </w:tabs>
              <w:rPr>
                <w:sz w:val="20"/>
                <w:szCs w:val="20"/>
                <w:lang w:val="kk-KZ"/>
              </w:rPr>
            </w:pPr>
            <w:r w:rsidRPr="00583A36">
              <w:rPr>
                <w:sz w:val="20"/>
                <w:szCs w:val="20"/>
                <w:lang w:val="kk-KZ"/>
              </w:rPr>
              <w:t xml:space="preserve">Всего </w:t>
            </w:r>
          </w:p>
        </w:tc>
        <w:tc>
          <w:tcPr>
            <w:tcW w:w="850" w:type="dxa"/>
          </w:tcPr>
          <w:p w:rsidR="008E5794" w:rsidRPr="00583A36" w:rsidRDefault="00544CE5" w:rsidP="000F4FBE">
            <w:pPr>
              <w:tabs>
                <w:tab w:val="left" w:pos="1498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  <w:r w:rsidR="008E5794" w:rsidRPr="00583A36">
              <w:rPr>
                <w:sz w:val="20"/>
                <w:szCs w:val="20"/>
                <w:lang w:val="kk-KZ"/>
              </w:rPr>
              <w:t xml:space="preserve">0 </w:t>
            </w:r>
          </w:p>
        </w:tc>
        <w:tc>
          <w:tcPr>
            <w:tcW w:w="4536" w:type="dxa"/>
          </w:tcPr>
          <w:p w:rsidR="008E5794" w:rsidRPr="00583A36" w:rsidRDefault="008E5794" w:rsidP="000F4FBE">
            <w:pPr>
              <w:tabs>
                <w:tab w:val="left" w:pos="1498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E5794" w:rsidRPr="00583A36" w:rsidRDefault="008E5794" w:rsidP="000F4FBE">
            <w:pPr>
              <w:tabs>
                <w:tab w:val="left" w:pos="1498"/>
              </w:tabs>
              <w:rPr>
                <w:sz w:val="20"/>
                <w:szCs w:val="20"/>
                <w:lang w:val="kk-KZ"/>
              </w:rPr>
            </w:pPr>
          </w:p>
        </w:tc>
      </w:tr>
    </w:tbl>
    <w:p w:rsidR="008E5794" w:rsidRPr="00583A36" w:rsidRDefault="008E5794" w:rsidP="008E5794">
      <w:pPr>
        <w:pStyle w:val="Default"/>
        <w:tabs>
          <w:tab w:val="left" w:pos="360"/>
          <w:tab w:val="left" w:pos="1498"/>
        </w:tabs>
        <w:ind w:firstLine="567"/>
        <w:jc w:val="center"/>
        <w:rPr>
          <w:b/>
          <w:color w:val="auto"/>
          <w:sz w:val="20"/>
          <w:szCs w:val="20"/>
          <w:highlight w:val="magenta"/>
        </w:rPr>
      </w:pPr>
    </w:p>
    <w:p w:rsidR="00BA59E0" w:rsidRPr="00583A36" w:rsidRDefault="00BA59E0">
      <w:pPr>
        <w:rPr>
          <w:sz w:val="20"/>
          <w:szCs w:val="20"/>
        </w:rPr>
      </w:pPr>
    </w:p>
    <w:sectPr w:rsidR="00BA59E0" w:rsidRPr="0058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3F"/>
    <w:rsid w:val="00544CE5"/>
    <w:rsid w:val="00577AD8"/>
    <w:rsid w:val="00583A36"/>
    <w:rsid w:val="0069253F"/>
    <w:rsid w:val="008E5794"/>
    <w:rsid w:val="00B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BA33"/>
  <w15:docId w15:val="{1C62F164-6859-49DF-AB79-715C9F02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794"/>
    <w:pPr>
      <w:suppressAutoHyphens/>
      <w:jc w:val="center"/>
    </w:pPr>
    <w:rPr>
      <w:b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rsid w:val="008E579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Default">
    <w:name w:val="Default"/>
    <w:rsid w:val="008E5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09C8-D3A1-4F30-A35D-71732624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</dc:creator>
  <cp:lastModifiedBy>RePack by Diakov</cp:lastModifiedBy>
  <cp:revision>6</cp:revision>
  <cp:lastPrinted>2018-06-30T10:43:00Z</cp:lastPrinted>
  <dcterms:created xsi:type="dcterms:W3CDTF">2018-06-30T09:20:00Z</dcterms:created>
  <dcterms:modified xsi:type="dcterms:W3CDTF">2019-10-22T03:31:00Z</dcterms:modified>
</cp:coreProperties>
</file>