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2B2B18" w:rsidP="000F30F7">
      <w:pPr>
        <w:jc w:val="center"/>
        <w:rPr>
          <w:b/>
          <w:szCs w:val="28"/>
          <w:lang w:val="ru-RU"/>
        </w:rPr>
      </w:pPr>
      <w:r w:rsidRPr="00C57FB6">
        <w:rPr>
          <w:b/>
          <w:szCs w:val="28"/>
          <w:lang w:val="kk-KZ"/>
        </w:rPr>
        <w:t xml:space="preserve">Практическое занятие </w:t>
      </w:r>
      <w:r w:rsidR="00FD5AE9">
        <w:rPr>
          <w:b/>
          <w:szCs w:val="28"/>
          <w:lang w:val="ru-RU"/>
        </w:rPr>
        <w:t>№9</w:t>
      </w:r>
      <w:r w:rsidR="000F30F7" w:rsidRPr="00C57FB6">
        <w:rPr>
          <w:b/>
          <w:szCs w:val="28"/>
          <w:lang w:val="ru-RU"/>
        </w:rPr>
        <w:t xml:space="preserve">. </w:t>
      </w:r>
      <w:r w:rsidR="00FD5AE9" w:rsidRPr="00FD5AE9">
        <w:rPr>
          <w:b/>
          <w:szCs w:val="28"/>
          <w:lang w:val="ru-RU"/>
        </w:rPr>
        <w:t>Радиационные испытания</w:t>
      </w:r>
    </w:p>
    <w:p w:rsidR="00FD5AE9" w:rsidRPr="00FD5AE9" w:rsidRDefault="00FD5AE9" w:rsidP="00FD5AE9">
      <w:pPr>
        <w:jc w:val="both"/>
        <w:rPr>
          <w:szCs w:val="28"/>
          <w:lang w:val="ru-RU"/>
        </w:rPr>
      </w:pPr>
    </w:p>
    <w:p w:rsidR="00FD5AE9" w:rsidRPr="00FD5AE9" w:rsidRDefault="00FD5AE9" w:rsidP="00FD5AE9">
      <w:pPr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ab/>
      </w:r>
      <w:r w:rsidRPr="00FD5AE9">
        <w:rPr>
          <w:szCs w:val="28"/>
          <w:lang w:val="ru-RU"/>
        </w:rPr>
        <w:t>Цель занятия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>Изучить особенности воздействия радиации космического пространства на КА и рассмотреть методы проведения радиационных испытаний электронных компонентов и материалов.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>Актуальность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>Вне атмосферы Земли КА подвергаются воздействию различных видов радиации: солнечной, галактической и радиационных поясов. Радиация может вызывать деградацию полупроводников, сбои в микросхемах, накапливание заряда в диэлектриках и выход из строя приборов. Поэтому необходима предварительная радиационная проверка систем, особенно чувствительных — управляющих, телеметрических, памяти и т.п.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>Формат занятия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>Занятие проходит в форме интерактивной лекции и анализа реальных испытаний. Студенты работают в малых группах: каждой группе предлагается конкретный сценарий (например, длительная миссия на высокоэллиптической орбите или полёт к Луне). Они определяют виды радиации, возможные риски и разрабатывают план испытаний.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>Виды радиации и их влияние на 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4"/>
        <w:gridCol w:w="1974"/>
        <w:gridCol w:w="1855"/>
        <w:gridCol w:w="1950"/>
        <w:gridCol w:w="2056"/>
      </w:tblGrid>
      <w:tr w:rsidR="00FD5AE9" w:rsidTr="00FD5AE9">
        <w:tc>
          <w:tcPr>
            <w:tcW w:w="1844" w:type="dxa"/>
            <w:vAlign w:val="center"/>
          </w:tcPr>
          <w:p w:rsidR="00FD5AE9" w:rsidRDefault="00FD5AE9" w:rsidP="00FD5AE9">
            <w:proofErr w:type="spellStart"/>
            <w:r>
              <w:t>Протоны</w:t>
            </w:r>
            <w:proofErr w:type="spellEnd"/>
          </w:p>
        </w:tc>
        <w:tc>
          <w:tcPr>
            <w:tcW w:w="1974" w:type="dxa"/>
            <w:vAlign w:val="center"/>
          </w:tcPr>
          <w:p w:rsidR="00FD5AE9" w:rsidRDefault="00FD5AE9" w:rsidP="00FD5AE9">
            <w:proofErr w:type="spellStart"/>
            <w:r>
              <w:t>Солнечные</w:t>
            </w:r>
            <w:proofErr w:type="spellEnd"/>
            <w:r>
              <w:t xml:space="preserve"> </w:t>
            </w:r>
            <w:proofErr w:type="spellStart"/>
            <w:r>
              <w:t>вспышки</w:t>
            </w:r>
            <w:proofErr w:type="spellEnd"/>
          </w:p>
        </w:tc>
        <w:tc>
          <w:tcPr>
            <w:tcW w:w="1855" w:type="dxa"/>
            <w:vAlign w:val="center"/>
          </w:tcPr>
          <w:p w:rsidR="00FD5AE9" w:rsidRDefault="00FD5AE9" w:rsidP="00FD5AE9">
            <w:proofErr w:type="spellStart"/>
            <w:r>
              <w:t>До</w:t>
            </w:r>
            <w:proofErr w:type="spellEnd"/>
            <w:r>
              <w:t xml:space="preserve"> 500 </w:t>
            </w:r>
            <w:proofErr w:type="spellStart"/>
            <w:r>
              <w:t>МэВ</w:t>
            </w:r>
            <w:proofErr w:type="spellEnd"/>
          </w:p>
        </w:tc>
        <w:tc>
          <w:tcPr>
            <w:tcW w:w="1950" w:type="dxa"/>
            <w:vAlign w:val="center"/>
          </w:tcPr>
          <w:p w:rsidR="00FD5AE9" w:rsidRPr="00FD5AE9" w:rsidRDefault="00FD5AE9" w:rsidP="00FD5AE9">
            <w:pPr>
              <w:rPr>
                <w:lang w:val="ru-RU"/>
              </w:rPr>
            </w:pPr>
            <w:r w:rsidRPr="00FD5AE9">
              <w:rPr>
                <w:lang w:val="ru-RU"/>
              </w:rPr>
              <w:t xml:space="preserve">Деструкция структуры, </w:t>
            </w:r>
            <w:r>
              <w:t>SEU</w:t>
            </w:r>
            <w:r w:rsidRPr="00FD5AE9">
              <w:rPr>
                <w:lang w:val="ru-RU"/>
              </w:rPr>
              <w:t xml:space="preserve">, </w:t>
            </w:r>
            <w:r>
              <w:t>latch</w:t>
            </w:r>
            <w:r w:rsidRPr="00FD5AE9">
              <w:rPr>
                <w:lang w:val="ru-RU"/>
              </w:rPr>
              <w:t>-</w:t>
            </w:r>
            <w:r>
              <w:t>up</w:t>
            </w:r>
          </w:p>
        </w:tc>
        <w:tc>
          <w:tcPr>
            <w:tcW w:w="2056" w:type="dxa"/>
            <w:vAlign w:val="center"/>
          </w:tcPr>
          <w:p w:rsidR="00FD5AE9" w:rsidRDefault="00FD5AE9" w:rsidP="00FD5AE9">
            <w:proofErr w:type="spellStart"/>
            <w:r>
              <w:t>Облучение</w:t>
            </w:r>
            <w:proofErr w:type="spellEnd"/>
            <w:r>
              <w:t xml:space="preserve"> </w:t>
            </w:r>
            <w:proofErr w:type="spellStart"/>
            <w:r>
              <w:t>ускорителями</w:t>
            </w:r>
            <w:proofErr w:type="spellEnd"/>
          </w:p>
        </w:tc>
      </w:tr>
      <w:tr w:rsidR="00FD5AE9" w:rsidTr="00FD5AE9">
        <w:tc>
          <w:tcPr>
            <w:tcW w:w="1844" w:type="dxa"/>
            <w:vAlign w:val="center"/>
          </w:tcPr>
          <w:p w:rsidR="00FD5AE9" w:rsidRDefault="00FD5AE9" w:rsidP="00FD5AE9">
            <w:proofErr w:type="spellStart"/>
            <w:r>
              <w:t>Электроны</w:t>
            </w:r>
            <w:proofErr w:type="spellEnd"/>
          </w:p>
        </w:tc>
        <w:tc>
          <w:tcPr>
            <w:tcW w:w="1974" w:type="dxa"/>
            <w:vAlign w:val="center"/>
          </w:tcPr>
          <w:p w:rsidR="00FD5AE9" w:rsidRDefault="00FD5AE9" w:rsidP="00FD5AE9">
            <w:proofErr w:type="spellStart"/>
            <w:r>
              <w:t>Радиационные</w:t>
            </w:r>
            <w:proofErr w:type="spellEnd"/>
            <w:r>
              <w:t xml:space="preserve"> </w:t>
            </w:r>
            <w:proofErr w:type="spellStart"/>
            <w:r>
              <w:t>пояса</w:t>
            </w:r>
            <w:proofErr w:type="spellEnd"/>
          </w:p>
        </w:tc>
        <w:tc>
          <w:tcPr>
            <w:tcW w:w="1855" w:type="dxa"/>
            <w:vAlign w:val="center"/>
          </w:tcPr>
          <w:p w:rsidR="00FD5AE9" w:rsidRDefault="00FD5AE9" w:rsidP="00FD5AE9">
            <w:proofErr w:type="spellStart"/>
            <w:r>
              <w:t>До</w:t>
            </w:r>
            <w:proofErr w:type="spellEnd"/>
            <w:r>
              <w:t xml:space="preserve"> 10 </w:t>
            </w:r>
            <w:proofErr w:type="spellStart"/>
            <w:r>
              <w:t>МэВ</w:t>
            </w:r>
            <w:proofErr w:type="spellEnd"/>
          </w:p>
        </w:tc>
        <w:tc>
          <w:tcPr>
            <w:tcW w:w="1950" w:type="dxa"/>
            <w:vAlign w:val="center"/>
          </w:tcPr>
          <w:p w:rsidR="00FD5AE9" w:rsidRDefault="00FD5AE9" w:rsidP="00FD5AE9">
            <w:proofErr w:type="spellStart"/>
            <w:r>
              <w:t>Повреждение</w:t>
            </w:r>
            <w:proofErr w:type="spellEnd"/>
            <w:r>
              <w:t xml:space="preserve"> </w:t>
            </w:r>
            <w:proofErr w:type="spellStart"/>
            <w:r>
              <w:t>изоляции</w:t>
            </w:r>
            <w:proofErr w:type="spellEnd"/>
            <w:r>
              <w:t xml:space="preserve">, </w:t>
            </w:r>
            <w:proofErr w:type="spellStart"/>
            <w:r>
              <w:t>накопление</w:t>
            </w:r>
            <w:proofErr w:type="spellEnd"/>
            <w:r>
              <w:t xml:space="preserve"> </w:t>
            </w:r>
            <w:proofErr w:type="spellStart"/>
            <w:r>
              <w:t>заряда</w:t>
            </w:r>
            <w:proofErr w:type="spellEnd"/>
          </w:p>
        </w:tc>
        <w:tc>
          <w:tcPr>
            <w:tcW w:w="2056" w:type="dxa"/>
            <w:vAlign w:val="center"/>
          </w:tcPr>
          <w:p w:rsidR="00FD5AE9" w:rsidRDefault="00FD5AE9" w:rsidP="00FD5AE9">
            <w:proofErr w:type="spellStart"/>
            <w:r>
              <w:t>Электронные</w:t>
            </w:r>
            <w:proofErr w:type="spellEnd"/>
            <w:r>
              <w:t xml:space="preserve"> </w:t>
            </w:r>
            <w:proofErr w:type="spellStart"/>
            <w:r>
              <w:t>пушки</w:t>
            </w:r>
            <w:proofErr w:type="spellEnd"/>
          </w:p>
        </w:tc>
      </w:tr>
      <w:tr w:rsidR="00FD5AE9" w:rsidTr="00FD5AE9">
        <w:tc>
          <w:tcPr>
            <w:tcW w:w="1844" w:type="dxa"/>
            <w:vAlign w:val="center"/>
          </w:tcPr>
          <w:p w:rsidR="00FD5AE9" w:rsidRDefault="00FD5AE9" w:rsidP="00FD5AE9">
            <w:proofErr w:type="spellStart"/>
            <w:r>
              <w:t>Тяжёлые</w:t>
            </w:r>
            <w:proofErr w:type="spellEnd"/>
            <w:r>
              <w:t xml:space="preserve"> </w:t>
            </w:r>
            <w:proofErr w:type="spellStart"/>
            <w:r>
              <w:t>ионы</w:t>
            </w:r>
            <w:proofErr w:type="spellEnd"/>
          </w:p>
        </w:tc>
        <w:tc>
          <w:tcPr>
            <w:tcW w:w="1974" w:type="dxa"/>
            <w:vAlign w:val="center"/>
          </w:tcPr>
          <w:p w:rsidR="00FD5AE9" w:rsidRDefault="00FD5AE9" w:rsidP="00FD5AE9">
            <w:proofErr w:type="spellStart"/>
            <w:r>
              <w:t>Галактические</w:t>
            </w:r>
            <w:proofErr w:type="spellEnd"/>
            <w:r>
              <w:t xml:space="preserve"> </w:t>
            </w:r>
            <w:proofErr w:type="spellStart"/>
            <w:r>
              <w:t>космические</w:t>
            </w:r>
            <w:proofErr w:type="spellEnd"/>
            <w:r>
              <w:t xml:space="preserve"> </w:t>
            </w:r>
            <w:proofErr w:type="spellStart"/>
            <w:r>
              <w:t>лучи</w:t>
            </w:r>
            <w:proofErr w:type="spellEnd"/>
          </w:p>
        </w:tc>
        <w:tc>
          <w:tcPr>
            <w:tcW w:w="1855" w:type="dxa"/>
            <w:vAlign w:val="center"/>
          </w:tcPr>
          <w:p w:rsidR="00FD5AE9" w:rsidRDefault="00FD5AE9" w:rsidP="00FD5AE9"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нескольких</w:t>
            </w:r>
            <w:proofErr w:type="spellEnd"/>
            <w:r>
              <w:t xml:space="preserve"> </w:t>
            </w:r>
            <w:proofErr w:type="spellStart"/>
            <w:r>
              <w:t>ГэВ</w:t>
            </w:r>
            <w:proofErr w:type="spellEnd"/>
          </w:p>
        </w:tc>
        <w:tc>
          <w:tcPr>
            <w:tcW w:w="1950" w:type="dxa"/>
            <w:vAlign w:val="center"/>
          </w:tcPr>
          <w:p w:rsidR="00FD5AE9" w:rsidRDefault="00FD5AE9" w:rsidP="00FD5AE9">
            <w:proofErr w:type="spellStart"/>
            <w:r>
              <w:t>Одноразовые</w:t>
            </w:r>
            <w:proofErr w:type="spellEnd"/>
            <w:r>
              <w:t xml:space="preserve"> </w:t>
            </w:r>
            <w:proofErr w:type="spellStart"/>
            <w:r>
              <w:t>сбои</w:t>
            </w:r>
            <w:proofErr w:type="spellEnd"/>
            <w:r>
              <w:t xml:space="preserve">, </w:t>
            </w: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деградация</w:t>
            </w:r>
            <w:proofErr w:type="spellEnd"/>
          </w:p>
        </w:tc>
        <w:tc>
          <w:tcPr>
            <w:tcW w:w="2056" w:type="dxa"/>
            <w:vAlign w:val="center"/>
          </w:tcPr>
          <w:p w:rsidR="00FD5AE9" w:rsidRDefault="00FD5AE9" w:rsidP="00FD5AE9">
            <w:proofErr w:type="spellStart"/>
            <w:r>
              <w:t>Тяжёлоионные</w:t>
            </w:r>
            <w:proofErr w:type="spellEnd"/>
            <w:r>
              <w:t xml:space="preserve"> </w:t>
            </w:r>
            <w:proofErr w:type="spellStart"/>
            <w:r>
              <w:t>ускорители</w:t>
            </w:r>
            <w:proofErr w:type="spellEnd"/>
          </w:p>
        </w:tc>
      </w:tr>
      <w:tr w:rsidR="00FD5AE9" w:rsidTr="00FD5AE9">
        <w:tc>
          <w:tcPr>
            <w:tcW w:w="1844" w:type="dxa"/>
            <w:vAlign w:val="center"/>
          </w:tcPr>
          <w:p w:rsidR="00FD5AE9" w:rsidRDefault="00FD5AE9" w:rsidP="00FD5AE9">
            <w:proofErr w:type="spellStart"/>
            <w:r>
              <w:t>Рентген</w:t>
            </w:r>
            <w:proofErr w:type="spellEnd"/>
            <w:r>
              <w:t xml:space="preserve"> и </w:t>
            </w:r>
            <w:proofErr w:type="spellStart"/>
            <w:r>
              <w:t>гамма-излуч</w:t>
            </w:r>
            <w:proofErr w:type="spellEnd"/>
            <w:r>
              <w:t>.</w:t>
            </w:r>
          </w:p>
        </w:tc>
        <w:tc>
          <w:tcPr>
            <w:tcW w:w="1974" w:type="dxa"/>
            <w:vAlign w:val="center"/>
          </w:tcPr>
          <w:p w:rsidR="00FD5AE9" w:rsidRDefault="00FD5AE9" w:rsidP="00FD5AE9">
            <w:proofErr w:type="spellStart"/>
            <w:r>
              <w:t>Солнце</w:t>
            </w:r>
            <w:proofErr w:type="spellEnd"/>
            <w:r>
              <w:t xml:space="preserve">, </w:t>
            </w:r>
            <w:proofErr w:type="spellStart"/>
            <w:r>
              <w:t>вспышки</w:t>
            </w:r>
            <w:proofErr w:type="spellEnd"/>
          </w:p>
        </w:tc>
        <w:tc>
          <w:tcPr>
            <w:tcW w:w="1855" w:type="dxa"/>
            <w:vAlign w:val="center"/>
          </w:tcPr>
          <w:p w:rsidR="00FD5AE9" w:rsidRDefault="00FD5AE9" w:rsidP="00FD5AE9">
            <w:proofErr w:type="spellStart"/>
            <w:r>
              <w:t>До</w:t>
            </w:r>
            <w:proofErr w:type="spellEnd"/>
            <w:r>
              <w:t xml:space="preserve"> 1 </w:t>
            </w:r>
            <w:proofErr w:type="spellStart"/>
            <w:r>
              <w:t>МэВ</w:t>
            </w:r>
            <w:proofErr w:type="spellEnd"/>
          </w:p>
        </w:tc>
        <w:tc>
          <w:tcPr>
            <w:tcW w:w="1950" w:type="dxa"/>
            <w:vAlign w:val="center"/>
          </w:tcPr>
          <w:p w:rsidR="00FD5AE9" w:rsidRDefault="00FD5AE9" w:rsidP="00FD5AE9">
            <w:proofErr w:type="spellStart"/>
            <w:r>
              <w:t>Ионизация</w:t>
            </w:r>
            <w:proofErr w:type="spellEnd"/>
            <w:r>
              <w:t xml:space="preserve">, </w:t>
            </w:r>
            <w:proofErr w:type="spellStart"/>
            <w:r>
              <w:t>изменение</w:t>
            </w:r>
            <w:proofErr w:type="spellEnd"/>
            <w:r>
              <w:t xml:space="preserve"> </w:t>
            </w:r>
            <w:proofErr w:type="spellStart"/>
            <w:r>
              <w:t>характеристик</w:t>
            </w:r>
            <w:proofErr w:type="spellEnd"/>
            <w:r>
              <w:t xml:space="preserve"> </w:t>
            </w:r>
            <w:proofErr w:type="spellStart"/>
            <w:r>
              <w:t>материалов</w:t>
            </w:r>
            <w:proofErr w:type="spellEnd"/>
          </w:p>
        </w:tc>
        <w:tc>
          <w:tcPr>
            <w:tcW w:w="2056" w:type="dxa"/>
            <w:vAlign w:val="center"/>
          </w:tcPr>
          <w:p w:rsidR="00FD5AE9" w:rsidRDefault="00FD5AE9" w:rsidP="00FD5AE9">
            <w:proofErr w:type="spellStart"/>
            <w:r>
              <w:t>Радиоактивные</w:t>
            </w:r>
            <w:proofErr w:type="spellEnd"/>
            <w:r>
              <w:t xml:space="preserve"> </w:t>
            </w:r>
            <w:proofErr w:type="spellStart"/>
            <w:r>
              <w:t>источники</w:t>
            </w:r>
            <w:proofErr w:type="spellEnd"/>
          </w:p>
        </w:tc>
      </w:tr>
      <w:tr w:rsidR="00FD5AE9" w:rsidTr="00FD5AE9">
        <w:tc>
          <w:tcPr>
            <w:tcW w:w="1844" w:type="dxa"/>
            <w:vAlign w:val="center"/>
          </w:tcPr>
          <w:p w:rsidR="00FD5AE9" w:rsidRDefault="00FD5AE9" w:rsidP="00FD5AE9">
            <w:proofErr w:type="spellStart"/>
            <w:r>
              <w:lastRenderedPageBreak/>
              <w:t>Протоны</w:t>
            </w:r>
            <w:proofErr w:type="spellEnd"/>
          </w:p>
        </w:tc>
        <w:tc>
          <w:tcPr>
            <w:tcW w:w="1974" w:type="dxa"/>
            <w:vAlign w:val="center"/>
          </w:tcPr>
          <w:p w:rsidR="00FD5AE9" w:rsidRDefault="00FD5AE9" w:rsidP="00FD5AE9">
            <w:proofErr w:type="spellStart"/>
            <w:r>
              <w:t>Солнечные</w:t>
            </w:r>
            <w:proofErr w:type="spellEnd"/>
            <w:r>
              <w:t xml:space="preserve"> </w:t>
            </w:r>
            <w:proofErr w:type="spellStart"/>
            <w:r>
              <w:t>вспышки</w:t>
            </w:r>
            <w:proofErr w:type="spellEnd"/>
          </w:p>
        </w:tc>
        <w:tc>
          <w:tcPr>
            <w:tcW w:w="1855" w:type="dxa"/>
            <w:vAlign w:val="center"/>
          </w:tcPr>
          <w:p w:rsidR="00FD5AE9" w:rsidRDefault="00FD5AE9" w:rsidP="00FD5AE9">
            <w:proofErr w:type="spellStart"/>
            <w:r>
              <w:t>До</w:t>
            </w:r>
            <w:proofErr w:type="spellEnd"/>
            <w:r>
              <w:t xml:space="preserve"> 500 </w:t>
            </w:r>
            <w:proofErr w:type="spellStart"/>
            <w:r>
              <w:t>МэВ</w:t>
            </w:r>
            <w:proofErr w:type="spellEnd"/>
          </w:p>
        </w:tc>
        <w:tc>
          <w:tcPr>
            <w:tcW w:w="1950" w:type="dxa"/>
            <w:vAlign w:val="center"/>
          </w:tcPr>
          <w:p w:rsidR="00FD5AE9" w:rsidRPr="00FD5AE9" w:rsidRDefault="00FD5AE9" w:rsidP="00FD5AE9">
            <w:pPr>
              <w:rPr>
                <w:lang w:val="ru-RU"/>
              </w:rPr>
            </w:pPr>
            <w:r w:rsidRPr="00FD5AE9">
              <w:rPr>
                <w:lang w:val="ru-RU"/>
              </w:rPr>
              <w:t xml:space="preserve">Деструкция структуры, </w:t>
            </w:r>
            <w:r>
              <w:t>SEU</w:t>
            </w:r>
            <w:r w:rsidRPr="00FD5AE9">
              <w:rPr>
                <w:lang w:val="ru-RU"/>
              </w:rPr>
              <w:t xml:space="preserve">, </w:t>
            </w:r>
            <w:r>
              <w:t>latch</w:t>
            </w:r>
            <w:r w:rsidRPr="00FD5AE9">
              <w:rPr>
                <w:lang w:val="ru-RU"/>
              </w:rPr>
              <w:t>-</w:t>
            </w:r>
            <w:r>
              <w:t>up</w:t>
            </w:r>
          </w:p>
        </w:tc>
        <w:tc>
          <w:tcPr>
            <w:tcW w:w="2056" w:type="dxa"/>
            <w:vAlign w:val="center"/>
          </w:tcPr>
          <w:p w:rsidR="00FD5AE9" w:rsidRDefault="00FD5AE9" w:rsidP="00FD5AE9">
            <w:proofErr w:type="spellStart"/>
            <w:r>
              <w:t>Облучение</w:t>
            </w:r>
            <w:proofErr w:type="spellEnd"/>
            <w:r>
              <w:t xml:space="preserve"> </w:t>
            </w:r>
            <w:proofErr w:type="spellStart"/>
            <w:r>
              <w:t>ускорителями</w:t>
            </w:r>
            <w:proofErr w:type="spellEnd"/>
          </w:p>
        </w:tc>
      </w:tr>
    </w:tbl>
    <w:p w:rsidR="00FD5AE9" w:rsidRPr="00FD5AE9" w:rsidRDefault="00FD5AE9" w:rsidP="00FD5AE9">
      <w:pPr>
        <w:ind w:firstLine="720"/>
        <w:rPr>
          <w:szCs w:val="28"/>
          <w:lang w:val="ru-RU"/>
        </w:rPr>
      </w:pPr>
      <w:r w:rsidRPr="00FD5AE9">
        <w:rPr>
          <w:szCs w:val="28"/>
          <w:lang w:val="ru-RU"/>
        </w:rPr>
        <w:t>Устойчивость различных компонентов 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FD5AE9" w:rsidTr="00B07337">
        <w:tc>
          <w:tcPr>
            <w:tcW w:w="3226" w:type="dxa"/>
            <w:vAlign w:val="center"/>
          </w:tcPr>
          <w:p w:rsidR="00FD5AE9" w:rsidRDefault="00FD5AE9" w:rsidP="00FD5AE9">
            <w:proofErr w:type="spellStart"/>
            <w:r>
              <w:t>Компонент</w:t>
            </w:r>
            <w:proofErr w:type="spellEnd"/>
          </w:p>
        </w:tc>
        <w:tc>
          <w:tcPr>
            <w:tcW w:w="3226" w:type="dxa"/>
            <w:vAlign w:val="center"/>
          </w:tcPr>
          <w:p w:rsidR="00FD5AE9" w:rsidRDefault="00FD5AE9" w:rsidP="00FD5AE9">
            <w:proofErr w:type="spellStart"/>
            <w:r>
              <w:t>Устойчивость</w:t>
            </w:r>
            <w:proofErr w:type="spellEnd"/>
            <w:r>
              <w:t xml:space="preserve"> к </w:t>
            </w:r>
            <w:proofErr w:type="spellStart"/>
            <w:r>
              <w:t>радиации</w:t>
            </w:r>
            <w:proofErr w:type="spellEnd"/>
          </w:p>
        </w:tc>
        <w:tc>
          <w:tcPr>
            <w:tcW w:w="3227" w:type="dxa"/>
            <w:vAlign w:val="center"/>
          </w:tcPr>
          <w:p w:rsidR="00FD5AE9" w:rsidRDefault="00FD5AE9" w:rsidP="00FD5AE9">
            <w:proofErr w:type="spellStart"/>
            <w:r>
              <w:t>Комментарий</w:t>
            </w:r>
            <w:proofErr w:type="spellEnd"/>
          </w:p>
        </w:tc>
      </w:tr>
      <w:tr w:rsidR="00FD5AE9" w:rsidTr="00B07337">
        <w:tc>
          <w:tcPr>
            <w:tcW w:w="3226" w:type="dxa"/>
            <w:vAlign w:val="center"/>
          </w:tcPr>
          <w:p w:rsidR="00FD5AE9" w:rsidRDefault="00FD5AE9" w:rsidP="00FD5AE9">
            <w:r>
              <w:t xml:space="preserve">ПЗУ, </w:t>
            </w:r>
            <w:proofErr w:type="spellStart"/>
            <w:r>
              <w:t>флэш-память</w:t>
            </w:r>
            <w:proofErr w:type="spellEnd"/>
          </w:p>
        </w:tc>
        <w:tc>
          <w:tcPr>
            <w:tcW w:w="3226" w:type="dxa"/>
            <w:vAlign w:val="center"/>
          </w:tcPr>
          <w:p w:rsidR="00FD5AE9" w:rsidRDefault="00FD5AE9" w:rsidP="00FD5AE9">
            <w:proofErr w:type="spellStart"/>
            <w:r>
              <w:t>Средняя</w:t>
            </w:r>
            <w:proofErr w:type="spellEnd"/>
          </w:p>
        </w:tc>
        <w:tc>
          <w:tcPr>
            <w:tcW w:w="3227" w:type="dxa"/>
            <w:vAlign w:val="center"/>
          </w:tcPr>
          <w:p w:rsidR="00FD5AE9" w:rsidRPr="00FD5AE9" w:rsidRDefault="00FD5AE9" w:rsidP="00FD5AE9">
            <w:pPr>
              <w:rPr>
                <w:lang w:val="ru-RU"/>
              </w:rPr>
            </w:pPr>
            <w:r w:rsidRPr="00FD5AE9">
              <w:rPr>
                <w:lang w:val="ru-RU"/>
              </w:rPr>
              <w:t xml:space="preserve">Чувствительна к </w:t>
            </w:r>
            <w:r>
              <w:t>SEU</w:t>
            </w:r>
            <w:r w:rsidRPr="00FD5AE9">
              <w:rPr>
                <w:lang w:val="ru-RU"/>
              </w:rPr>
              <w:t xml:space="preserve"> и деградации при накоплении</w:t>
            </w:r>
          </w:p>
        </w:tc>
      </w:tr>
      <w:tr w:rsidR="00FD5AE9" w:rsidTr="00B07337">
        <w:tc>
          <w:tcPr>
            <w:tcW w:w="3226" w:type="dxa"/>
            <w:vAlign w:val="center"/>
          </w:tcPr>
          <w:p w:rsidR="00FD5AE9" w:rsidRDefault="00FD5AE9" w:rsidP="00FD5AE9">
            <w:proofErr w:type="spellStart"/>
            <w:r>
              <w:t>Эпитаксиальные</w:t>
            </w:r>
            <w:proofErr w:type="spellEnd"/>
            <w:r>
              <w:t xml:space="preserve"> БИС</w:t>
            </w:r>
          </w:p>
        </w:tc>
        <w:tc>
          <w:tcPr>
            <w:tcW w:w="3226" w:type="dxa"/>
            <w:vAlign w:val="center"/>
          </w:tcPr>
          <w:p w:rsidR="00FD5AE9" w:rsidRDefault="00FD5AE9" w:rsidP="00FD5AE9">
            <w:proofErr w:type="spellStart"/>
            <w:r>
              <w:t>Низкая</w:t>
            </w:r>
            <w:proofErr w:type="spellEnd"/>
          </w:p>
        </w:tc>
        <w:tc>
          <w:tcPr>
            <w:tcW w:w="3227" w:type="dxa"/>
            <w:vAlign w:val="center"/>
          </w:tcPr>
          <w:p w:rsidR="00FD5AE9" w:rsidRPr="00FD5AE9" w:rsidRDefault="00FD5AE9" w:rsidP="00FD5AE9">
            <w:pPr>
              <w:rPr>
                <w:lang w:val="ru-RU"/>
              </w:rPr>
            </w:pPr>
            <w:r w:rsidRPr="00FD5AE9">
              <w:rPr>
                <w:lang w:val="ru-RU"/>
              </w:rPr>
              <w:t>Требуют экранирования и радиационной защиты</w:t>
            </w:r>
          </w:p>
        </w:tc>
      </w:tr>
      <w:tr w:rsidR="00FD5AE9" w:rsidTr="00B07337">
        <w:tc>
          <w:tcPr>
            <w:tcW w:w="3226" w:type="dxa"/>
            <w:vAlign w:val="center"/>
          </w:tcPr>
          <w:p w:rsidR="00FD5AE9" w:rsidRDefault="00FD5AE9" w:rsidP="00FD5AE9">
            <w:proofErr w:type="spellStart"/>
            <w:r>
              <w:t>Аналоговые</w:t>
            </w:r>
            <w:proofErr w:type="spellEnd"/>
            <w:r>
              <w:t xml:space="preserve"> </w:t>
            </w:r>
            <w:proofErr w:type="spellStart"/>
            <w:r>
              <w:t>цепи</w:t>
            </w:r>
            <w:proofErr w:type="spellEnd"/>
          </w:p>
        </w:tc>
        <w:tc>
          <w:tcPr>
            <w:tcW w:w="3226" w:type="dxa"/>
            <w:vAlign w:val="center"/>
          </w:tcPr>
          <w:p w:rsidR="00FD5AE9" w:rsidRDefault="00FD5AE9" w:rsidP="00FD5AE9">
            <w:proofErr w:type="spellStart"/>
            <w:r>
              <w:t>Высокая</w:t>
            </w:r>
            <w:proofErr w:type="spellEnd"/>
          </w:p>
        </w:tc>
        <w:tc>
          <w:tcPr>
            <w:tcW w:w="3227" w:type="dxa"/>
            <w:vAlign w:val="center"/>
          </w:tcPr>
          <w:p w:rsidR="00FD5AE9" w:rsidRPr="00FD5AE9" w:rsidRDefault="00FD5AE9" w:rsidP="00FD5AE9">
            <w:pPr>
              <w:rPr>
                <w:lang w:val="ru-RU"/>
              </w:rPr>
            </w:pPr>
            <w:r w:rsidRPr="00FD5AE9">
              <w:rPr>
                <w:lang w:val="ru-RU"/>
              </w:rPr>
              <w:t xml:space="preserve">Менее чувствительны, но возможен </w:t>
            </w:r>
            <w:r>
              <w:t>drift</w:t>
            </w:r>
          </w:p>
        </w:tc>
      </w:tr>
      <w:tr w:rsidR="00FD5AE9" w:rsidTr="00B07337">
        <w:tc>
          <w:tcPr>
            <w:tcW w:w="3226" w:type="dxa"/>
            <w:vAlign w:val="center"/>
          </w:tcPr>
          <w:p w:rsidR="00FD5AE9" w:rsidRDefault="00FD5AE9" w:rsidP="00FD5AE9">
            <w:proofErr w:type="spellStart"/>
            <w:r>
              <w:t>Материалы</w:t>
            </w:r>
            <w:proofErr w:type="spellEnd"/>
            <w:r>
              <w:t xml:space="preserve"> </w:t>
            </w:r>
            <w:proofErr w:type="spellStart"/>
            <w:r>
              <w:t>внешней</w:t>
            </w:r>
            <w:proofErr w:type="spellEnd"/>
            <w:r>
              <w:t xml:space="preserve"> </w:t>
            </w:r>
            <w:proofErr w:type="spellStart"/>
            <w:r>
              <w:t>оболочки</w:t>
            </w:r>
            <w:proofErr w:type="spellEnd"/>
            <w:r>
              <w:t xml:space="preserve"> КА</w:t>
            </w:r>
          </w:p>
        </w:tc>
        <w:tc>
          <w:tcPr>
            <w:tcW w:w="3226" w:type="dxa"/>
            <w:vAlign w:val="center"/>
          </w:tcPr>
          <w:p w:rsidR="00FD5AE9" w:rsidRDefault="00FD5AE9" w:rsidP="00FD5AE9">
            <w:proofErr w:type="spellStart"/>
            <w:r>
              <w:t>Средняя</w:t>
            </w:r>
            <w:proofErr w:type="spellEnd"/>
            <w:r>
              <w:t>/</w:t>
            </w:r>
            <w:proofErr w:type="spellStart"/>
            <w:r>
              <w:t>высокая</w:t>
            </w:r>
            <w:proofErr w:type="spellEnd"/>
          </w:p>
        </w:tc>
        <w:tc>
          <w:tcPr>
            <w:tcW w:w="3227" w:type="dxa"/>
            <w:vAlign w:val="center"/>
          </w:tcPr>
          <w:p w:rsidR="00FD5AE9" w:rsidRPr="00FD5AE9" w:rsidRDefault="00FD5AE9" w:rsidP="00FD5AE9">
            <w:pPr>
              <w:rPr>
                <w:lang w:val="ru-RU"/>
              </w:rPr>
            </w:pPr>
            <w:r w:rsidRPr="00FD5AE9">
              <w:rPr>
                <w:lang w:val="ru-RU"/>
              </w:rPr>
              <w:t>Зависит от типа полимеров и покрытий</w:t>
            </w:r>
          </w:p>
        </w:tc>
      </w:tr>
    </w:tbl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bookmarkStart w:id="0" w:name="_GoBack"/>
      <w:bookmarkEnd w:id="0"/>
      <w:r w:rsidRPr="00FD5AE9">
        <w:rPr>
          <w:szCs w:val="28"/>
          <w:lang w:val="ru-RU"/>
        </w:rPr>
        <w:t>Индивидуальное задание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>Выбрать компонент КА (например, микроконтроллер или материал антенны) и подготовить краткое описание, как он реагирует на радиационные воздействия, и как его можно защитить.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>Групповое задание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>Разработать протокол радиационных испытаний для конкретного модуля КА, включая выбор типа излучения, параметры облучения, продолжительность и критерии оценки.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>Обсуждение и демонстрация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 xml:space="preserve">Показ видеоматериалов и публикаций (например, испытаний на ускорителях или в исследовательских реакторах). Обсуждение миссий, где произошли радиационные сбои (например, спутник </w:t>
      </w:r>
      <w:proofErr w:type="spellStart"/>
      <w:r w:rsidRPr="00FD5AE9">
        <w:rPr>
          <w:szCs w:val="28"/>
          <w:lang w:val="ru-RU"/>
        </w:rPr>
        <w:t>Galaxy</w:t>
      </w:r>
      <w:proofErr w:type="spellEnd"/>
      <w:r w:rsidRPr="00FD5AE9">
        <w:rPr>
          <w:szCs w:val="28"/>
          <w:lang w:val="ru-RU"/>
        </w:rPr>
        <w:t xml:space="preserve"> 15, миссия SOHO).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>Контрольные вопросы: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 xml:space="preserve">1. </w:t>
      </w:r>
      <w:r w:rsidRPr="00FD5AE9">
        <w:rPr>
          <w:szCs w:val="28"/>
          <w:lang w:val="ru-RU"/>
        </w:rPr>
        <w:t>Какие виды радиации воздействуют на КА в космосе?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 xml:space="preserve">2. </w:t>
      </w:r>
      <w:r w:rsidRPr="00FD5AE9">
        <w:rPr>
          <w:szCs w:val="28"/>
          <w:lang w:val="ru-RU"/>
        </w:rPr>
        <w:t>Чем опасны протоны и тяжёлые ионы?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 xml:space="preserve">3. </w:t>
      </w:r>
      <w:r w:rsidRPr="00FD5AE9">
        <w:rPr>
          <w:szCs w:val="28"/>
          <w:lang w:val="ru-RU"/>
        </w:rPr>
        <w:t xml:space="preserve">Что такое SEU и </w:t>
      </w:r>
      <w:proofErr w:type="spellStart"/>
      <w:r w:rsidRPr="00FD5AE9">
        <w:rPr>
          <w:szCs w:val="28"/>
          <w:lang w:val="ru-RU"/>
        </w:rPr>
        <w:t>latch-up</w:t>
      </w:r>
      <w:proofErr w:type="spellEnd"/>
      <w:r w:rsidRPr="00FD5AE9">
        <w:rPr>
          <w:szCs w:val="28"/>
          <w:lang w:val="ru-RU"/>
        </w:rPr>
        <w:t>?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 xml:space="preserve">4. </w:t>
      </w:r>
      <w:r w:rsidRPr="00FD5AE9">
        <w:rPr>
          <w:szCs w:val="28"/>
          <w:lang w:val="ru-RU"/>
        </w:rPr>
        <w:t>Какие компоненты наиболее уязвимы к радиации?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lastRenderedPageBreak/>
        <w:t xml:space="preserve">5. </w:t>
      </w:r>
      <w:r w:rsidRPr="00FD5AE9">
        <w:rPr>
          <w:szCs w:val="28"/>
          <w:lang w:val="ru-RU"/>
        </w:rPr>
        <w:t>В чём отличие электронных и ионных ускорителей?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 xml:space="preserve">6. </w:t>
      </w:r>
      <w:r w:rsidRPr="00FD5AE9">
        <w:rPr>
          <w:szCs w:val="28"/>
          <w:lang w:val="ru-RU"/>
        </w:rPr>
        <w:t>Какие методы защиты от радиации применяются?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 xml:space="preserve">7. </w:t>
      </w:r>
      <w:r w:rsidRPr="00FD5AE9">
        <w:rPr>
          <w:szCs w:val="28"/>
          <w:lang w:val="ru-RU"/>
        </w:rPr>
        <w:t>Как измеряется доза ионизирующего излучения?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 xml:space="preserve">8. </w:t>
      </w:r>
      <w:r w:rsidRPr="00FD5AE9">
        <w:rPr>
          <w:szCs w:val="28"/>
          <w:lang w:val="ru-RU"/>
        </w:rPr>
        <w:t>Почему важно учитывать длительность миссии при испытаниях?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 xml:space="preserve">9. </w:t>
      </w:r>
      <w:r w:rsidRPr="00FD5AE9">
        <w:rPr>
          <w:szCs w:val="28"/>
          <w:lang w:val="ru-RU"/>
        </w:rPr>
        <w:t>Что такое радиационное старение материалов?</w:t>
      </w:r>
    </w:p>
    <w:p w:rsidR="00FD5AE9" w:rsidRPr="00FD5AE9" w:rsidRDefault="00FD5AE9" w:rsidP="00FD5AE9">
      <w:pPr>
        <w:ind w:firstLine="720"/>
        <w:jc w:val="both"/>
        <w:rPr>
          <w:szCs w:val="28"/>
          <w:lang w:val="ru-RU"/>
        </w:rPr>
      </w:pPr>
      <w:r w:rsidRPr="00FD5AE9">
        <w:rPr>
          <w:szCs w:val="28"/>
          <w:lang w:val="ru-RU"/>
        </w:rPr>
        <w:t xml:space="preserve">10. </w:t>
      </w:r>
      <w:r w:rsidRPr="00FD5AE9">
        <w:rPr>
          <w:szCs w:val="28"/>
          <w:lang w:val="ru-RU"/>
        </w:rPr>
        <w:t>Какие реальные сбои КА были вызваны радиацией?</w:t>
      </w:r>
    </w:p>
    <w:sectPr w:rsidR="00FD5AE9" w:rsidRPr="00FD5A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F914E0C"/>
    <w:multiLevelType w:val="multilevel"/>
    <w:tmpl w:val="CB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394291"/>
    <w:multiLevelType w:val="multilevel"/>
    <w:tmpl w:val="10F4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43564E"/>
    <w:multiLevelType w:val="multilevel"/>
    <w:tmpl w:val="8D543C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E153DA4"/>
    <w:multiLevelType w:val="multilevel"/>
    <w:tmpl w:val="FF86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10681"/>
    <w:multiLevelType w:val="multilevel"/>
    <w:tmpl w:val="74207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813B5"/>
    <w:multiLevelType w:val="multilevel"/>
    <w:tmpl w:val="798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D1326"/>
    <w:multiLevelType w:val="multilevel"/>
    <w:tmpl w:val="7D8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0F30F7"/>
    <w:rsid w:val="00193AD8"/>
    <w:rsid w:val="002B2B18"/>
    <w:rsid w:val="00715DCC"/>
    <w:rsid w:val="00917665"/>
    <w:rsid w:val="00A34119"/>
    <w:rsid w:val="00A54175"/>
    <w:rsid w:val="00C23C82"/>
    <w:rsid w:val="00C57FB6"/>
    <w:rsid w:val="00D403B8"/>
    <w:rsid w:val="00F33540"/>
    <w:rsid w:val="00F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70A0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table" w:styleId="a7">
    <w:name w:val="Table Grid"/>
    <w:basedOn w:val="a1"/>
    <w:uiPriority w:val="39"/>
    <w:rsid w:val="00C5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2024-10-24T17:48:00Z</dcterms:created>
  <dcterms:modified xsi:type="dcterms:W3CDTF">2025-07-31T10:49:00Z</dcterms:modified>
</cp:coreProperties>
</file>