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DE41" w14:textId="4E0C8C10" w:rsidR="00822C3E" w:rsidRPr="00EC4498" w:rsidRDefault="00BE4886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498">
        <w:rPr>
          <w:rFonts w:ascii="Times New Roman" w:hAnsi="Times New Roman" w:cs="Times New Roman"/>
          <w:color w:val="000000"/>
          <w:sz w:val="28"/>
          <w:szCs w:val="28"/>
        </w:rPr>
        <w:t xml:space="preserve">Цель Единых принципов и </w:t>
      </w:r>
      <w:r w:rsidR="00E52A30" w:rsidRPr="00EC4498">
        <w:rPr>
          <w:rFonts w:ascii="Times New Roman" w:hAnsi="Times New Roman" w:cs="Times New Roman"/>
          <w:color w:val="000000"/>
          <w:sz w:val="28"/>
          <w:szCs w:val="28"/>
        </w:rPr>
        <w:t>подходы к системе управления рисками,</w:t>
      </w:r>
      <w:r w:rsidR="00E52A30"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2A30" w:rsidRPr="00EC4498">
        <w:rPr>
          <w:rFonts w:ascii="Times New Roman" w:hAnsi="Times New Roman" w:cs="Times New Roman"/>
          <w:color w:val="000000"/>
          <w:sz w:val="28"/>
          <w:szCs w:val="28"/>
        </w:rPr>
        <w:t>применяемых органами государственного</w:t>
      </w:r>
      <w:r w:rsidR="00E52A30"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2A30" w:rsidRPr="00EC4498">
        <w:rPr>
          <w:rFonts w:ascii="Times New Roman" w:hAnsi="Times New Roman" w:cs="Times New Roman"/>
          <w:color w:val="000000"/>
          <w:sz w:val="28"/>
          <w:szCs w:val="28"/>
        </w:rPr>
        <w:t>аудита и финансового контроля</w:t>
      </w:r>
    </w:p>
    <w:p w14:paraId="3E6C5867" w14:textId="68399740" w:rsidR="00C15106" w:rsidRPr="00EC4498" w:rsidRDefault="00A01E1D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Поняти</w:t>
      </w:r>
      <w:r w:rsidR="00F81CD7" w:rsidRPr="00EC4498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м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>еры реагирования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согласно </w:t>
      </w:r>
      <w:r w:rsidRPr="00EC4498">
        <w:rPr>
          <w:rFonts w:ascii="Times New Roman" w:hAnsi="Times New Roman" w:cs="Times New Roman"/>
          <w:color w:val="000000"/>
          <w:sz w:val="28"/>
          <w:szCs w:val="28"/>
        </w:rPr>
        <w:t>Единых принципов и подходы к системе управления рисками</w:t>
      </w:r>
      <w:r w:rsidR="00F81CD7"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90B344D" w14:textId="20E28BAF" w:rsidR="00F81CD7" w:rsidRPr="00EC4498" w:rsidRDefault="00F81CD7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>предмет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государственного аудита и финансового контроля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согласно </w:t>
      </w:r>
      <w:r w:rsidRPr="00EC4498">
        <w:rPr>
          <w:rFonts w:ascii="Times New Roman" w:hAnsi="Times New Roman" w:cs="Times New Roman"/>
          <w:color w:val="000000"/>
          <w:sz w:val="28"/>
          <w:szCs w:val="28"/>
        </w:rPr>
        <w:t>Единых принципов и подходы к системе управления рисками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ADA10D3" w14:textId="220DE7E1" w:rsidR="00CD1E75" w:rsidRPr="00EC4498" w:rsidRDefault="00CD1E7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Понятие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>объекты государственного аудита и финансового контроля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согласно </w:t>
      </w:r>
      <w:r w:rsidRPr="00EC4498">
        <w:rPr>
          <w:rFonts w:ascii="Times New Roman" w:hAnsi="Times New Roman" w:cs="Times New Roman"/>
          <w:color w:val="000000"/>
          <w:sz w:val="28"/>
          <w:szCs w:val="28"/>
        </w:rPr>
        <w:t>Единых принципов и подходы к системе управления рисками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A8554CB" w14:textId="24EFF796" w:rsidR="00B83AC7" w:rsidRPr="00EC4498" w:rsidRDefault="00390499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риска согласно </w:t>
      </w:r>
      <w:r w:rsidRPr="00EC4498">
        <w:rPr>
          <w:rFonts w:ascii="Times New Roman" w:hAnsi="Times New Roman" w:cs="Times New Roman"/>
          <w:color w:val="000000"/>
          <w:sz w:val="28"/>
          <w:szCs w:val="28"/>
        </w:rPr>
        <w:t>Единых принципов и подходы к системе управления рисками</w:t>
      </w:r>
    </w:p>
    <w:p w14:paraId="24FA00B9" w14:textId="5AAC7F78" w:rsidR="004248D0" w:rsidRPr="00EC4498" w:rsidRDefault="0031655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матриц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-риска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A2FEE1" w14:textId="25177DB4" w:rsidR="00316555" w:rsidRPr="00EC4498" w:rsidRDefault="0031655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иск-ориентированный отбор</w:t>
      </w:r>
    </w:p>
    <w:p w14:paraId="113E362A" w14:textId="534BAA7E" w:rsidR="00F55077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Реестр рисков</w:t>
      </w:r>
    </w:p>
    <w:p w14:paraId="4705F3A9" w14:textId="47C19A64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Система управления рисками</w:t>
      </w:r>
    </w:p>
    <w:p w14:paraId="49BA4676" w14:textId="4390954F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Оценка риска</w:t>
      </w:r>
    </w:p>
    <w:p w14:paraId="399BB177" w14:textId="112CFEEA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Количественный метод оценки риска</w:t>
      </w:r>
    </w:p>
    <w:p w14:paraId="78B5D7BF" w14:textId="489346E8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Качественный метод оценки риска</w:t>
      </w:r>
    </w:p>
    <w:p w14:paraId="6ED0DC14" w14:textId="7FEAB2DB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Идентификация риска</w:t>
      </w:r>
    </w:p>
    <w:p w14:paraId="5357383C" w14:textId="4C846291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Анализ риска</w:t>
      </w:r>
    </w:p>
    <w:p w14:paraId="32747F58" w14:textId="073B2C65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Мониторинг рисков</w:t>
      </w:r>
    </w:p>
    <w:p w14:paraId="39D18B7D" w14:textId="48A3193F" w:rsidR="00904B65" w:rsidRPr="00EC4498" w:rsidRDefault="00BC06F5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Критерии</w:t>
      </w:r>
    </w:p>
    <w:p w14:paraId="478660F0" w14:textId="732C1A1C" w:rsidR="003B0A39" w:rsidRPr="00EC4498" w:rsidRDefault="003B0A39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системы управления рисками</w:t>
      </w:r>
    </w:p>
    <w:p w14:paraId="7DF296CF" w14:textId="161196C1" w:rsidR="003B0A39" w:rsidRPr="00EC4498" w:rsidRDefault="003B0A39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Подходы к системе управления рисками</w:t>
      </w:r>
    </w:p>
    <w:p w14:paraId="21148D1B" w14:textId="77777777" w:rsidR="000632FB" w:rsidRPr="00EC4498" w:rsidRDefault="003B0A39" w:rsidP="000632FB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Система управления рисками включает следующие этапы</w:t>
      </w:r>
    </w:p>
    <w:p w14:paraId="037CAB2F" w14:textId="42C617BE" w:rsidR="000632FB" w:rsidRPr="00EC4498" w:rsidRDefault="00100FD6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Степени рисков п</w:t>
      </w:r>
      <w:r w:rsidR="000632FB"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о результатам определения рисков в матрице-рисков </w:t>
      </w:r>
    </w:p>
    <w:p w14:paraId="31565C00" w14:textId="676EFEC9" w:rsidR="003B0A39" w:rsidRPr="00EC4498" w:rsidRDefault="00E0014E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Меры реагирования на риск подразделяются на следующие категории</w:t>
      </w:r>
    </w:p>
    <w:p w14:paraId="28314BE6" w14:textId="38D57957" w:rsidR="009C21E1" w:rsidRPr="00EC4498" w:rsidRDefault="001403F1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Механизм определения рисков в области расходной части бюджета включает два уровня оценки рисков</w:t>
      </w:r>
    </w:p>
    <w:p w14:paraId="709CD119" w14:textId="48493C3E" w:rsidR="001403F1" w:rsidRPr="00EC4498" w:rsidRDefault="001403F1" w:rsidP="0031655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Оценка рисков второго уровня осуществляется в два этапа</w:t>
      </w:r>
    </w:p>
    <w:p w14:paraId="684F16BF" w14:textId="77777777" w:rsidR="001403F1" w:rsidRPr="00EC4498" w:rsidRDefault="001403F1" w:rsidP="001403F1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>Определение рисков в области доходной части бюджета определяется</w:t>
      </w:r>
    </w:p>
    <w:p w14:paraId="75326196" w14:textId="6D8D2D32" w:rsidR="001403F1" w:rsidRPr="00EC4498" w:rsidRDefault="001403F1" w:rsidP="001403F1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Оценка рисков субъектов </w:t>
      </w:r>
      <w:proofErr w:type="spellStart"/>
      <w:r w:rsidRPr="00EC4498">
        <w:rPr>
          <w:rFonts w:ascii="Times New Roman" w:hAnsi="Times New Roman" w:cs="Times New Roman"/>
          <w:color w:val="000000"/>
          <w:sz w:val="28"/>
          <w:lang w:val="ru-RU"/>
        </w:rPr>
        <w:t>квазигосударственного</w:t>
      </w:r>
      <w:proofErr w:type="spellEnd"/>
      <w:r w:rsidRPr="00EC4498">
        <w:rPr>
          <w:rFonts w:ascii="Times New Roman" w:hAnsi="Times New Roman" w:cs="Times New Roman"/>
          <w:color w:val="000000"/>
          <w:sz w:val="28"/>
          <w:lang w:val="ru-RU"/>
        </w:rPr>
        <w:t xml:space="preserve"> сектора осуществляется в два этапа</w:t>
      </w:r>
    </w:p>
    <w:p w14:paraId="5C0BC17C" w14:textId="77777777" w:rsidR="00E82A37" w:rsidRPr="001403F1" w:rsidRDefault="00E82A37" w:rsidP="00C351E7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4C294EB" w14:textId="77777777" w:rsidR="001403F1" w:rsidRPr="00316555" w:rsidRDefault="001403F1" w:rsidP="001403F1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6CB639" w14:textId="77777777" w:rsidR="00316555" w:rsidRPr="00316555" w:rsidRDefault="00316555" w:rsidP="0031655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157B1D" w14:textId="5AC4310A" w:rsidR="00F81CD7" w:rsidRDefault="00F81CD7" w:rsidP="00F81C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FA0C6C" w14:textId="77777777" w:rsidR="003E103D" w:rsidRDefault="003E103D" w:rsidP="00F81C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D935E1" w14:textId="77777777" w:rsidR="00B912A8" w:rsidRPr="00F81CD7" w:rsidRDefault="00B912A8" w:rsidP="00F81C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2B13396" w14:textId="1DE262F0" w:rsidR="00A01E1D" w:rsidRPr="00E52A30" w:rsidRDefault="00A01E1D" w:rsidP="00E52A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01E1D" w:rsidRPr="00E52A3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AC15" w14:textId="77777777" w:rsidR="00E35AA3" w:rsidRDefault="00E35AA3" w:rsidP="00822C3E">
      <w:pPr>
        <w:spacing w:after="0" w:line="240" w:lineRule="auto"/>
      </w:pPr>
      <w:r>
        <w:separator/>
      </w:r>
    </w:p>
  </w:endnote>
  <w:endnote w:type="continuationSeparator" w:id="0">
    <w:p w14:paraId="3A22339E" w14:textId="77777777" w:rsidR="00E35AA3" w:rsidRDefault="00E35AA3" w:rsidP="0082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75C21" w14:textId="77777777" w:rsidR="00E35AA3" w:rsidRDefault="00E35AA3" w:rsidP="00822C3E">
      <w:pPr>
        <w:spacing w:after="0" w:line="240" w:lineRule="auto"/>
      </w:pPr>
      <w:r>
        <w:separator/>
      </w:r>
    </w:p>
  </w:footnote>
  <w:footnote w:type="continuationSeparator" w:id="0">
    <w:p w14:paraId="5F093380" w14:textId="77777777" w:rsidR="00E35AA3" w:rsidRDefault="00E35AA3" w:rsidP="0082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1DB" w14:textId="6C8604D8" w:rsidR="002C1709" w:rsidRPr="002C1709" w:rsidRDefault="002C1709" w:rsidP="002C1709">
    <w:pPr>
      <w:jc w:val="both"/>
      <w:rPr>
        <w:rFonts w:ascii="Times New Roman" w:hAnsi="Times New Roman" w:cs="Times New Roman"/>
        <w:i/>
        <w:iCs/>
        <w:sz w:val="24"/>
        <w:szCs w:val="24"/>
        <w:lang w:val="ru-RU"/>
      </w:rPr>
    </w:pPr>
    <w:r>
      <w:rPr>
        <w:rFonts w:ascii="Times New Roman" w:hAnsi="Times New Roman" w:cs="Times New Roman"/>
        <w:i/>
        <w:iCs/>
        <w:sz w:val="24"/>
        <w:szCs w:val="24"/>
        <w:lang w:val="ru-RU"/>
      </w:rPr>
      <w:t>Практика</w:t>
    </w:r>
    <w:r w:rsidRPr="00ED5CF5">
      <w:rPr>
        <w:rFonts w:ascii="Times New Roman" w:hAnsi="Times New Roman" w:cs="Times New Roman"/>
        <w:i/>
        <w:iCs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  <w:lang w:val="ru-RU"/>
      </w:rPr>
      <w:t>2</w:t>
    </w:r>
    <w:r w:rsidRPr="00ED5CF5">
      <w:rPr>
        <w:rFonts w:ascii="Times New Roman" w:hAnsi="Times New Roman" w:cs="Times New Roman"/>
        <w:i/>
        <w:iCs/>
        <w:sz w:val="24"/>
        <w:szCs w:val="24"/>
        <w:lang w:val="ru-RU"/>
      </w:rPr>
      <w:t xml:space="preserve"> Тема </w:t>
    </w:r>
    <w:r w:rsidRPr="00525681">
      <w:rPr>
        <w:rFonts w:ascii="Times New Roman" w:hAnsi="Times New Roman" w:cs="Times New Roman"/>
        <w:i/>
        <w:iCs/>
        <w:sz w:val="24"/>
        <w:szCs w:val="24"/>
        <w:lang w:val="ru-RU"/>
      </w:rPr>
      <w:t>Общее понятие о государственном аудите финансовой отчетност</w:t>
    </w:r>
    <w:r>
      <w:rPr>
        <w:rFonts w:ascii="Times New Roman" w:hAnsi="Times New Roman" w:cs="Times New Roman"/>
        <w:i/>
        <w:iCs/>
        <w:sz w:val="24"/>
        <w:szCs w:val="24"/>
        <w:lang w:val="ru-RU"/>
      </w:rPr>
      <w:t>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7774F"/>
    <w:multiLevelType w:val="hybridMultilevel"/>
    <w:tmpl w:val="BCA809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A9"/>
    <w:rsid w:val="000632FB"/>
    <w:rsid w:val="00100FD6"/>
    <w:rsid w:val="001403F1"/>
    <w:rsid w:val="001E5EA9"/>
    <w:rsid w:val="002C1709"/>
    <w:rsid w:val="00316555"/>
    <w:rsid w:val="00367E44"/>
    <w:rsid w:val="00390499"/>
    <w:rsid w:val="003B0A39"/>
    <w:rsid w:val="003E103D"/>
    <w:rsid w:val="004248D0"/>
    <w:rsid w:val="00822C3E"/>
    <w:rsid w:val="00904B65"/>
    <w:rsid w:val="009C21E1"/>
    <w:rsid w:val="00A01E1D"/>
    <w:rsid w:val="00A55C82"/>
    <w:rsid w:val="00B83AC7"/>
    <w:rsid w:val="00B912A8"/>
    <w:rsid w:val="00BC06F5"/>
    <w:rsid w:val="00BE4886"/>
    <w:rsid w:val="00C15106"/>
    <w:rsid w:val="00C351E7"/>
    <w:rsid w:val="00C55341"/>
    <w:rsid w:val="00C60105"/>
    <w:rsid w:val="00CD1E75"/>
    <w:rsid w:val="00E0014E"/>
    <w:rsid w:val="00E35AA3"/>
    <w:rsid w:val="00E52A30"/>
    <w:rsid w:val="00E82A37"/>
    <w:rsid w:val="00EC4498"/>
    <w:rsid w:val="00F55077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2C26"/>
  <w15:chartTrackingRefBased/>
  <w15:docId w15:val="{8F94FB31-47A6-461E-A279-18615DE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C3E"/>
  </w:style>
  <w:style w:type="paragraph" w:styleId="a5">
    <w:name w:val="footer"/>
    <w:basedOn w:val="a"/>
    <w:link w:val="a6"/>
    <w:uiPriority w:val="99"/>
    <w:unhideWhenUsed/>
    <w:rsid w:val="00822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C3E"/>
  </w:style>
  <w:style w:type="paragraph" w:styleId="a7">
    <w:name w:val="List Paragraph"/>
    <w:basedOn w:val="a"/>
    <w:uiPriority w:val="34"/>
    <w:qFormat/>
    <w:rsid w:val="0031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57</cp:revision>
  <dcterms:created xsi:type="dcterms:W3CDTF">2020-09-12T10:51:00Z</dcterms:created>
  <dcterms:modified xsi:type="dcterms:W3CDTF">2020-09-12T13:10:00Z</dcterms:modified>
</cp:coreProperties>
</file>