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1634D08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ed8qkafhv5ab" w:colFirst="0" w:colLast="0"/>
      <w:bookmarkEnd w:id="0"/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Дәріс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5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. </w:t>
      </w: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</w:t>
      </w: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алдықтарды кәдеге жарату мәселелерін ГАЖ технологиялары арқылы шешу жолдары</w:t>
      </w:r>
    </w:p>
    <w:p w14:paraId="08026ACF" w14:textId="5FC83FC5" w:rsid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377A31" w14:textId="77777777" w:rsidR="00653315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Дәріс</w:t>
      </w: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жоспары</w:t>
      </w:r>
    </w:p>
    <w:p w14:paraId="01F1C6F3" w14:textId="77777777" w:rsidR="00653315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Кіріспе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Қалдықтар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мәселесінің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өзектілігі</w:t>
      </w:r>
    </w:p>
    <w:p w14:paraId="336A15F2" w14:textId="77777777" w:rsidR="00653315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ГАЖ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дың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қалдықтарды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басқарудағы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маңызы</w:t>
      </w:r>
    </w:p>
    <w:p w14:paraId="07D8AB34" w14:textId="77777777" w:rsidR="00653315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Қоқыс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полигондарының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орнын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ГАЖ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арқылы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таңдау</w:t>
      </w:r>
    </w:p>
    <w:p w14:paraId="1E2C9C8B" w14:textId="77777777" w:rsidR="00653315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ГАЖ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көмегімен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маршруттарды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оңтайландыру</w:t>
      </w:r>
    </w:p>
    <w:p w14:paraId="307E523E" w14:textId="77777777" w:rsidR="00653315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Халықаралық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және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ұлттық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тәжірибе</w:t>
      </w:r>
    </w:p>
    <w:p w14:paraId="7925F4E1" w14:textId="77777777" w:rsidR="00653315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6. Қорытынды</w:t>
      </w:r>
    </w:p>
    <w:p w14:paraId="204347BA" w14:textId="77777777" w:rsidR="00653315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0000002" w14:textId="70159BAF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Кіріспе</w:t>
      </w:r>
    </w:p>
    <w:p w14:paraId="00000003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Қалдықтарды кәдеге жарату мәселесі – қазіргі заманның ең өткір экологиялық әрі әлеуметтік міндеттерінің бірі.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 санының өсуі, урбанизация, өнеркәсіптің дамуы және тұтынушылық әдеттердің өзгеруі тұрмыстық қатты қалдықтар мен өндірістік қалдықтардың күрт артуына алып келеді.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Халықаралық ұйымдардың деректеріне сүйенсек, жыл сайын әлемде 2 млрд тоннадан астам тұрм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ыстық қатты қалдық түзіледі, әрі бұл көрсеткіш өсіп келе жатыр.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Қазақстанда да, басқа көптеген елдердегідей, қалдықтарды кәдеге жарату мәселесі заманауи полигондардың жетіспеушілігімен, қайта өңдеу деңгейінің төмендігімен (20%-дан аз), сондай-ақ қалдық ағы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ндарын жүйелі түрде бақылаудың болмауымен қиындай түсуде.</w:t>
      </w:r>
    </w:p>
    <w:p w14:paraId="00000004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Қалдықтарды дұрыс кәдеге жаратпау топырақтың, судың және ауаның ластануына, улы заттардың жиналуына, жұқпалы аурулардың таралуына және халық денсаулығына теріс әсер етуге әкеледі. Бұған қоса, органи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 және пластикалық қалдықтар ыдыраған кезде метан мен климаттың өзгеруіне ықпал ететін өзге де парниктік газдар бөлінеді.</w:t>
      </w:r>
    </w:p>
    <w:p w14:paraId="00000005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«Жасыл экономика» жағдайында және тұрақты даму қағидаттарына көшу кезеңінде қалдықтарды басқарудың тиімді әдістерін әзірлеу аса ма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ңызды. Бұл бағыттағы ең перспективалы құралдардың бірі – геоақпараттық жүйелер (ГАЖ).</w:t>
      </w:r>
    </w:p>
    <w:p w14:paraId="00000006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Геоақпараттық жүйелер (ГАЖ) – бұл кеңістіктік деректерді жинауға, сақтауға, талдауға және визуализациялауға арналған аппараттық, бағдарламалық және ақпараттық құралдардың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кешені. Басқаша айтқанда, ГАЖ объектілердің орналасуы туралы мәліметтерді олардың сипаттамаларымен біріктіріп, кеңістіктік талдау мен процестерді модельдеуге мүмкіндік береді.</w:t>
      </w:r>
    </w:p>
    <w:p w14:paraId="00000007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Қалдықтарды басқару саласында ГАЖ негізгі рөл атқарады, өйткені ол мүмкіндік бе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реді:</w:t>
      </w:r>
    </w:p>
    <w:p w14:paraId="00000008" w14:textId="77777777" w:rsidR="0068505D" w:rsidRPr="00653315" w:rsidRDefault="00653315" w:rsidP="006533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Қалдықтарды жинау және тасымалдау жүйесін оңтайландыруға – қоқыс таситын көліктерге маршруттар құру, жанармай шығынын азайту, СО₂ шығарындыларын төмендету.</w:t>
      </w:r>
    </w:p>
    <w:p w14:paraId="00000009" w14:textId="77777777" w:rsidR="0068505D" w:rsidRPr="00653315" w:rsidRDefault="00653315" w:rsidP="006533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Полигондар мен қайта өңдеу зауыттарының тиімді орналасуын таңдауға – елді мекендерге дейінгі қашықтықты, геологиялық жағдайларды, экологиялық және санитарлық нормаларды ескере отырып.</w:t>
      </w:r>
    </w:p>
    <w:p w14:paraId="0000000A" w14:textId="77777777" w:rsidR="0068505D" w:rsidRPr="00653315" w:rsidRDefault="00653315" w:rsidP="006533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Қоқыс полигондары мен заңсыз қоқыс орындарын бақылауға – спутниктік суре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ттер мен дрондар арқылы анықтау.</w:t>
      </w:r>
    </w:p>
    <w:p w14:paraId="0000000B" w14:textId="77777777" w:rsidR="0068505D" w:rsidRPr="00653315" w:rsidRDefault="00653315" w:rsidP="006533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Болжамдық модельдер әзірлеуге – демографиялық және экономикалық көрсеткіштерге байланысты қалдықтардың жиналу динамикасын бағалау.</w:t>
      </w:r>
    </w:p>
    <w:p w14:paraId="0000000C" w14:textId="77777777" w:rsidR="0068505D" w:rsidRPr="00653315" w:rsidRDefault="00653315" w:rsidP="006533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Деректерді «ақылды қала» жүйесіне интеграциялауға – контейнерлердің толу деңгейін бақылау, л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огистиканы басқару және қайта өңдеу тиімділігін арттыру.</w:t>
      </w:r>
    </w:p>
    <w:p w14:paraId="0000000D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Осылайша, ГАЖ технологиялары қалдықтарды басқарудағы фрагментарлық тәсілден аймақтық және ұлттық деңгейдегі жүйелі басқаруға көшуге мүмкіндік беретін маңызды құрал болып табылады.</w:t>
      </w:r>
    </w:p>
    <w:p w14:paraId="0000000E" w14:textId="77777777" w:rsidR="0068505D" w:rsidRPr="00653315" w:rsidRDefault="0068505D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1-ТАРАУ. Қазіргі з</w:t>
      </w: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амандағы қалдықтарды кәдеге жаратудың мәселелері</w:t>
      </w:r>
    </w:p>
    <w:p w14:paraId="00000010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1.1 Экологиялық мәселелер</w:t>
      </w:r>
    </w:p>
    <w:p w14:paraId="00000011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Қалдықтарды тиімсіз басқарудың басты теріс салдарының бірі – қоршаған ортаның ластануы. Полигондарда немесе қоқыс үйінділерінде жиналған қалдықтар улы заттарды, ауыр металдарды және органикалық қосылыстарды бөліп шығарады, олар топыраққа және жер асты сула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рына сіңіп кетеді. Нәтижесінде жердің деградациясы, ауыл шаруашылығына жарамды жерлердің қысқаруы және экожүйелерде ластағыштардың жиналуы орын алады.</w:t>
      </w:r>
    </w:p>
    <w:p w14:paraId="00000012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Сонымен қатар, пластикалық және органикалық қалдық үйінділері айтарлықтай қауіп төндіреді. Органикалық қа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лдықтардың ыдырауы жоғары парниктік әсері бар метан газының бөлінуімен қатар жүреді, бұл жаһандық климаттың өзгеруін күшейтеді. Ал заңсыз қоқыс орындары өздігінен тұтану қаупін туғызады, нәтижесінде диоксидтер мен канцерогенді заттар бөлінеді.</w:t>
      </w:r>
    </w:p>
    <w:p w14:paraId="00000013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1.2 Экономик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алық мәселелер</w:t>
      </w:r>
    </w:p>
    <w:p w14:paraId="00000014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Қалдықтарды басқарудың экономикалық аспектісі – тасымалдау мен қайта өңдеудің жоғары құнымен байланысты. Кейбір елдерде логистика шығындары коммуналдық қызметтердің жалпы бюджетінің 70%-ына дейін жетеді. Маршруттарды тиімсіз жоспарлау қоқыс 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таситын көліктердің артық жүруіне алып келеді, бұл жанармай шығынын, техникалық қызмет көрсетуді және еңбекақы төлеу шығындарын арттырады.</w:t>
      </w:r>
    </w:p>
    <w:p w14:paraId="00000015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Қайта өңдеу қуаттарының жетіспеушілігі де жағдайды қиындатады: қымбат полигондық көму негізгі утилизация әдісі ретінд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е қолданылады, алайда ол ұзақ мерзімді перспективада экономикалық тұрғыдан тиімсіз.</w:t>
      </w:r>
    </w:p>
    <w:p w14:paraId="00000016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1.3 Әлеуметтік мәселелер</w:t>
      </w:r>
    </w:p>
    <w:p w14:paraId="00000017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 жаңа полигондар немесе қоқыс өңдеу зауыттарының тұрғын аудандарға жақын салынуына жиі қарсы шығады. Бұл құбылыс халықаралық тәжірибеде «NIMBY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(«Not </w:t>
      </w:r>
      <w:proofErr w:type="gramStart"/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gramEnd"/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My Backyard» — «менің ауламда болмасын») деп 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аталады. Негізгі себептері: денсаулыққа зиян келтіру қаупі, жағымсыз иістердің пайда болуы және тұрғын үй бағасының төмендеуі.</w:t>
      </w:r>
    </w:p>
    <w:p w14:paraId="00000018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Сонымен қатар, заңсыз қоқыс орындарының санитарлық-гигиеналық мәселелері 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халықтың өмір сүру сапасына әсер етіп, наразылық туғызады және билік органдарына деген сенімсіздікті арттырады.</w:t>
      </w:r>
    </w:p>
    <w:p w14:paraId="00000019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1.4 Жоспарлау мен деректердің жетіспеушілігі</w:t>
      </w:r>
    </w:p>
    <w:p w14:paraId="0000001A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Қалдықтарды тиімді басқару үшін жүйелі деректер қажет: қалдықтардың түзілу көлемі, құрамы, тасымалд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ау жолдары, полигондардың жүктемесі. Алайда көптеген елдерде мұндай бірыңғай деректер базасы жоқ. Ақпараттың жетіспеуі инфрақұрылымды жоспарлауды және болашақ қажеттіліктерді болжауды қиындатады.</w:t>
      </w:r>
    </w:p>
    <w:p w14:paraId="0000001B" w14:textId="77777777" w:rsidR="0068505D" w:rsidRPr="00653315" w:rsidRDefault="00653315" w:rsidP="00653315">
      <w:pPr>
        <w:pStyle w:val="1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53315">
        <w:rPr>
          <w:rFonts w:ascii="Times New Roman" w:eastAsia="Times New Roman" w:hAnsi="Times New Roman" w:cs="Times New Roman"/>
          <w:color w:val="000000"/>
        </w:rPr>
        <w:t>2-ТАРАУ. Қалдықтарды кәдеге жаратуда ГАЖ қолданудың теориялы</w:t>
      </w:r>
      <w:r w:rsidRPr="00653315">
        <w:rPr>
          <w:rFonts w:ascii="Times New Roman" w:eastAsia="Times New Roman" w:hAnsi="Times New Roman" w:cs="Times New Roman"/>
          <w:color w:val="000000"/>
        </w:rPr>
        <w:t>қ негіздері</w:t>
      </w:r>
    </w:p>
    <w:p w14:paraId="0000001C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2.1 ГАЖ-дың негізгі функциялары</w:t>
      </w:r>
    </w:p>
    <w:p w14:paraId="0000001D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ГАЖ технологиялары кеңістіктік деректерді басқаруда кешенді тәсілді қамтамасыз етеді:</w:t>
      </w:r>
    </w:p>
    <w:p w14:paraId="0000001E" w14:textId="77777777" w:rsidR="0068505D" w:rsidRPr="00653315" w:rsidRDefault="00653315" w:rsidP="006533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Деректерді жинау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картографиялық дереккөздерден, дрондардан, спутниктік суреттерден, IoT-датчиктерден ақпарат алу;</w:t>
      </w:r>
    </w:p>
    <w:p w14:paraId="0000001F" w14:textId="77777777" w:rsidR="0068505D" w:rsidRPr="00653315" w:rsidRDefault="00653315" w:rsidP="006533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Сақтау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қалдықтар, полигондар мен маршруттар туралы орталықтандырылған деректер базасын құру;</w:t>
      </w:r>
    </w:p>
    <w:p w14:paraId="00000020" w14:textId="77777777" w:rsidR="0068505D" w:rsidRPr="00653315" w:rsidRDefault="00653315" w:rsidP="006533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Талдау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кеңістіктік модельдеу, инфрақұрылымға ең қолайлы орындарды таңдау, қалдықтардың көлемін болжау;</w:t>
      </w:r>
    </w:p>
    <w:p w14:paraId="00000021" w14:textId="77777777" w:rsidR="0068505D" w:rsidRPr="00653315" w:rsidRDefault="00653315" w:rsidP="006533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Визуализация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карталарда көрнекі көрсету, бұл мемлекеттік орг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андар мен кәсіпорындардың шешім қабылдауын жеңілдетеді.</w:t>
      </w:r>
    </w:p>
    <w:p w14:paraId="00000022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2.2 ГАЖ-та қолданылатын деректер түрлері</w:t>
      </w:r>
    </w:p>
    <w:p w14:paraId="00000023" w14:textId="77777777" w:rsidR="0068505D" w:rsidRPr="00653315" w:rsidRDefault="00653315" w:rsidP="006533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Кеңістіктік деректер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объектілердің координаттары (қоқыс үйінділері, контейнерлер, полигондар, маршруттар);</w:t>
      </w:r>
    </w:p>
    <w:p w14:paraId="00000024" w14:textId="77777777" w:rsidR="0068505D" w:rsidRPr="00653315" w:rsidRDefault="00653315" w:rsidP="006533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Атрибутивтік деректер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объектілердің сипаттамалар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ы (қалдық көлемі, контейнердің толу деңгейі, қалдық түрі);</w:t>
      </w:r>
    </w:p>
    <w:p w14:paraId="00000025" w14:textId="77777777" w:rsidR="0068505D" w:rsidRPr="00653315" w:rsidRDefault="00653315" w:rsidP="0065331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Уақыттық қатарлар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қалдықтардың түзілу динамикасы, маусымдық ауытқулар және ұзақ мерзімді болжамдар.</w:t>
      </w:r>
    </w:p>
    <w:p w14:paraId="00000026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2.3 ГАЖ-дың басқа технологиялармен интеграциясы</w:t>
      </w:r>
    </w:p>
    <w:p w14:paraId="00000027" w14:textId="77777777" w:rsidR="0068505D" w:rsidRPr="00653315" w:rsidRDefault="00653315" w:rsidP="0065331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GPS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қоқыс таситын көліктердің қозғалысын нақты уақыт режимінде бақылау;</w:t>
      </w:r>
    </w:p>
    <w:p w14:paraId="00000028" w14:textId="77777777" w:rsidR="0068505D" w:rsidRPr="00653315" w:rsidRDefault="00653315" w:rsidP="0065331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IoT</w:t>
      </w: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-датчиктер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контейнерлерге сенсор орнатып, толу деңгейін өлшеу;</w:t>
      </w:r>
    </w:p>
    <w:p w14:paraId="00000029" w14:textId="77777777" w:rsidR="0068505D" w:rsidRPr="00653315" w:rsidRDefault="00653315" w:rsidP="0065331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Қашықтықтан зондтау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заңсыз қоқыс орындарын анықтау үшін спутниктік суреттер мен дрондарды пайдалану.</w:t>
      </w:r>
    </w:p>
    <w:p w14:paraId="0000002A" w14:textId="77777777" w:rsidR="0068505D" w:rsidRPr="00653315" w:rsidRDefault="00653315" w:rsidP="00653315">
      <w:pPr>
        <w:pStyle w:val="1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lang w:val="ru-RU"/>
        </w:rPr>
        <w:t>3-ТАРАУ. Қалды</w:t>
      </w:r>
      <w:r w:rsidRPr="00653315">
        <w:rPr>
          <w:rFonts w:ascii="Times New Roman" w:eastAsia="Times New Roman" w:hAnsi="Times New Roman" w:cs="Times New Roman"/>
          <w:color w:val="000000"/>
          <w:lang w:val="ru-RU"/>
        </w:rPr>
        <w:t>қтарды жинау және тасымалдауда ГАЖ қолдану</w:t>
      </w:r>
    </w:p>
    <w:p w14:paraId="0000002B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Қалдықтарды жинау және тасымалдау – қалдықтарды басқару жүйесінің алғашқы әрі ең шығынды кезеңі болып табылады. Халықаралық зерттеулерге сәйкес, логистика мен қоқыс тасымалдауға жұмсалатын шығындар коммуналдық 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қызметтердің жалпы шығынының 60–70%-ына дейін 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жетеді. Сондықтан бұл кезеңде геоақпараттық жүйелерді (ГАЖ) пайдалану тиімділікті арттыру мен шығындарды азайтуда шешуші рөл атқарады.</w:t>
      </w:r>
    </w:p>
    <w:p w14:paraId="0000002C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ГАЖ қала немесе аймақ аумағын кешенді түрде талдауға, көлік инфрақұрылымын, халықтың тығыздығын, контейнерлердің орналасу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ын және олардың толу динамикасын ескеруге мүмкіндік береді. Соның нәтижесінде ресурстарды үнемдеуге, экологиялық жағдайды жақсартуға және халыққа көрсетілетін қызмет сапасын арттыруға мүмкіндік беретін қалдықтарды жинаудың оңтайлы жүйесі құрылады.</w:t>
      </w:r>
    </w:p>
    <w:p w14:paraId="0000002D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3.1 Марш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руттарды оңтайландыру</w:t>
      </w:r>
    </w:p>
    <w:p w14:paraId="0000002E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Дәстүрлі жағдайда қоқыс таситын көліктердің маршруттары жүргізушілердің тәжірибесіне немесе бұрыннан қалыптасқан схемаларға сүйеніп құрылады. Бұл артық жүріске, босқа уақыт өткізуге және жанармайдың артық шығындалуына әкеледі.</w:t>
      </w:r>
    </w:p>
    <w:p w14:paraId="0000002F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ГАЖ қол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дану арқылы мынадай мүмкіндіктер пайда болады:</w:t>
      </w:r>
    </w:p>
    <w:p w14:paraId="00000030" w14:textId="77777777" w:rsidR="0068505D" w:rsidRPr="00653315" w:rsidRDefault="00653315" w:rsidP="006533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қала жолдарының желісін кептелістерді, бағдаршамдарды, жол жөндеу жұмыстарын ескере отырып талдау;</w:t>
      </w:r>
    </w:p>
    <w:p w14:paraId="00000031" w14:textId="77777777" w:rsidR="0068505D" w:rsidRPr="00653315" w:rsidRDefault="00653315" w:rsidP="006533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жер бедерін және жол жабынын ескеру (мысалы, төбелерге көтерілу жанармай шығынын арттырады);</w:t>
      </w:r>
    </w:p>
    <w:p w14:paraId="00000032" w14:textId="77777777" w:rsidR="0068505D" w:rsidRPr="00653315" w:rsidRDefault="00653315" w:rsidP="006533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контейнерлердің толу деңгейі жөніндегі деректерді интеграциялау;</w:t>
      </w:r>
    </w:p>
    <w:p w14:paraId="00000033" w14:textId="77777777" w:rsidR="0068505D" w:rsidRPr="00653315" w:rsidRDefault="00653315" w:rsidP="006533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тәуліктің әр уақытына және аптаның күндеріне байланысты түрлі қозғалыс сценарийлерін модельдеу.</w:t>
      </w:r>
    </w:p>
    <w:p w14:paraId="00000034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Мұндай тәсілдің артықшылықтары:</w:t>
      </w:r>
    </w:p>
    <w:p w14:paraId="00000035" w14:textId="77777777" w:rsidR="0068505D" w:rsidRPr="00653315" w:rsidRDefault="00653315" w:rsidP="006533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жанармай шығынын 20–30%-ға дейін үнемдеу;</w:t>
      </w:r>
    </w:p>
    <w:p w14:paraId="00000036" w14:textId="77777777" w:rsidR="0068505D" w:rsidRPr="00653315" w:rsidRDefault="00653315" w:rsidP="006533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қалдықтарды жинауға ж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ұмсалатын уақытты қысқарту;</w:t>
      </w:r>
    </w:p>
    <w:p w14:paraId="00000037" w14:textId="77777777" w:rsidR="0068505D" w:rsidRPr="00653315" w:rsidRDefault="00653315" w:rsidP="006533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СО₂ және басқа зиянды газдардың шығарындыларын азайту;</w:t>
      </w:r>
    </w:p>
    <w:p w14:paraId="00000038" w14:textId="77777777" w:rsidR="0068505D" w:rsidRPr="00653315" w:rsidRDefault="00653315" w:rsidP="0065331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техниканың</w:t>
      </w:r>
      <w:proofErr w:type="gramEnd"/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тозуын төмендету.</w:t>
      </w:r>
    </w:p>
    <w:p w14:paraId="00000039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Еуропа елдерінде ГАЖ технологияларын маршруттарды жоспарлауға енгізу коммуналдық қызметтердің жыл сайынғы шығындарын ондаған миллион еуроға қысқ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артуға мүмкіндік берген.</w:t>
      </w:r>
    </w:p>
    <w:p w14:paraId="0000003A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3.2 Контейнерлердің толуын мониторингтеу</w:t>
      </w:r>
    </w:p>
    <w:p w14:paraId="0000003B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Қалдықтарды басқару саласындағы маңызды жаңалықтардың бірі – IoT-датчиктерімен жабдықталған «ақылды контейнерлерді» пайдалану.</w:t>
      </w:r>
    </w:p>
    <w:p w14:paraId="0000003C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 істеу қағидаты:</w:t>
      </w:r>
    </w:p>
    <w:p w14:paraId="0000003D" w14:textId="77777777" w:rsidR="0068505D" w:rsidRPr="00653315" w:rsidRDefault="00653315" w:rsidP="006533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контейнерге толу деңгейін өлшейтін датчик (ультрадыбыстық, инфрақызыл немесе лазерлік) орнатылады;</w:t>
      </w:r>
    </w:p>
    <w:p w14:paraId="0000003E" w14:textId="77777777" w:rsidR="0068505D" w:rsidRPr="00653315" w:rsidRDefault="00653315" w:rsidP="006533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деректер сымсыз желілер (GSM, LoRaWAN, NB-IoT) арқылы орталық жүйеге жіберіледі;</w:t>
      </w:r>
    </w:p>
    <w:p w14:paraId="0000003F" w14:textId="77777777" w:rsidR="0068505D" w:rsidRPr="00653315" w:rsidRDefault="00653315" w:rsidP="006533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</w:t>
      </w:r>
      <w:proofErr w:type="gramEnd"/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ГАЖ картасында әр контейнердің толу деңгейін көрсететін белгілермен 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бейнеленеді.</w:t>
      </w:r>
    </w:p>
    <w:p w14:paraId="00000040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Бұл коммуналдық қызметтерге мүмкіндік береді:</w:t>
      </w:r>
    </w:p>
    <w:p w14:paraId="00000041" w14:textId="77777777" w:rsidR="0068505D" w:rsidRPr="00653315" w:rsidRDefault="00653315" w:rsidP="006533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тек толған контейнерлерді ғана босатуға;</w:t>
      </w:r>
    </w:p>
    <w:p w14:paraId="00000042" w14:textId="77777777" w:rsidR="0068505D" w:rsidRPr="00653315" w:rsidRDefault="00653315" w:rsidP="006533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контейнерлердің асып кетуін және көшелерде қоқыс жиналуын болдырмауға;</w:t>
      </w:r>
    </w:p>
    <w:p w14:paraId="00000043" w14:textId="77777777" w:rsidR="0068505D" w:rsidRPr="00653315" w:rsidRDefault="00653315" w:rsidP="006533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әр ауданға байланысты (мысалы, базарлар мен сауда орталықтарында) қоқыс шығару жиіліг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 болжауға.</w:t>
      </w:r>
    </w:p>
    <w:p w14:paraId="00000044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Қосымша түрде датчиктер контейнер ішіндегі температура мен ылғалдылықты өлшей алады. Бұл өрттің немесе органикалық қалдықтардың қауіпті жиналуын дер кезінде анықтауға мүмкіндік береді.</w:t>
      </w:r>
    </w:p>
    <w:p w14:paraId="00000045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Тиімділік: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Сингапур мен Барселонада контейнерлерді бақылау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жүйелерін енгізу қоқыс таситын көліктердің рейстерін 40%-ға қысқартуға мүмкіндік берді.</w:t>
      </w:r>
    </w:p>
    <w:p w14:paraId="00000046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3.3 Контейнерлерді орналастыруды жоспарлау</w:t>
      </w:r>
    </w:p>
    <w:p w14:paraId="00000047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Контейнер алаңдарын дұрыс орналастыру – тұрғындардың ыңғайлылығы үшін ғана емес, сонымен қатар тасымалдау шығындарын азайту 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үшін де маңызды фактор.</w:t>
      </w:r>
    </w:p>
    <w:p w14:paraId="00000048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ГАЖ көмегімен жүргізілетін кеңістіктік талдау мынадай көрсеткіштерді ескереді:</w:t>
      </w:r>
    </w:p>
    <w:p w14:paraId="00000049" w14:textId="77777777" w:rsidR="0068505D" w:rsidRPr="00653315" w:rsidRDefault="00653315" w:rsidP="00653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халықтың тығыздығы (тығыз орналасқан аудандарда көбірек контейнер қажет);</w:t>
      </w:r>
    </w:p>
    <w:p w14:paraId="0000004A" w14:textId="77777777" w:rsidR="0068505D" w:rsidRPr="00653315" w:rsidRDefault="00653315" w:rsidP="00653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тұрғын үйлерге дейінгі қашықтық (контейнерлер жаяу жететін қашықтықта болуы керек, бірақ санитарлық нормадан жақын емес);</w:t>
      </w:r>
    </w:p>
    <w:p w14:paraId="0000004B" w14:textId="77777777" w:rsidR="0068505D" w:rsidRPr="00653315" w:rsidRDefault="00653315" w:rsidP="00653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көлік қолжетімділігі (мусоровоздарға қолайлы болуы шарт);</w:t>
      </w:r>
    </w:p>
    <w:p w14:paraId="0000004C" w14:textId="77777777" w:rsidR="0068505D" w:rsidRPr="00653315" w:rsidRDefault="00653315" w:rsidP="00653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маусымдық және мінез-құлықтық факторлар (жазда парктер мен жағажайлар маңында қалдықтар көлемі артады).</w:t>
      </w:r>
    </w:p>
    <w:p w14:paraId="0000004D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Осы деректер негізінде контейнерлерді орналастыру картасы жасалады, бұл тұрғындардың қолайлылығы мен логистикалық тиімділіктің арасындағы тепе-теңдікті 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сақтауға мүмкіндік береді.</w:t>
      </w:r>
    </w:p>
    <w:p w14:paraId="0000004E" w14:textId="77777777" w:rsidR="0068505D" w:rsidRPr="00653315" w:rsidRDefault="00653315" w:rsidP="00653315">
      <w:pPr>
        <w:pStyle w:val="1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lang w:val="ru-RU"/>
        </w:rPr>
        <w:t>4-ТАРАУ. Қайта өңдеу және қалдықтарды орналастыру кезеңінде ГАЖ қолдану</w:t>
      </w:r>
    </w:p>
    <w:p w14:paraId="0000004F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Қалдықтарды тиімді басқару олардың қайта өңделетін және орналастырылатын орындарын дұрыс таңдаусыз, сондай-ақ полигондардың жағдайын тұрақты бақылаусыз мүмкі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 емес. Бұл кезеңде геоақпараттық жүйелер қосымша құрал ғана емес, экологиялық және санитарлық қауіпсіздіктің негізгі элементіне айналады.</w:t>
      </w:r>
    </w:p>
    <w:p w14:paraId="00000050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4.1 Полигондар мен зауыттарға орын таңдау</w:t>
      </w:r>
    </w:p>
    <w:p w14:paraId="00000051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Қалдықтарды басқару саласындағы маңызды міндеттердің бірі – тұрмыстық қатты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қалдықтарға арналған полигондардың, қоқыс сұрыптау кешендерінің және қайта өңдеу зауыттарының орнын дұрыс анықтау. Қате таңдау ұзақ мерзімді экологиялық және әлеуметтік зардаптарға әкелуі мүмкін.</w:t>
      </w:r>
    </w:p>
    <w:p w14:paraId="00000052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ГАЖ мынадай факторларды кешенді талдауға мүмкіндік береді:</w:t>
      </w:r>
    </w:p>
    <w:p w14:paraId="00000053" w14:textId="77777777" w:rsidR="0068505D" w:rsidRPr="00653315" w:rsidRDefault="00653315" w:rsidP="006533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елді мекендерге дейінгі қашықтық (санитарлық нормаларға сәйкес, полигондар тұрғын аймақтардан белгілі бір қашықтықта болуы керек);</w:t>
      </w:r>
    </w:p>
    <w:p w14:paraId="00000054" w14:textId="77777777" w:rsidR="0068505D" w:rsidRPr="00653315" w:rsidRDefault="00653315" w:rsidP="006533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гидрогеологиялық жағдай (жерасты суларының деңгейі, олардың бағыты, топырақ құрамы, сүзгіштік қасиеттері);</w:t>
      </w:r>
    </w:p>
    <w:p w14:paraId="00000055" w14:textId="77777777" w:rsidR="0068505D" w:rsidRPr="00653315" w:rsidRDefault="00653315" w:rsidP="006533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жел бағыты (иістер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дің, шаң мен шығарындылардың таралуын бағалау үшін);</w:t>
      </w:r>
    </w:p>
    <w:p w14:paraId="00000056" w14:textId="77777777" w:rsidR="0068505D" w:rsidRPr="00653315" w:rsidRDefault="00653315" w:rsidP="006533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санитарлық-қорғаныш аймақтары (жолдар, су айдындары, елді мекендер айналасында буферлік зоналар құру);</w:t>
      </w:r>
    </w:p>
    <w:p w14:paraId="00000057" w14:textId="77777777" w:rsidR="0068505D" w:rsidRPr="00653315" w:rsidRDefault="00653315" w:rsidP="006533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көлік қолжетімділігі (автомобиль және теміржол магистральдарына жақын орналасуы);</w:t>
      </w:r>
    </w:p>
    <w:p w14:paraId="00000058" w14:textId="77777777" w:rsidR="0068505D" w:rsidRPr="00653315" w:rsidRDefault="00653315" w:rsidP="006533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экологиялық фактор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лар (қорғалатын табиғи аумақтар, биоалуантүрлілігі жоғары аймақтар, ауыл шаруашылығы жерлері).</w:t>
      </w:r>
    </w:p>
    <w:p w14:paraId="00000059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Осы деректер негізінде «қолайлы / қолайсыз / шартты түрде қолайлы» бағалау жүйесімен көпкритерийлі модель жасалады.</w:t>
      </w:r>
    </w:p>
    <w:p w14:paraId="0000005A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4.2 Полигондардың жағдайын бақылау</w:t>
      </w:r>
    </w:p>
    <w:p w14:paraId="0000005B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Полигон па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йдалануға берілгеннен кейін тұрақты бақылауды қажет етеді.</w:t>
      </w:r>
    </w:p>
    <w:p w14:paraId="0000005C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ГАЖ негізінде мониторинг жүйесі құрылады, оған жерүсті, әуе және сенсорлық деректер енгізіледі.</w:t>
      </w:r>
    </w:p>
    <w:p w14:paraId="0000005D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Мүмкіндіктері:</w:t>
      </w:r>
    </w:p>
    <w:p w14:paraId="0000005E" w14:textId="77777777" w:rsidR="0068505D" w:rsidRPr="00653315" w:rsidRDefault="00653315" w:rsidP="006533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полигондардың көлемін спутниктік суреттер мен дрон деректері арқылы салыстырып, өсуін бақылау;</w:t>
      </w:r>
    </w:p>
    <w:p w14:paraId="0000005F" w14:textId="77777777" w:rsidR="0068505D" w:rsidRPr="00653315" w:rsidRDefault="00653315" w:rsidP="006533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инфрақызыл диапазондағы спутниктік деректер арқылы өздігінен тұтану ошақтарын анықтау;</w:t>
      </w:r>
    </w:p>
    <w:p w14:paraId="00000060" w14:textId="77777777" w:rsidR="0068505D" w:rsidRPr="00653315" w:rsidRDefault="00653315" w:rsidP="006533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гидрогеологиялық модельдер арқылы сүзінді сулардың жерасты суларына өту қа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упін болжау;</w:t>
      </w:r>
    </w:p>
    <w:p w14:paraId="00000061" w14:textId="77777777" w:rsidR="0068505D" w:rsidRPr="00653315" w:rsidRDefault="00653315" w:rsidP="006533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санитарлық нормалардың сақталуын қадағалау (қоқыс үйіндісінің биіктігі, еңіс бұрыштары);</w:t>
      </w:r>
    </w:p>
    <w:p w14:paraId="00000062" w14:textId="77777777" w:rsidR="0068505D" w:rsidRPr="00653315" w:rsidRDefault="00653315" w:rsidP="006533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мониторинг деректерін автоматты есепке алу және мемлекеттік органдарға беру.</w:t>
      </w:r>
    </w:p>
    <w:p w14:paraId="00000063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Мысал ретінде «ақылды полигон» жүйесін атауға болады, мұнда барлық процестер 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(мусоровоздарды өлшеуден бастап эмиссияны бақылауға дейін) ГАЖ платформасына біріктіріледі.</w:t>
      </w:r>
    </w:p>
    <w:p w14:paraId="00000064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4.3 Қайта өңдеу кәсіпорындарын қолдау</w:t>
      </w:r>
    </w:p>
    <w:p w14:paraId="00000065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Қалдықтарды қайта өңдеу – «тұйық циклді экономикаға» өтудің негізгі кезеңі.</w:t>
      </w:r>
    </w:p>
    <w:p w14:paraId="00000066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ГАЖ кәсіпорындарға мынадай мүмкіндіктер береді:</w:t>
      </w:r>
    </w:p>
    <w:p w14:paraId="00000067" w14:textId="77777777" w:rsidR="0068505D" w:rsidRPr="00653315" w:rsidRDefault="00653315" w:rsidP="006533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лгілі қалдық түрлерін жинау аймақтарын анықтау (мысалы, пластик, қағаз немесе органикасы көп аудандарды бөлу);</w:t>
      </w:r>
    </w:p>
    <w:p w14:paraId="00000068" w14:textId="77777777" w:rsidR="0068505D" w:rsidRPr="00653315" w:rsidRDefault="00653315" w:rsidP="006533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контейнерлік алаңдардан зауыттарға дейінгі логистиканы жоспарлау;</w:t>
      </w:r>
    </w:p>
    <w:p w14:paraId="00000069" w14:textId="77777777" w:rsidR="0068505D" w:rsidRPr="00653315" w:rsidRDefault="00653315" w:rsidP="006533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қалдықтардың түсу динамикасын уақыттық қатарлар арқылы болжау;</w:t>
      </w:r>
    </w:p>
    <w:p w14:paraId="0000006A" w14:textId="77777777" w:rsidR="0068505D" w:rsidRPr="00653315" w:rsidRDefault="00653315" w:rsidP="006533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бөлек жинау жүйелерімен интеграциялау (шыны, пластик, металл, органика);</w:t>
      </w:r>
    </w:p>
    <w:p w14:paraId="0000006B" w14:textId="77777777" w:rsidR="0068505D" w:rsidRPr="00653315" w:rsidRDefault="00653315" w:rsidP="006533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жаңа зауыттарға орын таңдау (көлік инфрақұрылымын, тұтынушыларды және экологияны ескере отырып).</w:t>
      </w:r>
    </w:p>
    <w:p w14:paraId="0000006C" w14:textId="77777777" w:rsidR="0068505D" w:rsidRPr="00653315" w:rsidRDefault="00653315" w:rsidP="00653315">
      <w:pPr>
        <w:pStyle w:val="1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lang w:val="ru-RU"/>
        </w:rPr>
        <w:t>5-ТАРАУ. Қалдықтарды басқаруда ГАЖ қолданудың халықаралық тәжірибесі</w:t>
      </w:r>
    </w:p>
    <w:p w14:paraId="0000006D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Қазіргі тәжірибе көрсеткендей, дамыған елдерде геоақпараттық жүйелер қалдықтарды тиімді басқарудың негізгі құралдарының біріне айналды. Олар қалдықтарды жинаудан бастап, қайта өңдеу мен орналастыруға дейін барлық кезеңдерде қолданылады.</w:t>
      </w:r>
    </w:p>
    <w:p w14:paraId="0000006E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5.1 Еуропалық Одақ 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елдерінің тәжірибесі</w:t>
      </w:r>
    </w:p>
    <w:p w14:paraId="0000006F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Еуропада қалдықтарды басқару тұрақты даму принциптері мен полигондық көму көлемін азайтуға негізделген.</w:t>
      </w:r>
    </w:p>
    <w:p w14:paraId="00000070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ГАЖ мына салаларда белсенді қолданылады:</w:t>
      </w:r>
    </w:p>
    <w:p w14:paraId="00000071" w14:textId="77777777" w:rsidR="0068505D" w:rsidRPr="00653315" w:rsidRDefault="00653315" w:rsidP="006533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қоқыс таситын көліктердің маршруттарын оңтайландыру (Германия мен Нидерландта көлік қозғал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ысын 15–20%-ға қысқартты);</w:t>
      </w:r>
    </w:p>
    <w:p w14:paraId="00000072" w14:textId="77777777" w:rsidR="0068505D" w:rsidRPr="00653315" w:rsidRDefault="00653315" w:rsidP="006533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полигондарды бақылау (Данияда спутниктік суреттер мен дрондар қолданылады);</w:t>
      </w:r>
    </w:p>
    <w:p w14:paraId="00000073" w14:textId="77777777" w:rsidR="0068505D" w:rsidRPr="00653315" w:rsidRDefault="00653315" w:rsidP="006533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қайта өңдеу инфрақұрылымын жоспарлау (Швеция мен Финляндияда пластик пен органиканы қайта өңдеу зауыттарының орындары таңдалады).</w:t>
      </w:r>
    </w:p>
    <w:p w14:paraId="00000074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Нәтижесінде ЕО елдерінде қайта өңдеу деңгейі 45–50%-дан асады, ал Германия мен Австрияда 60%-дан жоғары.</w:t>
      </w:r>
    </w:p>
    <w:p w14:paraId="00000075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5.2 АҚШ пен Канада тәжірибесі</w:t>
      </w:r>
    </w:p>
    <w:p w14:paraId="00000076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Бұл елдерде ГАЖ «ақылды қала» тұжырымдамасымен біріктірілген.</w:t>
      </w:r>
    </w:p>
    <w:p w14:paraId="00000077" w14:textId="77777777" w:rsidR="0068505D" w:rsidRPr="00653315" w:rsidRDefault="00653315" w:rsidP="006533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Smart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Waste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жүйелері контейнерлерге орнатылған датчиктер 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арқылы жұмыс істейді;</w:t>
      </w:r>
    </w:p>
    <w:p w14:paraId="00000078" w14:textId="77777777" w:rsidR="0068505D" w:rsidRPr="00653315" w:rsidRDefault="00653315" w:rsidP="006533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Нью-Йорк пен Торонто қалаларында машиналық оқыту алгоритмдері қалдықтардың түзілуін болжайды;</w:t>
      </w:r>
    </w:p>
    <w:p w14:paraId="00000079" w14:textId="77777777" w:rsidR="0068505D" w:rsidRPr="00653315" w:rsidRDefault="00653315" w:rsidP="006533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Калифорнияда ГАЖ заңсыз қоқыс орындарынан таралатын өрт пен ауаның ластануын бақылауда қолданылады.</w:t>
      </w:r>
    </w:p>
    <w:p w14:paraId="0000007A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Бұл тәсілдер тасымалдау шығындарын 30%-ғ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дейін қысқартып, ұзақ мерзімді экологиялық болжам жасауға мүмкіндік берді.</w:t>
      </w:r>
    </w:p>
    <w:p w14:paraId="0000007B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5.3 Азия елдерінің тәжірибесі</w:t>
      </w:r>
    </w:p>
    <w:p w14:paraId="0000007C" w14:textId="77777777" w:rsidR="0068505D" w:rsidRPr="00653315" w:rsidRDefault="00653315" w:rsidP="0065331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Жапония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Токио мен Осакада тұрғындар мобильді қосымшалар арқылы қоқыс шығару кестесін және қабылдау пункттерін біледі.</w:t>
      </w:r>
    </w:p>
    <w:p w14:paraId="0000007D" w14:textId="77777777" w:rsidR="0068505D" w:rsidRPr="00653315" w:rsidRDefault="00653315" w:rsidP="0065331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Қытай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Бейжің мен Шанхайда камералар контейнерлердің толуын бақылайды, деректер муниципалды қызметтерге жіберіледі.</w:t>
      </w:r>
    </w:p>
    <w:p w14:paraId="0000007E" w14:textId="77777777" w:rsidR="0068505D" w:rsidRPr="00653315" w:rsidRDefault="00653315" w:rsidP="0065331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Сингапур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қалдықтарды басқару аралдық кеңістіктік модельдер арқылы жоспарланады.</w:t>
      </w:r>
    </w:p>
    <w:p w14:paraId="0000007F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5.4 ТМД елдерінің тәжірибесі</w:t>
      </w:r>
    </w:p>
    <w:p w14:paraId="00000080" w14:textId="77777777" w:rsidR="0068505D" w:rsidRPr="00653315" w:rsidRDefault="00653315" w:rsidP="006533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Ресейде «ақылды контейнерлер» пил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оттық жобалары іске қосылған.</w:t>
      </w:r>
    </w:p>
    <w:p w14:paraId="00000081" w14:textId="77777777" w:rsidR="0068505D" w:rsidRPr="00653315" w:rsidRDefault="00653315" w:rsidP="006533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Қазақстанда ГАЖ негізінде полигондарға орын таңдау және маршруттарды жоспарлау жобалары жүргізілуде.</w:t>
      </w:r>
    </w:p>
    <w:p w14:paraId="00000082" w14:textId="77777777" w:rsidR="0068505D" w:rsidRPr="00653315" w:rsidRDefault="00653315" w:rsidP="006533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Беларусь пен Өзбекстанда заңсыз қоқыс орындарын спутниктік суреттер арқылы бақылау басталды.</w:t>
      </w:r>
    </w:p>
    <w:p w14:paraId="00000083" w14:textId="77777777" w:rsidR="0068505D" w:rsidRPr="00653315" w:rsidRDefault="00653315" w:rsidP="00653315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5.5 Халықаралық тәжірибеге қорыт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ынды</w:t>
      </w:r>
    </w:p>
    <w:p w14:paraId="00000084" w14:textId="77777777" w:rsidR="0068505D" w:rsidRPr="00653315" w:rsidRDefault="00653315" w:rsidP="006533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t>Еуропа – қайта өңдеуге басымдық береді.</w:t>
      </w:r>
    </w:p>
    <w:p w14:paraId="00000085" w14:textId="77777777" w:rsidR="0068505D" w:rsidRPr="00653315" w:rsidRDefault="00653315" w:rsidP="006533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АҚШ пен Канада – «ақылды қала» тұжырымдамасымен біріктіріп, датчиктер мен болжамдарға сүйенеді.</w:t>
      </w:r>
    </w:p>
    <w:p w14:paraId="00000086" w14:textId="77777777" w:rsidR="0068505D" w:rsidRPr="00653315" w:rsidRDefault="00653315" w:rsidP="006533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Азия – ГАЖ-ды цифрлық технологиялармен және мобильді сервистермен интеграциялайды.</w:t>
      </w:r>
    </w:p>
    <w:p w14:paraId="00000087" w14:textId="77777777" w:rsidR="0068505D" w:rsidRPr="00653315" w:rsidRDefault="00653315" w:rsidP="006533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ТМД – бастапқы кезеңде, бірақ сәтті жобалар бар.</w:t>
      </w:r>
    </w:p>
    <w:p w14:paraId="00000088" w14:textId="77777777" w:rsidR="0068505D" w:rsidRPr="00653315" w:rsidRDefault="00653315" w:rsidP="00653315">
      <w:pPr>
        <w:pStyle w:val="1"/>
        <w:keepNext w:val="0"/>
        <w:keepLines w:val="0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lang w:val="ru-RU"/>
        </w:rPr>
        <w:t>Қорытынды</w:t>
      </w:r>
    </w:p>
    <w:p w14:paraId="00000089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Геоақпараттық жүйелер қалдықтарды басқаруды жаңғыртуда негізгі рөл атқарады. Олар экологиялық, экономикалық және әлеуметтік мәселелерді шешуге мүмкіндік береді.</w:t>
      </w:r>
    </w:p>
    <w:p w14:paraId="0000008A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ГАЖ қолдану арқылы маршруттар оңтайл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андырылады, инфрақұрылым дұрыс жоспарланады, полигондар бақыланады және қайта өңдеу тиімділігі артады.</w:t>
      </w:r>
    </w:p>
    <w:p w14:paraId="0000008B" w14:textId="77777777" w:rsidR="0068505D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Болашақта ГАЖ-ды «ақылды қала» және цифрландыру тұжырымдамасымен біріктіру Қазақстан мен басқа да елдер үшін тұрақты даму мен «жасыл экономикаға» өтудің 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маңызды қадамы болмақ.</w:t>
      </w:r>
    </w:p>
    <w:p w14:paraId="0000008C" w14:textId="03FFFD7B" w:rsidR="0068505D" w:rsidRDefault="0068505D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3B9387E" w14:textId="77777777" w:rsidR="00653315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6533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Өзін-өзі бағалау сұрақтары:</w:t>
      </w:r>
    </w:p>
    <w:p w14:paraId="6C1D2D2F" w14:textId="2AA067B9" w:rsidR="00653315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Қалдықтарды кәдеге жарату мәселесінің негізгі экологиялық әрі әлеуметтік міндеттері қандай және жыл сайын әлемде шамамен қанша тонна тұрмыстық қатты қалдық түзіледі?</w:t>
      </w:r>
    </w:p>
    <w:p w14:paraId="365B440F" w14:textId="1FDA2589" w:rsidR="00653315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Геоақпараттық жүйелер (ГАЖ)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қалдықтарды басқаруда қандай негізгі міндеттерді (мысалы, мониторинг және талдау бойынша) шешеді?</w:t>
      </w:r>
    </w:p>
    <w:p w14:paraId="664EC126" w14:textId="5061E571" w:rsidR="00653315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ГАЖ технологияларын қолдана отырып, қоқыс полигондарына орын таңдау кезінде ескерілетін негізгі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табиғи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және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әлеуметтік-экономикалық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критерийлер қандай?</w:t>
      </w:r>
    </w:p>
    <w:p w14:paraId="7654B681" w14:textId="25B58541" w:rsidR="00653315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</w:t>
      </w:r>
      <w:bookmarkStart w:id="1" w:name="_GoBack"/>
      <w:bookmarkEnd w:id="1"/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Қалдықтарды басқарудағы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Еуропа елдерінің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тәжірибесіндегі басымдық не? Ол </w:t>
      </w:r>
      <w:r w:rsidRPr="0065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АҚШ/Канаданың</w:t>
      </w:r>
      <w:r w:rsidRPr="006533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«ақылды қала» тұжырымдамасымен біріктірілген тәсілінен несімен ерекшеленеді?</w:t>
      </w:r>
    </w:p>
    <w:p w14:paraId="0EAC1A60" w14:textId="77777777" w:rsidR="00653315" w:rsidRPr="00653315" w:rsidRDefault="00653315" w:rsidP="00653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sectPr w:rsidR="00653315" w:rsidRPr="00653315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7E1B"/>
    <w:multiLevelType w:val="multilevel"/>
    <w:tmpl w:val="6A8CDB96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A10413A"/>
    <w:multiLevelType w:val="multilevel"/>
    <w:tmpl w:val="1F846A2E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BF97713"/>
    <w:multiLevelType w:val="multilevel"/>
    <w:tmpl w:val="ED624FC0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6B7286F"/>
    <w:multiLevelType w:val="multilevel"/>
    <w:tmpl w:val="E4D426B0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6CE0485"/>
    <w:multiLevelType w:val="multilevel"/>
    <w:tmpl w:val="253270FA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8EE2066"/>
    <w:multiLevelType w:val="multilevel"/>
    <w:tmpl w:val="3C2CB8FE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48FC3551"/>
    <w:multiLevelType w:val="multilevel"/>
    <w:tmpl w:val="57549C36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DC07B28"/>
    <w:multiLevelType w:val="multilevel"/>
    <w:tmpl w:val="0E1EF37E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99D375C"/>
    <w:multiLevelType w:val="multilevel"/>
    <w:tmpl w:val="2A685DEE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5B674DE9"/>
    <w:multiLevelType w:val="multilevel"/>
    <w:tmpl w:val="6620412E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72E212E5"/>
    <w:multiLevelType w:val="multilevel"/>
    <w:tmpl w:val="17160686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747E5ABD"/>
    <w:multiLevelType w:val="multilevel"/>
    <w:tmpl w:val="ACF4B914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7ADD3CFF"/>
    <w:multiLevelType w:val="multilevel"/>
    <w:tmpl w:val="6A9A3360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11"/>
  </w:num>
  <w:num w:numId="11">
    <w:abstractNumId w:val="9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5D"/>
    <w:rsid w:val="00653315"/>
    <w:rsid w:val="0068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D39F"/>
  <w15:docId w15:val="{1984621E-8D23-457B-973A-BEB5C836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en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  <w:rPr>
      <w:rFonts w:ascii="Calibri" w:eastAsia="Calibri" w:hAnsi="Calibri" w:cs="Calibri"/>
      <w:color w:val="244061"/>
    </w:rPr>
  </w:style>
  <w:style w:type="paragraph" w:styleId="6">
    <w:name w:val="heading 6"/>
    <w:basedOn w:val="a"/>
    <w:next w:val="a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406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75E"/>
      <w:sz w:val="52"/>
      <w:szCs w:val="52"/>
    </w:rPr>
  </w:style>
  <w:style w:type="paragraph" w:styleId="a4">
    <w:name w:val="Subtitle"/>
    <w:basedOn w:val="a"/>
    <w:next w:val="a"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2471</Words>
  <Characters>14087</Characters>
  <Application>Microsoft Office Word</Application>
  <DocSecurity>0</DocSecurity>
  <Lines>117</Lines>
  <Paragraphs>33</Paragraphs>
  <ScaleCrop>false</ScaleCrop>
  <Company/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2025-10-07T22:09:00Z</dcterms:created>
  <dcterms:modified xsi:type="dcterms:W3CDTF">2025-10-07T22:11:00Z</dcterms:modified>
</cp:coreProperties>
</file>