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57" w:rsidRPr="005B6A36" w:rsidRDefault="005B6A36" w:rsidP="005B6A36">
      <w:pPr>
        <w:pStyle w:val="a3"/>
        <w:snapToGrid w:val="0"/>
        <w:spacing w:beforeAutospacing="0" w:afterAutospacing="0"/>
        <w:jc w:val="center"/>
        <w:rPr>
          <w:b/>
          <w:bCs/>
          <w:sz w:val="28"/>
          <w:szCs w:val="28"/>
        </w:rPr>
      </w:pPr>
      <w:r w:rsidRPr="005B6A36">
        <w:rPr>
          <w:b/>
          <w:bCs/>
          <w:sz w:val="28"/>
          <w:szCs w:val="28"/>
          <w:lang w:val="ru-RU"/>
        </w:rPr>
        <w:t xml:space="preserve">Лекция 6. </w:t>
      </w:r>
      <w:r w:rsidRPr="005B6A36">
        <w:rPr>
          <w:b/>
          <w:bCs/>
          <w:sz w:val="28"/>
          <w:szCs w:val="28"/>
        </w:rPr>
        <w:t>Способы картографического изображения</w:t>
      </w:r>
    </w:p>
    <w:p w:rsidR="005B6A36" w:rsidRPr="005B6A36" w:rsidRDefault="005B6A36" w:rsidP="005B6A36">
      <w:pPr>
        <w:pStyle w:val="a3"/>
        <w:snapToGrid w:val="0"/>
        <w:spacing w:beforeAutospacing="0" w:afterAutospacing="0"/>
        <w:jc w:val="center"/>
        <w:rPr>
          <w:b/>
          <w:bCs/>
          <w:sz w:val="28"/>
          <w:szCs w:val="28"/>
        </w:rPr>
      </w:pPr>
    </w:p>
    <w:p w:rsidR="005B6A36" w:rsidRPr="005B6A36" w:rsidRDefault="005B6A36" w:rsidP="005B6A36">
      <w:pPr>
        <w:pStyle w:val="a3"/>
        <w:snapToGrid w:val="0"/>
        <w:spacing w:beforeAutospacing="0" w:afterAutospacing="0"/>
        <w:ind w:firstLine="708"/>
        <w:jc w:val="both"/>
        <w:rPr>
          <w:b/>
          <w:bCs/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План лекции:</w:t>
      </w:r>
    </w:p>
    <w:p w:rsidR="005B6A36" w:rsidRPr="005B6A36" w:rsidRDefault="005B6A36" w:rsidP="005B6A3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Картографическое изображение и его элементы</w:t>
      </w:r>
    </w:p>
    <w:p w:rsidR="005B6A36" w:rsidRPr="005B6A36" w:rsidRDefault="005B6A36" w:rsidP="005B6A3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Картографическая семиотика и язык карты</w:t>
      </w:r>
    </w:p>
    <w:p w:rsidR="005B6A36" w:rsidRPr="005B6A36" w:rsidRDefault="005B6A36" w:rsidP="005B6A3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Группы условных знаков: внемасштабные, линейные, площадные</w:t>
      </w:r>
    </w:p>
    <w:p w:rsidR="005B6A36" w:rsidRPr="005B6A36" w:rsidRDefault="005B6A36" w:rsidP="005B6A3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Стандартизация условных обозначений</w:t>
      </w:r>
    </w:p>
    <w:p w:rsidR="005B6A36" w:rsidRPr="005B6A36" w:rsidRDefault="005B6A36" w:rsidP="005B6A3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Основные способы картографического изображения</w:t>
      </w:r>
    </w:p>
    <w:p w:rsidR="005B6A36" w:rsidRPr="005B6A36" w:rsidRDefault="005B6A36" w:rsidP="005B6A3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Шкалы на картах</w:t>
      </w:r>
    </w:p>
    <w:p w:rsidR="005B6A36" w:rsidRPr="005B6A36" w:rsidRDefault="005B6A36" w:rsidP="005B6A3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Надписи на географических картах</w:t>
      </w:r>
    </w:p>
    <w:p w:rsidR="005B6A36" w:rsidRPr="005B6A36" w:rsidRDefault="005B6A36" w:rsidP="005B6A3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A3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Совместное использование способов изображения</w:t>
      </w:r>
    </w:p>
    <w:p w:rsidR="005B6A36" w:rsidRPr="005B6A36" w:rsidRDefault="005B6A36" w:rsidP="005B6A36">
      <w:pPr>
        <w:pStyle w:val="a3"/>
        <w:snapToGrid w:val="0"/>
        <w:spacing w:beforeAutospacing="0" w:afterAutospacing="0"/>
        <w:jc w:val="both"/>
        <w:rPr>
          <w:b/>
          <w:bCs/>
          <w:sz w:val="28"/>
          <w:szCs w:val="28"/>
          <w:lang w:val="ru-RU"/>
        </w:rPr>
      </w:pP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Главной частью любой географической карты является </w:t>
      </w:r>
      <w:r w:rsidRPr="005B6A36">
        <w:rPr>
          <w:b/>
          <w:bCs/>
          <w:sz w:val="28"/>
          <w:szCs w:val="28"/>
          <w:lang w:val="ru-RU"/>
        </w:rPr>
        <w:t xml:space="preserve">картографическое изображение </w:t>
      </w:r>
      <w:r w:rsidRPr="005B6A36">
        <w:rPr>
          <w:sz w:val="28"/>
          <w:szCs w:val="28"/>
          <w:lang w:val="ru-RU"/>
        </w:rPr>
        <w:t xml:space="preserve">– некоторая совокупность сведений (информация) о показанных на карте природных и социально-экономических объектах, их размещении, свойствах, связях, а иногда и развитии.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Комплекс элементов неодинаков для разных карт. Одни могут быть элементами спец. карт </w:t>
      </w:r>
      <w:r w:rsidRPr="005B6A36">
        <w:rPr>
          <w:sz w:val="28"/>
          <w:szCs w:val="28"/>
          <w:lang w:val="ru-RU"/>
        </w:rPr>
        <w:t xml:space="preserve">(почвы, животный мир и т.д.). Но один элемент, а именно воды (берега озер, морей, речная сеть) важен для любой карты – для ориентирования и привязки содержания.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Различают две составные части картографического изображения: </w:t>
      </w:r>
    </w:p>
    <w:p w:rsidR="005E6757" w:rsidRPr="005B6A36" w:rsidRDefault="0060378F" w:rsidP="005B6A36">
      <w:pPr>
        <w:pStyle w:val="a3"/>
        <w:numPr>
          <w:ilvl w:val="0"/>
          <w:numId w:val="2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географическая основа (гидрограф</w:t>
      </w:r>
      <w:r w:rsidRPr="005B6A36">
        <w:rPr>
          <w:sz w:val="28"/>
          <w:szCs w:val="28"/>
          <w:lang w:val="ru-RU"/>
        </w:rPr>
        <w:t xml:space="preserve">ия, границы, нас. пункты, пути сообщения) </w:t>
      </w:r>
    </w:p>
    <w:p w:rsidR="005E6757" w:rsidRPr="005B6A36" w:rsidRDefault="00C82B4F" w:rsidP="005B6A36">
      <w:pPr>
        <w:pStyle w:val="a3"/>
        <w:numPr>
          <w:ilvl w:val="0"/>
          <w:numId w:val="2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тематическое содержание</w:t>
      </w:r>
    </w:p>
    <w:p w:rsidR="005E6757" w:rsidRPr="00C82B4F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Одним из основных свойств, отличающих карту от других графических моделей, таких, как аэро- и космоснимки, пейзажи, является использование условных знаков. Сегодня в рамках картографии ра</w:t>
      </w:r>
      <w:r w:rsidRPr="005B6A36">
        <w:rPr>
          <w:sz w:val="28"/>
          <w:szCs w:val="28"/>
          <w:lang w:val="ru-RU"/>
        </w:rPr>
        <w:t xml:space="preserve">зрабатывается особый раздел – </w:t>
      </w:r>
      <w:r w:rsidRPr="00C82B4F">
        <w:rPr>
          <w:b/>
          <w:bCs/>
          <w:sz w:val="28"/>
          <w:szCs w:val="28"/>
          <w:lang w:val="ru-RU"/>
        </w:rPr>
        <w:t xml:space="preserve">картографическая семиотика </w:t>
      </w:r>
      <w:r w:rsidRPr="00C82B4F">
        <w:rPr>
          <w:sz w:val="28"/>
          <w:szCs w:val="28"/>
          <w:lang w:val="ru-RU"/>
        </w:rPr>
        <w:t xml:space="preserve">– общая теория систем картографических знаков как языка карты.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 xml:space="preserve">Язык карты </w:t>
      </w:r>
      <w:r w:rsidRPr="005B6A36">
        <w:rPr>
          <w:sz w:val="28"/>
          <w:szCs w:val="28"/>
          <w:lang w:val="ru-RU"/>
        </w:rPr>
        <w:t xml:space="preserve">– знаковая система, включающая условные обозначения, способы изображения и правила их построения, употребления и чтения при </w:t>
      </w:r>
      <w:r w:rsidRPr="005B6A36">
        <w:rPr>
          <w:sz w:val="28"/>
          <w:szCs w:val="28"/>
          <w:lang w:val="ru-RU"/>
        </w:rPr>
        <w:t xml:space="preserve">создании и использовании карт.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i/>
          <w:iCs/>
          <w:sz w:val="28"/>
          <w:szCs w:val="28"/>
          <w:lang w:val="ru-RU"/>
        </w:rPr>
        <w:t>Картографические условные знаки</w:t>
      </w:r>
      <w:r w:rsidRPr="005B6A36">
        <w:rPr>
          <w:sz w:val="28"/>
          <w:szCs w:val="28"/>
          <w:lang w:val="ru-RU"/>
        </w:rPr>
        <w:t xml:space="preserve"> – это графические символы, с помощью которых на карте показывают (обозначают) вид </w:t>
      </w:r>
      <w:proofErr w:type="gramStart"/>
      <w:r w:rsidRPr="005B6A36">
        <w:rPr>
          <w:sz w:val="28"/>
          <w:szCs w:val="28"/>
          <w:lang w:val="ru-RU"/>
        </w:rPr>
        <w:t>объектов,их</w:t>
      </w:r>
      <w:proofErr w:type="gramEnd"/>
      <w:r w:rsidRPr="005B6A36">
        <w:rPr>
          <w:sz w:val="28"/>
          <w:szCs w:val="28"/>
          <w:lang w:val="ru-RU"/>
        </w:rPr>
        <w:t xml:space="preserve"> местоположение, форму, размеры, качественные и количественные характеристики.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Исторически условны</w:t>
      </w:r>
      <w:r w:rsidRPr="005B6A36">
        <w:rPr>
          <w:sz w:val="28"/>
          <w:szCs w:val="28"/>
          <w:lang w:val="ru-RU"/>
        </w:rPr>
        <w:t xml:space="preserve">е знаки развивались из картинных рисунков объектов местности: возвышенностей, рек, лесов, населенных пунктов. Картографы прошлого старались передать этими рисунками индивидуальные особенности каждого объекта, </w:t>
      </w:r>
      <w:proofErr w:type="gramStart"/>
      <w:r w:rsidRPr="005B6A36">
        <w:rPr>
          <w:sz w:val="28"/>
          <w:szCs w:val="28"/>
          <w:lang w:val="ru-RU"/>
        </w:rPr>
        <w:t>например</w:t>
      </w:r>
      <w:proofErr w:type="gramEnd"/>
      <w:r w:rsidRPr="005B6A36">
        <w:rPr>
          <w:sz w:val="28"/>
          <w:szCs w:val="28"/>
          <w:lang w:val="ru-RU"/>
        </w:rPr>
        <w:t xml:space="preserve"> внешний вид храмов, породы деревьев и </w:t>
      </w:r>
      <w:r w:rsidRPr="005B6A36">
        <w:rPr>
          <w:sz w:val="28"/>
          <w:szCs w:val="28"/>
          <w:lang w:val="ru-RU"/>
        </w:rPr>
        <w:t xml:space="preserve">др. Но постепенно рисунки стали терять свою индивидуальность, объекты стали показываться одними значками. Знаки приобретали все большую условность и абстрактность.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lastRenderedPageBreak/>
        <w:t>Существуют особые законы создания условных знаков. Так применяются такие графические переме</w:t>
      </w:r>
      <w:r w:rsidRPr="005B6A36">
        <w:rPr>
          <w:sz w:val="28"/>
          <w:szCs w:val="28"/>
          <w:lang w:val="ru-RU"/>
        </w:rPr>
        <w:t xml:space="preserve">нные как форма, размер, ориентировка, цвет, насыщенность цвета, внутренняя структура знака. </w:t>
      </w:r>
    </w:p>
    <w:p w:rsidR="005E6757" w:rsidRPr="0060378F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bCs/>
          <w:sz w:val="28"/>
          <w:szCs w:val="28"/>
        </w:rPr>
      </w:pPr>
      <w:r w:rsidRPr="0060378F">
        <w:rPr>
          <w:bCs/>
          <w:sz w:val="28"/>
          <w:szCs w:val="28"/>
        </w:rPr>
        <w:t xml:space="preserve">Использование условных знаков позволяет: </w:t>
      </w:r>
    </w:p>
    <w:p w:rsidR="005E6757" w:rsidRPr="005B6A36" w:rsidRDefault="0060378F" w:rsidP="005B6A36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показывать реальные и аб</w:t>
      </w:r>
      <w:bookmarkStart w:id="0" w:name="_GoBack"/>
      <w:bookmarkEnd w:id="0"/>
      <w:r w:rsidRPr="005B6A36">
        <w:rPr>
          <w:sz w:val="28"/>
          <w:szCs w:val="28"/>
          <w:lang w:val="ru-RU"/>
        </w:rPr>
        <w:t xml:space="preserve">страктные объекты (города, высота снежного покрова, индекс увлажнения); </w:t>
      </w:r>
    </w:p>
    <w:p w:rsidR="005E6757" w:rsidRPr="005B6A36" w:rsidRDefault="0060378F" w:rsidP="005B6A36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изображать объекты, не в</w:t>
      </w:r>
      <w:r w:rsidRPr="005B6A36">
        <w:rPr>
          <w:sz w:val="28"/>
          <w:szCs w:val="28"/>
          <w:lang w:val="ru-RU"/>
        </w:rPr>
        <w:t xml:space="preserve">идимые человеком и не воспринимаемые органами чувств (распространение горных пород, гравитационные и магнитные поля); </w:t>
      </w:r>
    </w:p>
    <w:p w:rsidR="005E6757" w:rsidRPr="005B6A36" w:rsidRDefault="0060378F" w:rsidP="005B6A36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отражать взаимные отношения объектов: порядок и иерархию, пропорциональность, различие, соподчиненность (геологическая стратиграфия); </w:t>
      </w:r>
    </w:p>
    <w:p w:rsidR="005E6757" w:rsidRPr="005B6A36" w:rsidRDefault="0060378F" w:rsidP="005B6A36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по</w:t>
      </w:r>
      <w:r w:rsidRPr="005B6A36">
        <w:rPr>
          <w:sz w:val="28"/>
          <w:szCs w:val="28"/>
          <w:lang w:val="ru-RU"/>
        </w:rPr>
        <w:t xml:space="preserve">казывать динамику явлений и процессов (изменение стока в речных бассейнах по месяцам); </w:t>
      </w:r>
    </w:p>
    <w:p w:rsidR="005E6757" w:rsidRPr="005B6A36" w:rsidRDefault="0060378F" w:rsidP="005B6A36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сильно уменьшать изображение (на мелкомасштабной карте вместо показа отдельных домов и кварталов можно кружком обозначить весь населенный пункт).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b/>
          <w:bCs/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Условные обозначения</w:t>
      </w:r>
      <w:r w:rsidRPr="005B6A36">
        <w:rPr>
          <w:b/>
          <w:bCs/>
          <w:sz w:val="28"/>
          <w:szCs w:val="28"/>
          <w:lang w:val="ru-RU"/>
        </w:rPr>
        <w:t xml:space="preserve">, применяемые на карте, подразделяются на три основные группы: </w:t>
      </w:r>
    </w:p>
    <w:p w:rsidR="005E6757" w:rsidRPr="005B6A36" w:rsidRDefault="0060378F" w:rsidP="005B6A36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внемасштабные (точечные)</w:t>
      </w:r>
      <w:r w:rsidRPr="005B6A36">
        <w:rPr>
          <w:sz w:val="28"/>
          <w:szCs w:val="28"/>
          <w:lang w:val="ru-RU"/>
        </w:rPr>
        <w:t xml:space="preserve"> – используются для показа объектов, локализованных в пунктах. Внемасштабность проявляется в том, что их размеры, выраженные в масштабе карты всегда значительно превосх</w:t>
      </w:r>
      <w:r w:rsidRPr="005B6A36">
        <w:rPr>
          <w:sz w:val="28"/>
          <w:szCs w:val="28"/>
          <w:lang w:val="ru-RU"/>
        </w:rPr>
        <w:t xml:space="preserve">одят истинные размеры объектов на местности. </w:t>
      </w:r>
    </w:p>
    <w:p w:rsidR="005E6757" w:rsidRPr="005B6A36" w:rsidRDefault="0060378F" w:rsidP="005B6A36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 xml:space="preserve">линейные </w:t>
      </w:r>
      <w:r w:rsidRPr="005B6A36">
        <w:rPr>
          <w:sz w:val="28"/>
          <w:szCs w:val="28"/>
          <w:lang w:val="ru-RU"/>
        </w:rPr>
        <w:t xml:space="preserve">– используются для отображения линейных объектов: рек, дорог, границ, тектонических разломов и т.д. Они масштабны по длине, но внемасштабны по ширине. </w:t>
      </w:r>
    </w:p>
    <w:p w:rsidR="005E6757" w:rsidRPr="005B6A36" w:rsidRDefault="0060378F" w:rsidP="005B6A36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 xml:space="preserve">площадные </w:t>
      </w:r>
      <w:r w:rsidRPr="005B6A36">
        <w:rPr>
          <w:sz w:val="28"/>
          <w:szCs w:val="28"/>
          <w:lang w:val="ru-RU"/>
        </w:rPr>
        <w:t>– применяются для объектов, сохраняющих на карте свои размеры и очертания (например, лесные массивы, озера, почвенные ареалы, заповедники). Такие знаки состоят из контура и его заполнения, они всегда масштабны и позволяют точно определить площадь объектов.</w:t>
      </w:r>
      <w:r w:rsidRPr="005B6A36">
        <w:rPr>
          <w:sz w:val="28"/>
          <w:szCs w:val="28"/>
          <w:lang w:val="ru-RU"/>
        </w:rPr>
        <w:t xml:space="preserve">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До недавнего времени все знаки были статичными, с появлением электронных технологий появились и динамические условные знаки (компьютерные анимации).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Количество и разнообразие знаков, применяемых при создании карт, практически бесконечно. Создавая знаки </w:t>
      </w:r>
      <w:r w:rsidRPr="005B6A36">
        <w:rPr>
          <w:sz w:val="28"/>
          <w:szCs w:val="28"/>
          <w:lang w:val="ru-RU"/>
        </w:rPr>
        <w:t xml:space="preserve">для любой карты, картограф может свободно сочетать любые графические переменные, но в то же время свобода выбора осложняет унификацию и стандартизацию условных обозначений, и это – очень важная проблема в картографии.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В настоящее время стандартные условны</w:t>
      </w:r>
      <w:r w:rsidRPr="005B6A36">
        <w:rPr>
          <w:sz w:val="28"/>
          <w:szCs w:val="28"/>
          <w:lang w:val="ru-RU"/>
        </w:rPr>
        <w:t>е обозначения приняты и официально закреплены лишь для топографических, морских и аэронавигационных карт. В тематической картографии унифицированные системы цветов и индексов применяют только на геологических и отчасти почвенных картах, делаются попытки ра</w:t>
      </w:r>
      <w:r w:rsidRPr="005B6A36">
        <w:rPr>
          <w:sz w:val="28"/>
          <w:szCs w:val="28"/>
          <w:lang w:val="ru-RU"/>
        </w:rPr>
        <w:t xml:space="preserve">зработать унифицированные легенды геоморфологических карт.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Тем не менее есть установившиеся правила, определяемые особенностями локализации и распространения явления, принципами </w:t>
      </w:r>
      <w:r w:rsidRPr="005B6A36">
        <w:rPr>
          <w:sz w:val="28"/>
          <w:szCs w:val="28"/>
          <w:lang w:val="ru-RU"/>
        </w:rPr>
        <w:lastRenderedPageBreak/>
        <w:t>взаимного сочетания знаков, картографическими традициями, условиями восприяти</w:t>
      </w:r>
      <w:r w:rsidRPr="005B6A36">
        <w:rPr>
          <w:sz w:val="28"/>
          <w:szCs w:val="28"/>
          <w:lang w:val="ru-RU"/>
        </w:rPr>
        <w:t xml:space="preserve">я знаков, требованиями измерений по карте и др.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8"/>
        <w:jc w:val="both"/>
        <w:rPr>
          <w:b/>
          <w:bCs/>
          <w:sz w:val="28"/>
          <w:szCs w:val="28"/>
          <w:u w:val="single"/>
          <w:lang w:val="ru-RU"/>
        </w:rPr>
      </w:pPr>
      <w:r w:rsidRPr="005B6A36">
        <w:rPr>
          <w:b/>
          <w:bCs/>
          <w:sz w:val="28"/>
          <w:szCs w:val="28"/>
          <w:u w:val="single"/>
          <w:lang w:val="ru-RU"/>
        </w:rPr>
        <w:t>Способы картографического изображения</w:t>
      </w:r>
      <w:r w:rsidRPr="005B6A36">
        <w:rPr>
          <w:b/>
          <w:bCs/>
          <w:sz w:val="28"/>
          <w:szCs w:val="28"/>
          <w:u w:val="single"/>
          <w:lang w:val="ru-RU"/>
        </w:rPr>
        <w:t xml:space="preserve">. </w:t>
      </w:r>
      <w:r w:rsidRPr="005B6A36">
        <w:rPr>
          <w:sz w:val="28"/>
          <w:szCs w:val="28"/>
          <w:lang w:val="ru-RU"/>
        </w:rPr>
        <w:t>(Изображение 1)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1.Значки</w:t>
      </w:r>
      <w:r w:rsidRPr="005B6A36">
        <w:rPr>
          <w:b/>
          <w:bCs/>
          <w:sz w:val="28"/>
          <w:szCs w:val="28"/>
          <w:lang w:val="ru-RU"/>
        </w:rPr>
        <w:t>.</w:t>
      </w:r>
      <w:r w:rsidRPr="005B6A36">
        <w:rPr>
          <w:sz w:val="28"/>
          <w:szCs w:val="28"/>
          <w:lang w:val="ru-RU"/>
        </w:rPr>
        <w:t xml:space="preserve"> Используются для показа местоположения объектов, локализованных в пунктах и обычно не выражающихся в масштабе карты (населенные пункты, местор</w:t>
      </w:r>
      <w:r w:rsidRPr="005B6A36">
        <w:rPr>
          <w:sz w:val="28"/>
          <w:szCs w:val="28"/>
          <w:lang w:val="ru-RU"/>
        </w:rPr>
        <w:t xml:space="preserve">ождения п/и, отдельные ориентиры на местности и др.).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Они могут также характеризовать величину, значение объекта, его изменения во времени и т.д.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b/>
          <w:bCs/>
          <w:i/>
          <w:iCs/>
          <w:sz w:val="28"/>
          <w:szCs w:val="28"/>
          <w:u w:val="single"/>
          <w:lang w:val="ru-RU"/>
        </w:rPr>
      </w:pPr>
      <w:r w:rsidRPr="005B6A36">
        <w:rPr>
          <w:b/>
          <w:bCs/>
          <w:i/>
          <w:iCs/>
          <w:sz w:val="28"/>
          <w:szCs w:val="28"/>
          <w:u w:val="single"/>
          <w:lang w:val="ru-RU"/>
        </w:rPr>
        <w:t xml:space="preserve">Различают 3 вида значков: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-геометрические – круги, квадраты и т.д. Размер знака отражает количественную характеристику, а цвет или штриховка – качественные особенности (уголь бурый и каменный);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-буквенные – буквы русского или латинского алфавита, размер букв может количественно ха</w:t>
      </w:r>
      <w:r w:rsidRPr="005B6A36">
        <w:rPr>
          <w:sz w:val="28"/>
          <w:szCs w:val="28"/>
          <w:lang w:val="ru-RU"/>
        </w:rPr>
        <w:t xml:space="preserve">рактеризовать объект;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-наглядные – символические, напоминают изображаемый объект (завод, автомобиль, животные). Используются на туристических, рекламных, пропагандистских картах.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2.Линейные знаки.</w:t>
      </w:r>
      <w:r w:rsidRPr="005B6A36">
        <w:rPr>
          <w:sz w:val="28"/>
          <w:szCs w:val="28"/>
          <w:lang w:val="ru-RU"/>
        </w:rPr>
        <w:t xml:space="preserve"> Используется для изображения реальных или абстрактных объ</w:t>
      </w:r>
      <w:r w:rsidRPr="005B6A36">
        <w:rPr>
          <w:sz w:val="28"/>
          <w:szCs w:val="28"/>
          <w:lang w:val="ru-RU"/>
        </w:rPr>
        <w:t>ектов, локализованных на линиях. Они внемасштабные по ширине, но ось его должна совпадать с положением реального объекта на местности. Колич</w:t>
      </w:r>
      <w:proofErr w:type="gramStart"/>
      <w:r w:rsidRPr="005B6A36">
        <w:rPr>
          <w:sz w:val="28"/>
          <w:szCs w:val="28"/>
          <w:lang w:val="ru-RU"/>
        </w:rPr>
        <w:t>.</w:t>
      </w:r>
      <w:proofErr w:type="gramEnd"/>
      <w:r w:rsidRPr="005B6A36">
        <w:rPr>
          <w:sz w:val="28"/>
          <w:szCs w:val="28"/>
          <w:lang w:val="ru-RU"/>
        </w:rPr>
        <w:t xml:space="preserve"> и качеств. характеристики могут быть отражены разным цветом и шириной знаков. Можно отразить даже динамику объекта</w:t>
      </w:r>
      <w:r w:rsidRPr="005B6A36">
        <w:rPr>
          <w:sz w:val="28"/>
          <w:szCs w:val="28"/>
          <w:lang w:val="ru-RU"/>
        </w:rPr>
        <w:t xml:space="preserve">, </w:t>
      </w:r>
      <w:proofErr w:type="gramStart"/>
      <w:r w:rsidRPr="005B6A36">
        <w:rPr>
          <w:sz w:val="28"/>
          <w:szCs w:val="28"/>
          <w:lang w:val="ru-RU"/>
        </w:rPr>
        <w:t>например</w:t>
      </w:r>
      <w:proofErr w:type="gramEnd"/>
      <w:r w:rsidRPr="005B6A36">
        <w:rPr>
          <w:sz w:val="28"/>
          <w:szCs w:val="28"/>
          <w:lang w:val="ru-RU"/>
        </w:rPr>
        <w:t xml:space="preserve"> нанести нанести положение береговой линии моря в разные стадии трансгрессии, передав тем самым постепенность затопления суши.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3.Изолинии.</w:t>
      </w:r>
      <w:r w:rsidRPr="005B6A36">
        <w:rPr>
          <w:sz w:val="28"/>
          <w:szCs w:val="28"/>
          <w:lang w:val="ru-RU"/>
        </w:rPr>
        <w:t xml:space="preserve"> Изолиниями </w:t>
      </w:r>
      <w:proofErr w:type="gramStart"/>
      <w:r w:rsidRPr="005B6A36">
        <w:rPr>
          <w:sz w:val="28"/>
          <w:szCs w:val="28"/>
          <w:lang w:val="ru-RU"/>
        </w:rPr>
        <w:t>( от</w:t>
      </w:r>
      <w:proofErr w:type="gramEnd"/>
      <w:r w:rsidRPr="005B6A36">
        <w:rPr>
          <w:sz w:val="28"/>
          <w:szCs w:val="28"/>
          <w:lang w:val="ru-RU"/>
        </w:rPr>
        <w:t xml:space="preserve"> греч. "изос" – равный, одинаковый) называются кривые, проходящие по точкам, с одинаковыми </w:t>
      </w:r>
      <w:r w:rsidRPr="005B6A36">
        <w:rPr>
          <w:sz w:val="28"/>
          <w:szCs w:val="28"/>
          <w:lang w:val="ru-RU"/>
        </w:rPr>
        <w:t xml:space="preserve">значениями количественного показателя, характеризующего явление. высоты земной поверхности, темп. воздуха (изотермы), давление (изобары) и т.д.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На карту сперва наносят значения картографируемого объекта в точках наблюдений, а затем с помощью интерполяции </w:t>
      </w:r>
      <w:r w:rsidRPr="005B6A36">
        <w:rPr>
          <w:sz w:val="28"/>
          <w:szCs w:val="28"/>
          <w:lang w:val="ru-RU"/>
        </w:rPr>
        <w:t>проводят изолинии. При этом заранее выбирается интервал сечения - разность отметок двух соседних изолиний. Расстояние между изолиниями на карте называется заложением изолиний и характеризует градиент поля (уклон поверхности). Чем меньше заложение, т.е. рас</w:t>
      </w:r>
      <w:r w:rsidRPr="005B6A36">
        <w:rPr>
          <w:sz w:val="28"/>
          <w:szCs w:val="28"/>
          <w:lang w:val="ru-RU"/>
        </w:rPr>
        <w:t xml:space="preserve">стояние между изолиниями, тем выше градиент, круче поверхность, и наоборот, большие заложения свидетельствуют о пологой поверхности, о низких градиентах.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Иногда изолинии применяют для явлений, не обладающих непрерывностью. Тогда их называют псевдоизолиния</w:t>
      </w:r>
      <w:r w:rsidRPr="005B6A36">
        <w:rPr>
          <w:sz w:val="28"/>
          <w:szCs w:val="28"/>
          <w:lang w:val="ru-RU"/>
        </w:rPr>
        <w:t xml:space="preserve">ми – линиями, отображающими распределение дискретных объектов. Например, плотность населения, размещение которого не образует сплошного поля, распаханность и т.д.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Различие между изолиниями и псевдоизолиниями – первые отражают реальные, а вторые – искусств</w:t>
      </w:r>
      <w:r w:rsidRPr="005B6A36">
        <w:rPr>
          <w:sz w:val="28"/>
          <w:szCs w:val="28"/>
          <w:lang w:val="ru-RU"/>
        </w:rPr>
        <w:t xml:space="preserve">енные поля.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lastRenderedPageBreak/>
        <w:t xml:space="preserve">4.Качественный фон </w:t>
      </w:r>
      <w:r w:rsidRPr="005B6A36">
        <w:rPr>
          <w:sz w:val="28"/>
          <w:szCs w:val="28"/>
          <w:lang w:val="ru-RU"/>
        </w:rPr>
        <w:t>показывает подразделение территории на однородные в качественном отношении участки, выделяемые по тем или иным природным, экономич</w:t>
      </w:r>
      <w:proofErr w:type="gramStart"/>
      <w:r w:rsidRPr="005B6A36">
        <w:rPr>
          <w:sz w:val="28"/>
          <w:szCs w:val="28"/>
          <w:lang w:val="ru-RU"/>
        </w:rPr>
        <w:t>.</w:t>
      </w:r>
      <w:proofErr w:type="gramEnd"/>
      <w:r w:rsidRPr="005B6A36">
        <w:rPr>
          <w:sz w:val="28"/>
          <w:szCs w:val="28"/>
          <w:lang w:val="ru-RU"/>
        </w:rPr>
        <w:t xml:space="preserve"> или политико-адм. признакам. Используется для хар-ки явлений, сплошных на земной поверхности</w:t>
      </w:r>
      <w:r w:rsidRPr="005B6A36">
        <w:rPr>
          <w:sz w:val="28"/>
          <w:szCs w:val="28"/>
          <w:lang w:val="ru-RU"/>
        </w:rPr>
        <w:t xml:space="preserve"> (климатических), занимающих значит. площади (почвы)</w:t>
      </w:r>
      <w:proofErr w:type="gramStart"/>
      <w:r w:rsidRPr="005B6A36">
        <w:rPr>
          <w:sz w:val="28"/>
          <w:szCs w:val="28"/>
          <w:lang w:val="ru-RU"/>
        </w:rPr>
        <w:t>.</w:t>
      </w:r>
      <w:proofErr w:type="gramEnd"/>
      <w:r w:rsidRPr="005B6A36">
        <w:rPr>
          <w:sz w:val="28"/>
          <w:szCs w:val="28"/>
          <w:lang w:val="ru-RU"/>
        </w:rPr>
        <w:t xml:space="preserve"> имеющих массовое распространение (для населения).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Для этого происходит дифференциация территории по типам местности – классификация – ландшафтная, геоботаническая и т.д. Затем на карте выделяют однотип</w:t>
      </w:r>
      <w:r w:rsidRPr="005B6A36">
        <w:rPr>
          <w:sz w:val="28"/>
          <w:szCs w:val="28"/>
          <w:lang w:val="ru-RU"/>
        </w:rPr>
        <w:t>ные участки, которые затем раскрашивают определенным цветом или штриховкой определенного вида. В качестве графических средств используют цвет или штриховку. Иногда могут применяться по две- три системы качественного фона. Например, цвет – генезис почв, а ш</w:t>
      </w:r>
      <w:r w:rsidRPr="005B6A36">
        <w:rPr>
          <w:sz w:val="28"/>
          <w:szCs w:val="28"/>
          <w:lang w:val="ru-RU"/>
        </w:rPr>
        <w:t xml:space="preserve">триховка – механические свойства.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5.Количественный фон</w:t>
      </w:r>
      <w:r w:rsidRPr="005B6A36">
        <w:rPr>
          <w:sz w:val="28"/>
          <w:szCs w:val="28"/>
          <w:lang w:val="ru-RU"/>
        </w:rPr>
        <w:t xml:space="preserve"> – применяют для передачи количественных различий явлений сплошного распространения в пределах выделенных районов. В качестве районирования территории используется количественный признак (запасы гидрор</w:t>
      </w:r>
      <w:r w:rsidRPr="005B6A36">
        <w:rPr>
          <w:sz w:val="28"/>
          <w:szCs w:val="28"/>
          <w:lang w:val="ru-RU"/>
        </w:rPr>
        <w:t xml:space="preserve">есурсов в речных бассейнах, карты районирования территории по степени расчленения рельефа и др.).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 xml:space="preserve">6.Локализованные диаграммы. </w:t>
      </w:r>
      <w:r w:rsidRPr="005B6A36">
        <w:rPr>
          <w:sz w:val="28"/>
          <w:szCs w:val="28"/>
          <w:lang w:val="ru-RU"/>
        </w:rPr>
        <w:t>Характеризуют явления, имеющие сплошное или полосное распространение, с помощью графиков и диаграмм, помещаемых в пунктах наблюде</w:t>
      </w:r>
      <w:r w:rsidRPr="005B6A36">
        <w:rPr>
          <w:sz w:val="28"/>
          <w:szCs w:val="28"/>
          <w:lang w:val="ru-RU"/>
        </w:rPr>
        <w:t xml:space="preserve">ния этих явлений (графики изменения среднемесячных температур и осадков по метеостанциям; розы направлений преобладающих ветров, гистограммы распределения - ход температур по месяцам и </w:t>
      </w:r>
      <w:proofErr w:type="gramStart"/>
      <w:r w:rsidRPr="005B6A36">
        <w:rPr>
          <w:sz w:val="28"/>
          <w:szCs w:val="28"/>
          <w:lang w:val="ru-RU"/>
        </w:rPr>
        <w:t>т.д..</w:t>
      </w:r>
      <w:proofErr w:type="gramEnd"/>
      <w:r w:rsidRPr="005B6A36">
        <w:rPr>
          <w:sz w:val="28"/>
          <w:szCs w:val="28"/>
          <w:lang w:val="ru-RU"/>
        </w:rPr>
        <w:t xml:space="preserve"> Пункты наблюдения всегда изображаются на картах. Отличие от спосо</w:t>
      </w:r>
      <w:r w:rsidRPr="005B6A36">
        <w:rPr>
          <w:sz w:val="28"/>
          <w:szCs w:val="28"/>
          <w:lang w:val="ru-RU"/>
        </w:rPr>
        <w:t xml:space="preserve">ба значков – дают дискретное изображение явлений.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7.Точечный способ.</w:t>
      </w:r>
      <w:r w:rsidRPr="005B6A36">
        <w:rPr>
          <w:sz w:val="28"/>
          <w:szCs w:val="28"/>
          <w:lang w:val="ru-RU"/>
        </w:rPr>
        <w:t xml:space="preserve"> Применяют для показа явлений массового, но не сплошного распространения с помощью множества точек, каждая из которых имеет определенный "вес", т.е. обозначает некоторое число единиц данн</w:t>
      </w:r>
      <w:r w:rsidRPr="005B6A36">
        <w:rPr>
          <w:sz w:val="28"/>
          <w:szCs w:val="28"/>
          <w:lang w:val="ru-RU"/>
        </w:rPr>
        <w:t xml:space="preserve">ого явления. Чаще всего – размещение сельского населения, посевные площади (1 точка – 500 га посевов), отрасли животноводства </w:t>
      </w:r>
      <w:proofErr w:type="gramStart"/>
      <w:r w:rsidRPr="005B6A36">
        <w:rPr>
          <w:sz w:val="28"/>
          <w:szCs w:val="28"/>
          <w:lang w:val="ru-RU"/>
        </w:rPr>
        <w:t>( 1</w:t>
      </w:r>
      <w:proofErr w:type="gramEnd"/>
      <w:r w:rsidRPr="005B6A36">
        <w:rPr>
          <w:sz w:val="28"/>
          <w:szCs w:val="28"/>
          <w:lang w:val="ru-RU"/>
        </w:rPr>
        <w:t xml:space="preserve"> точка – 200 голов) и т.д.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Графические средства – точки, треугольники, квадраты; важно, чтобы каждая каждая фигура имела вес, </w:t>
      </w:r>
      <w:r w:rsidRPr="005B6A36">
        <w:rPr>
          <w:sz w:val="28"/>
          <w:szCs w:val="28"/>
          <w:lang w:val="ru-RU"/>
        </w:rPr>
        <w:t xml:space="preserve">обозначенный в легенде. Например, маленькая точка – 200 га, средняя – 500 га, большая – 1000. Точки могут иметь разный цвет или форму: зеленый – посевы пшеницы, желтый – кукурузы, красный – подсолнечник и др.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8.Ареалы.</w:t>
      </w:r>
      <w:r w:rsidRPr="005B6A36">
        <w:rPr>
          <w:sz w:val="28"/>
          <w:szCs w:val="28"/>
          <w:lang w:val="ru-RU"/>
        </w:rPr>
        <w:t xml:space="preserve"> (от латинского "ареа" – площадь, про</w:t>
      </w:r>
      <w:r w:rsidRPr="005B6A36">
        <w:rPr>
          <w:sz w:val="28"/>
          <w:szCs w:val="28"/>
          <w:lang w:val="ru-RU"/>
        </w:rPr>
        <w:t>странство). Используются для выделения на карте областей распространения каких-либо однородных явлений или объектов: полезных ископаемых, животных, сельскохозяйственных культур и т.п. Ареалы можно отобразить на карте границей, цветной окраской, штриховкой.</w:t>
      </w:r>
      <w:r w:rsidRPr="005B6A36">
        <w:rPr>
          <w:sz w:val="28"/>
          <w:szCs w:val="28"/>
          <w:lang w:val="ru-RU"/>
        </w:rPr>
        <w:t xml:space="preserve"> Ареалы нередко сопровождаются количественными показателями, характеризующими явление внутри каждого ареала (например, количество деловой древесины в среднем на гектар лесопокрытых площадей).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9.Знаки движения.</w:t>
      </w:r>
      <w:r w:rsidRPr="005B6A36">
        <w:rPr>
          <w:sz w:val="28"/>
          <w:szCs w:val="28"/>
          <w:lang w:val="ru-RU"/>
        </w:rPr>
        <w:t xml:space="preserve"> Для показа пространственных перемещений природных, социальных, экономич. явлений (движение циклонов, морских течений, полета птиц и т.д.). Экономич. – финансовые потоки, экспортно-имп. </w:t>
      </w:r>
      <w:r w:rsidRPr="005B6A36">
        <w:rPr>
          <w:sz w:val="28"/>
          <w:szCs w:val="28"/>
          <w:lang w:val="ru-RU"/>
        </w:rPr>
        <w:lastRenderedPageBreak/>
        <w:t>потоки и т.д. Очень часто используют для наглядной передачи планов и х</w:t>
      </w:r>
      <w:r w:rsidRPr="005B6A36">
        <w:rPr>
          <w:sz w:val="28"/>
          <w:szCs w:val="28"/>
          <w:lang w:val="ru-RU"/>
        </w:rPr>
        <w:t xml:space="preserve">ода военных операций.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i/>
          <w:iCs/>
          <w:sz w:val="28"/>
          <w:szCs w:val="28"/>
          <w:lang w:val="ru-RU"/>
        </w:rPr>
      </w:pPr>
      <w:r w:rsidRPr="005B6A36">
        <w:rPr>
          <w:i/>
          <w:iCs/>
          <w:sz w:val="28"/>
          <w:szCs w:val="28"/>
          <w:lang w:val="ru-RU"/>
        </w:rPr>
        <w:t xml:space="preserve">Два вида знаков движения: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-векторы движения – стрелки разного цвета, формы или толщины (ветры, теплые или холодные течения);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-полосы движения – ленты - (для изображения мощности и структуры потоков используется различная ширина пол</w:t>
      </w:r>
      <w:r w:rsidRPr="005B6A36">
        <w:rPr>
          <w:sz w:val="28"/>
          <w:szCs w:val="28"/>
          <w:lang w:val="ru-RU"/>
        </w:rPr>
        <w:t xml:space="preserve">ос).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Знаки движения разделяются по передаче пути – точному (железные дороги, автомагистрали, водные пути и </w:t>
      </w:r>
      <w:proofErr w:type="gramStart"/>
      <w:r w:rsidRPr="005B6A36">
        <w:rPr>
          <w:sz w:val="28"/>
          <w:szCs w:val="28"/>
          <w:lang w:val="ru-RU"/>
        </w:rPr>
        <w:t>т.д. )</w:t>
      </w:r>
      <w:proofErr w:type="gramEnd"/>
      <w:r w:rsidRPr="005B6A36">
        <w:rPr>
          <w:sz w:val="28"/>
          <w:szCs w:val="28"/>
          <w:lang w:val="ru-RU"/>
        </w:rPr>
        <w:t xml:space="preserve"> и схематичному (вычерчиваются произвольно между пунктами начала и конца движения).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 xml:space="preserve">10.Картодиаграммы </w:t>
      </w:r>
      <w:r w:rsidRPr="005B6A36">
        <w:rPr>
          <w:sz w:val="28"/>
          <w:szCs w:val="28"/>
          <w:lang w:val="ru-RU"/>
        </w:rPr>
        <w:t>- это изображение абсолютных статистиче</w:t>
      </w:r>
      <w:r w:rsidRPr="005B6A36">
        <w:rPr>
          <w:sz w:val="28"/>
          <w:szCs w:val="28"/>
          <w:lang w:val="ru-RU"/>
        </w:rPr>
        <w:t xml:space="preserve">ских показателей посредством диаграмм, размещаемых внутри единиц территориального деления (напр., административных) и выражающих суммарную величину явления в пределах каждой территориальной единицы. Очень широко применяются особенно в экон. картах.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Виды д</w:t>
      </w:r>
      <w:r w:rsidRPr="005B6A36">
        <w:rPr>
          <w:sz w:val="28"/>
          <w:szCs w:val="28"/>
          <w:lang w:val="ru-RU"/>
        </w:rPr>
        <w:t xml:space="preserve">иаграмм: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-линейные (столбчатые);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-площадные (в виде кругов, квадратов); </w:t>
      </w:r>
    </w:p>
    <w:p w:rsidR="005E6757" w:rsidRPr="005B6A36" w:rsidRDefault="0060378F" w:rsidP="005B6A36">
      <w:pPr>
        <w:pStyle w:val="a3"/>
        <w:snapToGrid w:val="0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-объемные.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Особенность диаграмм – информация отнесена ко всему району в целом.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11.Картограммы.</w:t>
      </w:r>
      <w:r w:rsidRPr="005B6A36">
        <w:rPr>
          <w:sz w:val="28"/>
          <w:szCs w:val="28"/>
          <w:lang w:val="ru-RU"/>
        </w:rPr>
        <w:t xml:space="preserve"> характеризуют относительные статистические показатели по ячейкам территориального (ч</w:t>
      </w:r>
      <w:r w:rsidRPr="005B6A36">
        <w:rPr>
          <w:sz w:val="28"/>
          <w:szCs w:val="28"/>
          <w:lang w:val="ru-RU"/>
        </w:rPr>
        <w:t xml:space="preserve">аще всего </w:t>
      </w:r>
      <w:proofErr w:type="gramStart"/>
      <w:r w:rsidRPr="005B6A36">
        <w:rPr>
          <w:sz w:val="28"/>
          <w:szCs w:val="28"/>
          <w:lang w:val="ru-RU"/>
        </w:rPr>
        <w:t>административного )</w:t>
      </w:r>
      <w:proofErr w:type="gramEnd"/>
      <w:r w:rsidRPr="005B6A36">
        <w:rPr>
          <w:sz w:val="28"/>
          <w:szCs w:val="28"/>
          <w:lang w:val="ru-RU"/>
        </w:rPr>
        <w:t xml:space="preserve"> деления. Например, объем продукции в расчете на душу населения, процент пахотных земель в общей площади сельскохозяйственных угодий района и т.д. Для картограмм обязательно наличие шкалы (цвет, штриховка), причем насыщенность </w:t>
      </w:r>
      <w:r w:rsidRPr="005B6A36">
        <w:rPr>
          <w:sz w:val="28"/>
          <w:szCs w:val="28"/>
          <w:lang w:val="ru-RU"/>
        </w:rPr>
        <w:t xml:space="preserve">цвета или штриховки передает интенсивность отображаемого явления. </w:t>
      </w:r>
    </w:p>
    <w:p w:rsidR="005E6757" w:rsidRPr="005B6A36" w:rsidRDefault="005E6757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b/>
          <w:bCs/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 xml:space="preserve">РАЗРАБОТКА ШКАЛ.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Шкалы на картах</w:t>
      </w:r>
      <w:r w:rsidRPr="005B6A36">
        <w:rPr>
          <w:sz w:val="28"/>
          <w:szCs w:val="28"/>
          <w:lang w:val="ru-RU"/>
        </w:rPr>
        <w:t xml:space="preserve"> – это графическое изображение последовательности изменения (нарастания или убывания) количественных характеристик объектов, их значимости, интенсивности и</w:t>
      </w:r>
      <w:r w:rsidRPr="005B6A36">
        <w:rPr>
          <w:sz w:val="28"/>
          <w:szCs w:val="28"/>
          <w:lang w:val="ru-RU"/>
        </w:rPr>
        <w:t xml:space="preserve">ли плотности.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b/>
          <w:bCs/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 xml:space="preserve">Шкалы делятся на: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i/>
          <w:iCs/>
          <w:sz w:val="28"/>
          <w:szCs w:val="28"/>
          <w:lang w:val="ru-RU"/>
        </w:rPr>
        <w:t xml:space="preserve">- </w:t>
      </w:r>
      <w:r w:rsidRPr="005B6A36">
        <w:rPr>
          <w:i/>
          <w:iCs/>
          <w:sz w:val="28"/>
          <w:szCs w:val="28"/>
          <w:lang w:val="ru-RU"/>
        </w:rPr>
        <w:t xml:space="preserve">абсолютные </w:t>
      </w:r>
      <w:r w:rsidRPr="005B6A36">
        <w:rPr>
          <w:sz w:val="28"/>
          <w:szCs w:val="28"/>
          <w:lang w:val="ru-RU"/>
        </w:rPr>
        <w:t xml:space="preserve">(размер значка прямо пропорционален величине объекта (например, города), что не всегда удобно;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- </w:t>
      </w:r>
      <w:r w:rsidRPr="005B6A36">
        <w:rPr>
          <w:i/>
          <w:iCs/>
          <w:sz w:val="28"/>
          <w:szCs w:val="28"/>
          <w:lang w:val="ru-RU"/>
        </w:rPr>
        <w:t xml:space="preserve">условные </w:t>
      </w:r>
      <w:r w:rsidRPr="005B6A36">
        <w:rPr>
          <w:sz w:val="28"/>
          <w:szCs w:val="28"/>
          <w:lang w:val="ru-RU"/>
        </w:rPr>
        <w:t xml:space="preserve">- условная соизмеримость.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Они могут быть ступенчатыми (интервальными) – (неравномерная шкала) и </w:t>
      </w:r>
      <w:r w:rsidRPr="005B6A36">
        <w:rPr>
          <w:sz w:val="28"/>
          <w:szCs w:val="28"/>
          <w:lang w:val="ru-RU"/>
        </w:rPr>
        <w:t>непрерывными (знак меняется плавно).</w:t>
      </w:r>
      <w:r w:rsidRPr="005B6A36">
        <w:rPr>
          <w:sz w:val="28"/>
          <w:szCs w:val="28"/>
          <w:lang w:val="ru-RU"/>
        </w:rPr>
        <w:t xml:space="preserve"> </w:t>
      </w:r>
      <w:r w:rsidRPr="005B6A36">
        <w:rPr>
          <w:sz w:val="28"/>
          <w:szCs w:val="28"/>
          <w:lang w:val="ru-RU"/>
        </w:rPr>
        <w:t xml:space="preserve">Границы интервалов предпочтительно определять целыми или круглыми числами.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>ВЫВОД</w:t>
      </w:r>
      <w:r w:rsidRPr="005B6A36">
        <w:rPr>
          <w:sz w:val="28"/>
          <w:szCs w:val="28"/>
          <w:lang w:val="ru-RU"/>
        </w:rPr>
        <w:t>: Особенность применения всех способов в том, что они могут использоваться совместно. Варьируя и сочетая различные графические средства, у</w:t>
      </w:r>
      <w:r w:rsidRPr="005B6A36">
        <w:rPr>
          <w:sz w:val="28"/>
          <w:szCs w:val="28"/>
          <w:lang w:val="ru-RU"/>
        </w:rPr>
        <w:t xml:space="preserve">дается отобразить многообразие природных и социально-экономических явлений. </w:t>
      </w:r>
    </w:p>
    <w:p w:rsidR="005E6757" w:rsidRPr="005B6A36" w:rsidRDefault="005E6757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b/>
          <w:bCs/>
          <w:sz w:val="28"/>
          <w:szCs w:val="28"/>
          <w:lang w:val="kk-KZ"/>
        </w:rPr>
      </w:pPr>
      <w:r w:rsidRPr="005B6A36">
        <w:rPr>
          <w:b/>
          <w:bCs/>
          <w:sz w:val="28"/>
          <w:szCs w:val="28"/>
          <w:lang w:val="ru-RU"/>
        </w:rPr>
        <w:t>НАДПИСИ НА ГЕОГРАФИЧЕСКИХ КАРТАХ</w:t>
      </w:r>
      <w:r w:rsidRPr="005B6A36">
        <w:rPr>
          <w:b/>
          <w:bCs/>
          <w:sz w:val="28"/>
          <w:szCs w:val="28"/>
          <w:lang w:val="kk-KZ"/>
        </w:rPr>
        <w:t>.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lastRenderedPageBreak/>
        <w:t xml:space="preserve">Кроме условных знаков на картах присутствуют различные надписи. Они составляют важный элемент содержания.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b/>
          <w:bCs/>
          <w:sz w:val="28"/>
          <w:szCs w:val="28"/>
          <w:lang w:val="ru-RU"/>
        </w:rPr>
      </w:pPr>
      <w:r w:rsidRPr="005B6A36">
        <w:rPr>
          <w:b/>
          <w:bCs/>
          <w:sz w:val="28"/>
          <w:szCs w:val="28"/>
          <w:lang w:val="ru-RU"/>
        </w:rPr>
        <w:t xml:space="preserve">Выделяют 3 группы надписей: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-</w:t>
      </w:r>
      <w:r w:rsidRPr="005B6A36">
        <w:rPr>
          <w:b/>
          <w:bCs/>
          <w:sz w:val="28"/>
          <w:szCs w:val="28"/>
          <w:lang w:val="ru-RU"/>
        </w:rPr>
        <w:t>топоним</w:t>
      </w:r>
      <w:r w:rsidRPr="005B6A36">
        <w:rPr>
          <w:b/>
          <w:bCs/>
          <w:sz w:val="28"/>
          <w:szCs w:val="28"/>
          <w:lang w:val="ru-RU"/>
        </w:rPr>
        <w:t xml:space="preserve">ы </w:t>
      </w:r>
      <w:r w:rsidRPr="005B6A36">
        <w:rPr>
          <w:sz w:val="28"/>
          <w:szCs w:val="28"/>
          <w:lang w:val="ru-RU"/>
        </w:rPr>
        <w:t xml:space="preserve">(собственные географические наименования объектов картографирования)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-</w:t>
      </w:r>
      <w:r w:rsidRPr="005B6A36">
        <w:rPr>
          <w:b/>
          <w:bCs/>
          <w:sz w:val="28"/>
          <w:szCs w:val="28"/>
          <w:lang w:val="ru-RU"/>
        </w:rPr>
        <w:t xml:space="preserve">термины </w:t>
      </w:r>
      <w:r w:rsidRPr="005B6A36">
        <w:rPr>
          <w:sz w:val="28"/>
          <w:szCs w:val="28"/>
          <w:lang w:val="ru-RU"/>
        </w:rPr>
        <w:t xml:space="preserve">(геологические, соц.-экономические, географические и др)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-</w:t>
      </w:r>
      <w:r w:rsidRPr="005B6A36">
        <w:rPr>
          <w:b/>
          <w:bCs/>
          <w:sz w:val="28"/>
          <w:szCs w:val="28"/>
          <w:lang w:val="ru-RU"/>
        </w:rPr>
        <w:t xml:space="preserve">пояснительные надписи </w:t>
      </w:r>
      <w:r w:rsidRPr="005B6A36">
        <w:rPr>
          <w:sz w:val="28"/>
          <w:szCs w:val="28"/>
          <w:lang w:val="ru-RU"/>
        </w:rPr>
        <w:t>(качественные и количественные характеристики – ель, сосна, указание ширины шоссе, скорости те</w:t>
      </w:r>
      <w:r w:rsidRPr="005B6A36">
        <w:rPr>
          <w:sz w:val="28"/>
          <w:szCs w:val="28"/>
          <w:lang w:val="ru-RU"/>
        </w:rPr>
        <w:t xml:space="preserve">чения; пояснения к знакам движения – путь Магеллана; оцифровка меридианов и параллелей и пояснений к линиям картографической сетки – Северный полярный круг, к Востоку от Гринвича) </w:t>
      </w:r>
    </w:p>
    <w:p w:rsidR="005E6757" w:rsidRPr="005B6A36" w:rsidRDefault="005B6A36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Географические</w:t>
      </w:r>
      <w:r w:rsidR="0060378F" w:rsidRPr="005B6A36">
        <w:rPr>
          <w:sz w:val="28"/>
          <w:szCs w:val="28"/>
          <w:lang w:val="ru-RU"/>
        </w:rPr>
        <w:t xml:space="preserve"> названия необходимы для общего обозрения карты и при детальном изучении ее частей. Они способствуют опознаванию объектов особенно при работе с картой на местности. Исключение – контурные карты.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Категории надписей неравноценны. Они связаны с конкрет</w:t>
      </w:r>
      <w:r w:rsidRPr="005B6A36">
        <w:rPr>
          <w:sz w:val="28"/>
          <w:szCs w:val="28"/>
          <w:lang w:val="ru-RU"/>
        </w:rPr>
        <w:t xml:space="preserve">ным содержанием карты, масштабом и характером картографируемой территории.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Размещение надписей подчиняется двум основным требованиям: </w:t>
      </w:r>
    </w:p>
    <w:p w:rsidR="005E6757" w:rsidRPr="005B6A36" w:rsidRDefault="0060378F" w:rsidP="005B6A36">
      <w:pPr>
        <w:pStyle w:val="a3"/>
        <w:numPr>
          <w:ilvl w:val="0"/>
          <w:numId w:val="5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 xml:space="preserve">Принадлежность надписи к определенному объекту не должна вызывать сомнений. </w:t>
      </w:r>
    </w:p>
    <w:p w:rsidR="005E6757" w:rsidRPr="005B6A36" w:rsidRDefault="0060378F" w:rsidP="005B6A36">
      <w:pPr>
        <w:pStyle w:val="a3"/>
        <w:numPr>
          <w:ilvl w:val="0"/>
          <w:numId w:val="5"/>
        </w:numPr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Надписи не должны заслонять существенные де</w:t>
      </w:r>
      <w:r w:rsidRPr="005B6A36">
        <w:rPr>
          <w:sz w:val="28"/>
          <w:szCs w:val="28"/>
          <w:lang w:val="ru-RU"/>
        </w:rPr>
        <w:t xml:space="preserve">тали карты. </w:t>
      </w:r>
    </w:p>
    <w:p w:rsidR="005E6757" w:rsidRPr="005B6A36" w:rsidRDefault="0060378F" w:rsidP="005B6A36">
      <w:pPr>
        <w:pStyle w:val="a3"/>
        <w:tabs>
          <w:tab w:val="left" w:pos="993"/>
        </w:tabs>
        <w:snapToGri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B6A36">
        <w:rPr>
          <w:sz w:val="28"/>
          <w:szCs w:val="28"/>
          <w:lang w:val="ru-RU"/>
        </w:rPr>
        <w:t>Большое значение имеют шрифты, цвет.</w:t>
      </w:r>
    </w:p>
    <w:p w:rsidR="005E6757" w:rsidRPr="005B6A36" w:rsidRDefault="005E6757">
      <w:pPr>
        <w:pStyle w:val="a3"/>
        <w:snapToGrid w:val="0"/>
        <w:spacing w:beforeAutospacing="0" w:afterAutospacing="0"/>
        <w:jc w:val="both"/>
        <w:rPr>
          <w:sz w:val="28"/>
          <w:szCs w:val="28"/>
          <w:lang w:val="ru-RU"/>
        </w:rPr>
      </w:pPr>
    </w:p>
    <w:p w:rsidR="005E6757" w:rsidRPr="005B6A36" w:rsidRDefault="005E6757">
      <w:pPr>
        <w:pStyle w:val="a3"/>
        <w:snapToGrid w:val="0"/>
        <w:spacing w:beforeAutospacing="0" w:afterAutospacing="0"/>
        <w:jc w:val="both"/>
        <w:rPr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3336"/>
        <w:gridCol w:w="3277"/>
        <w:gridCol w:w="3241"/>
      </w:tblGrid>
      <w:tr w:rsidR="005E6757" w:rsidRPr="005B6A36">
        <w:trPr>
          <w:trHeight w:val="3288"/>
        </w:trPr>
        <w:tc>
          <w:tcPr>
            <w:tcW w:w="3336" w:type="dxa"/>
            <w:tcBorders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drawing>
                <wp:inline distT="0" distB="0" distL="114300" distR="114300">
                  <wp:extent cx="1974215" cy="2035175"/>
                  <wp:effectExtent l="0" t="0" r="6985" b="9525"/>
                  <wp:docPr id="1" name="Изображение 1" descr="зна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значки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15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tcBorders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drawing>
                <wp:inline distT="0" distB="0" distL="114300" distR="114300">
                  <wp:extent cx="1931035" cy="1998345"/>
                  <wp:effectExtent l="0" t="0" r="12065" b="8255"/>
                  <wp:docPr id="2" name="Изображение 2" descr="лин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лин знак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35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drawing>
                <wp:inline distT="0" distB="0" distL="114300" distR="114300">
                  <wp:extent cx="1913890" cy="1998345"/>
                  <wp:effectExtent l="0" t="0" r="3810" b="8255"/>
                  <wp:docPr id="3" name="Изображение 3" descr="изол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изолин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757" w:rsidRPr="005B6A36">
        <w:trPr>
          <w:trHeight w:val="3023"/>
        </w:trPr>
        <w:tc>
          <w:tcPr>
            <w:tcW w:w="3336" w:type="dxa"/>
            <w:tcBorders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drawing>
                <wp:inline distT="0" distB="0" distL="114300" distR="114300">
                  <wp:extent cx="1980565" cy="2052320"/>
                  <wp:effectExtent l="0" t="0" r="635" b="5080"/>
                  <wp:docPr id="4" name="Изображение 4" descr="к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кач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65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tcBorders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drawing>
                <wp:inline distT="0" distB="0" distL="114300" distR="114300">
                  <wp:extent cx="1939925" cy="2016760"/>
                  <wp:effectExtent l="0" t="0" r="3175" b="2540"/>
                  <wp:docPr id="5" name="Изображение 5" descr="кол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колич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201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drawing>
                <wp:inline distT="0" distB="0" distL="114300" distR="114300">
                  <wp:extent cx="1917065" cy="1998345"/>
                  <wp:effectExtent l="0" t="0" r="635" b="8255"/>
                  <wp:docPr id="6" name="Изображение 6" descr="лок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локал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757" w:rsidRPr="005B6A36">
        <w:trPr>
          <w:trHeight w:val="3450"/>
        </w:trPr>
        <w:tc>
          <w:tcPr>
            <w:tcW w:w="3336" w:type="dxa"/>
            <w:tcBorders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lastRenderedPageBreak/>
              <w:drawing>
                <wp:inline distT="0" distB="0" distL="114300" distR="114300">
                  <wp:extent cx="1974850" cy="2052320"/>
                  <wp:effectExtent l="0" t="0" r="6350" b="5080"/>
                  <wp:docPr id="7" name="Изображение 7" descr="точе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точеч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tcBorders>
              <w:bottom w:val="threeDEngrave" w:sz="24" w:space="0" w:color="auto"/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drawing>
                <wp:inline distT="0" distB="0" distL="114300" distR="114300">
                  <wp:extent cx="1939925" cy="2016760"/>
                  <wp:effectExtent l="0" t="0" r="3175" b="2540"/>
                  <wp:docPr id="8" name="Изображение 8" descr="аре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ареад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201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bottom w:val="threeDEngrave" w:sz="24" w:space="0" w:color="auto"/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drawing>
                <wp:inline distT="0" distB="0" distL="114300" distR="114300">
                  <wp:extent cx="1913255" cy="1980565"/>
                  <wp:effectExtent l="0" t="0" r="4445" b="635"/>
                  <wp:docPr id="9" name="Изображение 9" descr="карт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 descr="картод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198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757" w:rsidRPr="005B6A36">
        <w:trPr>
          <w:trHeight w:val="3175"/>
        </w:trPr>
        <w:tc>
          <w:tcPr>
            <w:tcW w:w="3336" w:type="dxa"/>
            <w:tcBorders>
              <w:right w:val="threeDEngrave" w:sz="24" w:space="0" w:color="auto"/>
              <w:tl2br w:val="nil"/>
              <w:tr2bl w:val="nil"/>
            </w:tcBorders>
          </w:tcPr>
          <w:p w:rsidR="005E6757" w:rsidRPr="005B6A36" w:rsidRDefault="0060378F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5B6A36">
              <w:rPr>
                <w:noProof/>
                <w:sz w:val="28"/>
                <w:szCs w:val="28"/>
                <w:lang w:eastAsia="en-US"/>
              </w:rPr>
              <w:drawing>
                <wp:inline distT="0" distB="0" distL="114300" distR="114300">
                  <wp:extent cx="1977390" cy="2052320"/>
                  <wp:effectExtent l="0" t="0" r="3810" b="5080"/>
                  <wp:docPr id="10" name="Изображение 10" descr="карто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 descr="картограм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nil"/>
            </w:tcBorders>
          </w:tcPr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</w:p>
          <w:p w:rsidR="005E6757" w:rsidRPr="005B6A36" w:rsidRDefault="005E6757" w:rsidP="005B6A36">
            <w:pPr>
              <w:pStyle w:val="a3"/>
              <w:snapToGrid w:val="0"/>
              <w:spacing w:beforeAutospacing="0" w:afterAutospacing="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3241" w:type="dxa"/>
            <w:tcBorders>
              <w:top w:val="threeDEngrave" w:sz="24" w:space="0" w:color="auto"/>
              <w:left w:val="nil"/>
              <w:bottom w:val="threeDEngrave" w:sz="24" w:space="0" w:color="auto"/>
              <w:right w:val="threeDEngrave" w:sz="24" w:space="0" w:color="auto"/>
            </w:tcBorders>
          </w:tcPr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:rsidR="005E6757" w:rsidRPr="005B6A36" w:rsidRDefault="005E6757">
            <w:pPr>
              <w:pStyle w:val="a3"/>
              <w:widowControl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:rsidR="005E6757" w:rsidRPr="005B6A36" w:rsidRDefault="005E6757" w:rsidP="005B6A36">
            <w:pPr>
              <w:pStyle w:val="a3"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5B6A36" w:rsidRPr="005B6A36" w:rsidRDefault="005B6A36" w:rsidP="005B6A36">
      <w:pPr>
        <w:pStyle w:val="a3"/>
        <w:snapToGrid w:val="0"/>
        <w:spacing w:beforeAutospacing="0" w:afterAutospacing="0"/>
        <w:jc w:val="center"/>
        <w:rPr>
          <w:sz w:val="28"/>
          <w:szCs w:val="28"/>
        </w:rPr>
      </w:pPr>
      <w:r w:rsidRPr="005B6A36">
        <w:rPr>
          <w:b/>
          <w:i/>
          <w:sz w:val="28"/>
          <w:szCs w:val="28"/>
          <w:lang w:val="ru-RU"/>
        </w:rPr>
        <w:t>Изображение 1.</w:t>
      </w:r>
      <w:r w:rsidRPr="005B6A36">
        <w:rPr>
          <w:sz w:val="28"/>
          <w:szCs w:val="28"/>
          <w:lang w:val="ru-RU"/>
        </w:rPr>
        <w:t xml:space="preserve"> </w:t>
      </w:r>
      <w:r w:rsidRPr="005B6A36">
        <w:rPr>
          <w:sz w:val="28"/>
          <w:szCs w:val="28"/>
        </w:rPr>
        <w:t>Способы</w:t>
      </w:r>
      <w:r w:rsidRPr="005B6A36">
        <w:rPr>
          <w:sz w:val="28"/>
          <w:szCs w:val="28"/>
          <w:u w:val="single"/>
        </w:rPr>
        <w:t xml:space="preserve"> </w:t>
      </w:r>
      <w:r w:rsidRPr="005B6A36">
        <w:rPr>
          <w:sz w:val="28"/>
          <w:szCs w:val="28"/>
        </w:rPr>
        <w:t>картографического изображения</w:t>
      </w:r>
    </w:p>
    <w:p w:rsidR="005B6A36" w:rsidRPr="005B6A36" w:rsidRDefault="005B6A36" w:rsidP="005B6A36">
      <w:pPr>
        <w:pStyle w:val="a3"/>
        <w:snapToGrid w:val="0"/>
        <w:spacing w:beforeAutospacing="0" w:afterAutospacing="0"/>
        <w:jc w:val="center"/>
        <w:rPr>
          <w:sz w:val="28"/>
          <w:szCs w:val="28"/>
        </w:rPr>
      </w:pPr>
    </w:p>
    <w:p w:rsidR="005B6A36" w:rsidRPr="005B6A36" w:rsidRDefault="005B6A36" w:rsidP="005B6A36">
      <w:pPr>
        <w:pStyle w:val="a3"/>
        <w:snapToGrid w:val="0"/>
        <w:spacing w:beforeAutospacing="0" w:afterAutospacing="0"/>
        <w:jc w:val="center"/>
        <w:rPr>
          <w:sz w:val="28"/>
          <w:szCs w:val="28"/>
        </w:rPr>
      </w:pPr>
    </w:p>
    <w:p w:rsidR="005B6A36" w:rsidRPr="005B6A36" w:rsidRDefault="005B6A36" w:rsidP="005B6A36">
      <w:pPr>
        <w:pStyle w:val="a3"/>
        <w:snapToGrid w:val="0"/>
        <w:spacing w:beforeAutospacing="0" w:afterAutospacing="0"/>
        <w:jc w:val="center"/>
        <w:rPr>
          <w:sz w:val="28"/>
          <w:szCs w:val="28"/>
        </w:rPr>
      </w:pPr>
    </w:p>
    <w:p w:rsidR="005B6A36" w:rsidRPr="005B6A36" w:rsidRDefault="005B6A36" w:rsidP="005B6A36">
      <w:pPr>
        <w:pStyle w:val="a3"/>
        <w:snapToGrid w:val="0"/>
        <w:spacing w:beforeAutospacing="0" w:afterAutospacing="0"/>
        <w:jc w:val="center"/>
        <w:rPr>
          <w:sz w:val="28"/>
          <w:szCs w:val="28"/>
        </w:rPr>
      </w:pPr>
    </w:p>
    <w:p w:rsidR="005B6A36" w:rsidRPr="005B6A36" w:rsidRDefault="005B6A36" w:rsidP="005B6A36">
      <w:pPr>
        <w:pStyle w:val="a3"/>
        <w:snapToGrid w:val="0"/>
        <w:spacing w:beforeAutospacing="0" w:afterAutospacing="0"/>
        <w:jc w:val="center"/>
        <w:rPr>
          <w:sz w:val="28"/>
          <w:szCs w:val="28"/>
        </w:rPr>
      </w:pPr>
    </w:p>
    <w:p w:rsidR="005B6A36" w:rsidRPr="005B6A36" w:rsidRDefault="005B6A36" w:rsidP="005B6A36">
      <w:pPr>
        <w:tabs>
          <w:tab w:val="left" w:pos="1701"/>
        </w:tabs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A3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Вопросы для самоконтроля</w:t>
      </w:r>
    </w:p>
    <w:p w:rsidR="005B6A36" w:rsidRPr="005B6A36" w:rsidRDefault="005B6A36" w:rsidP="005B6A36">
      <w:pPr>
        <w:numPr>
          <w:ilvl w:val="0"/>
          <w:numId w:val="8"/>
        </w:numPr>
        <w:tabs>
          <w:tab w:val="clear" w:pos="720"/>
          <w:tab w:val="left" w:pos="993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Что такое картографическое изображение и его основные части?</w:t>
      </w:r>
    </w:p>
    <w:p w:rsidR="005B6A36" w:rsidRPr="005B6A36" w:rsidRDefault="005B6A36" w:rsidP="005B6A36">
      <w:pPr>
        <w:numPr>
          <w:ilvl w:val="0"/>
          <w:numId w:val="8"/>
        </w:numPr>
        <w:tabs>
          <w:tab w:val="clear" w:pos="720"/>
          <w:tab w:val="left" w:pos="993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A36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 изучает картографическая семиотика?</w:t>
      </w:r>
    </w:p>
    <w:p w:rsidR="005B6A36" w:rsidRPr="005B6A36" w:rsidRDefault="005B6A36" w:rsidP="005B6A36">
      <w:pPr>
        <w:numPr>
          <w:ilvl w:val="0"/>
          <w:numId w:val="8"/>
        </w:numPr>
        <w:tabs>
          <w:tab w:val="clear" w:pos="720"/>
          <w:tab w:val="left" w:pos="993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Назовите основные группы условных знаков.</w:t>
      </w:r>
    </w:p>
    <w:p w:rsidR="005B6A36" w:rsidRPr="005B6A36" w:rsidRDefault="005B6A36" w:rsidP="005B6A36">
      <w:pPr>
        <w:numPr>
          <w:ilvl w:val="0"/>
          <w:numId w:val="8"/>
        </w:numPr>
        <w:tabs>
          <w:tab w:val="clear" w:pos="720"/>
          <w:tab w:val="left" w:pos="993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Зачем нужна стандартизация условных обозначений?</w:t>
      </w:r>
    </w:p>
    <w:p w:rsidR="005B6A36" w:rsidRPr="005B6A36" w:rsidRDefault="005B6A36" w:rsidP="005B6A36">
      <w:pPr>
        <w:numPr>
          <w:ilvl w:val="0"/>
          <w:numId w:val="8"/>
        </w:numPr>
        <w:tabs>
          <w:tab w:val="clear" w:pos="720"/>
          <w:tab w:val="left" w:pos="993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Какие существуют способы картографического изображения?</w:t>
      </w:r>
    </w:p>
    <w:p w:rsidR="005B6A36" w:rsidRPr="005B6A36" w:rsidRDefault="005B6A36" w:rsidP="005B6A36">
      <w:pPr>
        <w:numPr>
          <w:ilvl w:val="0"/>
          <w:numId w:val="8"/>
        </w:numPr>
        <w:tabs>
          <w:tab w:val="clear" w:pos="720"/>
          <w:tab w:val="left" w:pos="993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чём различие между картограммой и картодиаграммой?</w:t>
      </w:r>
    </w:p>
    <w:p w:rsidR="005B6A36" w:rsidRPr="005B6A36" w:rsidRDefault="005B6A36" w:rsidP="005B6A36">
      <w:pPr>
        <w:numPr>
          <w:ilvl w:val="0"/>
          <w:numId w:val="8"/>
        </w:numPr>
        <w:tabs>
          <w:tab w:val="clear" w:pos="720"/>
          <w:tab w:val="left" w:pos="993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Какие бывают шкалы на картах?</w:t>
      </w:r>
    </w:p>
    <w:p w:rsidR="005B6A36" w:rsidRPr="005B6A36" w:rsidRDefault="005B6A36" w:rsidP="005B6A36">
      <w:pPr>
        <w:numPr>
          <w:ilvl w:val="0"/>
          <w:numId w:val="8"/>
        </w:numPr>
        <w:tabs>
          <w:tab w:val="clear" w:pos="720"/>
          <w:tab w:val="left" w:pos="993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6A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Какие требования предъявляются к надписям на карте?</w:t>
      </w:r>
    </w:p>
    <w:p w:rsidR="005B6A36" w:rsidRPr="005B6A36" w:rsidRDefault="005B6A36" w:rsidP="005B6A36">
      <w:pPr>
        <w:pStyle w:val="a3"/>
        <w:snapToGrid w:val="0"/>
        <w:spacing w:beforeAutospacing="0" w:afterAutospacing="0"/>
        <w:jc w:val="both"/>
        <w:rPr>
          <w:sz w:val="28"/>
          <w:szCs w:val="28"/>
          <w:lang w:val="ru-RU"/>
        </w:rPr>
      </w:pPr>
    </w:p>
    <w:p w:rsidR="005B6A36" w:rsidRPr="005B6A36" w:rsidRDefault="005B6A36" w:rsidP="005B6A36">
      <w:pPr>
        <w:pStyle w:val="a3"/>
        <w:snapToGrid w:val="0"/>
        <w:spacing w:beforeAutospacing="0" w:afterAutospacing="0"/>
        <w:jc w:val="center"/>
        <w:rPr>
          <w:sz w:val="28"/>
          <w:szCs w:val="28"/>
          <w:u w:val="single"/>
          <w:lang w:val="ru-RU"/>
        </w:rPr>
      </w:pPr>
    </w:p>
    <w:p w:rsidR="005E6757" w:rsidRPr="005B6A36" w:rsidRDefault="005E6757">
      <w:pPr>
        <w:pStyle w:val="a3"/>
        <w:snapToGrid w:val="0"/>
        <w:spacing w:beforeAutospacing="0" w:afterAutospacing="0"/>
        <w:jc w:val="both"/>
        <w:rPr>
          <w:sz w:val="28"/>
          <w:szCs w:val="28"/>
          <w:lang w:val="ru-RU"/>
        </w:rPr>
      </w:pPr>
    </w:p>
    <w:sectPr w:rsidR="005E6757" w:rsidRPr="005B6A36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C464C4"/>
    <w:multiLevelType w:val="singleLevel"/>
    <w:tmpl w:val="96C464C4"/>
    <w:lvl w:ilvl="0">
      <w:start w:val="1"/>
      <w:numFmt w:val="decimal"/>
      <w:lvlText w:val="%1."/>
      <w:lvlJc w:val="left"/>
    </w:lvl>
  </w:abstractNum>
  <w:abstractNum w:abstractNumId="1" w15:restartNumberingAfterBreak="0">
    <w:nsid w:val="A9AE834B"/>
    <w:multiLevelType w:val="singleLevel"/>
    <w:tmpl w:val="A9AE834B"/>
    <w:lvl w:ilvl="0">
      <w:start w:val="1"/>
      <w:numFmt w:val="decimal"/>
      <w:lvlText w:val="%1."/>
      <w:lvlJc w:val="left"/>
    </w:lvl>
  </w:abstractNum>
  <w:abstractNum w:abstractNumId="2" w15:restartNumberingAfterBreak="0">
    <w:nsid w:val="BA5772E1"/>
    <w:multiLevelType w:val="singleLevel"/>
    <w:tmpl w:val="BA5772E1"/>
    <w:lvl w:ilvl="0">
      <w:start w:val="1"/>
      <w:numFmt w:val="decimal"/>
      <w:lvlText w:val="%1."/>
      <w:lvlJc w:val="left"/>
    </w:lvl>
  </w:abstractNum>
  <w:abstractNum w:abstractNumId="3" w15:restartNumberingAfterBreak="0">
    <w:nsid w:val="FE3AF44F"/>
    <w:multiLevelType w:val="singleLevel"/>
    <w:tmpl w:val="FE3AF44F"/>
    <w:lvl w:ilvl="0">
      <w:start w:val="1"/>
      <w:numFmt w:val="decimal"/>
      <w:lvlText w:val="%1."/>
      <w:lvlJc w:val="left"/>
      <w:rPr>
        <w:rFonts w:hint="default"/>
        <w:b/>
        <w:bCs/>
      </w:rPr>
    </w:lvl>
  </w:abstractNum>
  <w:abstractNum w:abstractNumId="4" w15:restartNumberingAfterBreak="0">
    <w:nsid w:val="0512FBEB"/>
    <w:multiLevelType w:val="singleLevel"/>
    <w:tmpl w:val="0512FBEB"/>
    <w:lvl w:ilvl="0">
      <w:start w:val="6"/>
      <w:numFmt w:val="decimal"/>
      <w:suff w:val="space"/>
      <w:lvlText w:val="%1."/>
      <w:lvlJc w:val="left"/>
    </w:lvl>
  </w:abstractNum>
  <w:abstractNum w:abstractNumId="5" w15:restartNumberingAfterBreak="0">
    <w:nsid w:val="153B3BD2"/>
    <w:multiLevelType w:val="hybridMultilevel"/>
    <w:tmpl w:val="632E34A6"/>
    <w:lvl w:ilvl="0" w:tplc="D7DED7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312F2"/>
    <w:multiLevelType w:val="multilevel"/>
    <w:tmpl w:val="6E2E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9F17A2"/>
    <w:multiLevelType w:val="hybridMultilevel"/>
    <w:tmpl w:val="8F182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708C"/>
    <w:rsid w:val="000551C9"/>
    <w:rsid w:val="0007141E"/>
    <w:rsid w:val="005B6A36"/>
    <w:rsid w:val="005E6757"/>
    <w:rsid w:val="0060378F"/>
    <w:rsid w:val="00C82B4F"/>
    <w:rsid w:val="31CA58BC"/>
    <w:rsid w:val="392D708C"/>
    <w:rsid w:val="47B71C23"/>
    <w:rsid w:val="679D5209"/>
    <w:rsid w:val="6C854FC5"/>
    <w:rsid w:val="7A9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DE090"/>
  <w15:docId w15:val="{F21F2030-FD6A-4DB9-82A5-DEC4771C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2">
    <w:name w:val="heading 2"/>
    <w:basedOn w:val="a"/>
    <w:link w:val="20"/>
    <w:uiPriority w:val="9"/>
    <w:qFormat/>
    <w:rsid w:val="005B6A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qFormat/>
    <w:pPr>
      <w:spacing w:beforeAutospacing="1" w:afterAutospacing="1"/>
    </w:pPr>
    <w:rPr>
      <w:sz w:val="24"/>
      <w:szCs w:val="24"/>
      <w:lang w:eastAsia="zh-CN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5B6A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6A36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2104</Words>
  <Characters>11994</Characters>
  <Application>Microsoft Office Word</Application>
  <DocSecurity>0</DocSecurity>
  <Lines>99</Lines>
  <Paragraphs>28</Paragraphs>
  <ScaleCrop>false</ScaleCrop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Saltosh</dc:creator>
  <cp:lastModifiedBy>Ayana</cp:lastModifiedBy>
  <cp:revision>7</cp:revision>
  <dcterms:created xsi:type="dcterms:W3CDTF">2025-09-16T18:37:00Z</dcterms:created>
  <dcterms:modified xsi:type="dcterms:W3CDTF">2025-10-03T21:41:00Z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573633D4707A47C3B71184448192A262_11</vt:lpwstr>
  </property>
</Properties>
</file>