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5021" w:rsidRPr="000F5F21" w:rsidRDefault="00975021" w:rsidP="00FD4ED7">
      <w:pPr>
        <w:ind w:firstLine="567"/>
        <w:jc w:val="both"/>
        <w:rPr>
          <w:sz w:val="28"/>
          <w:szCs w:val="28"/>
        </w:rPr>
      </w:pPr>
    </w:p>
    <w:p w:rsidR="00B0062E" w:rsidRDefault="00B0062E" w:rsidP="00FD4ED7">
      <w:pPr>
        <w:pStyle w:val="a8"/>
        <w:shd w:val="clear" w:color="auto" w:fill="FFFFFF"/>
        <w:spacing w:before="0" w:beforeAutospacing="0" w:after="0" w:afterAutospacing="0"/>
        <w:rPr>
          <w:rFonts w:ascii="Arial" w:hAnsi="Arial" w:cs="Arial"/>
          <w:b/>
          <w:bCs/>
          <w:sz w:val="28"/>
          <w:szCs w:val="28"/>
          <w:lang w:val="kk-KZ"/>
        </w:rPr>
      </w:pPr>
      <w:r>
        <w:rPr>
          <w:rFonts w:ascii="Arial" w:hAnsi="Arial" w:cs="Arial"/>
          <w:b/>
          <w:bCs/>
          <w:sz w:val="28"/>
          <w:szCs w:val="28"/>
          <w:lang w:val="kk-KZ"/>
        </w:rPr>
        <w:t>Л.Н.ГУМИЛЕВ АТЫНДАҒЫ ЕУРАЗИЯ ҰЛТТЫҚ УНИВЕРСИТЕТІ</w:t>
      </w:r>
    </w:p>
    <w:p w:rsidR="00B0062E" w:rsidRDefault="00B0062E" w:rsidP="00FD4ED7">
      <w:pPr>
        <w:pStyle w:val="a8"/>
        <w:shd w:val="clear" w:color="auto" w:fill="FFFFFF"/>
        <w:spacing w:before="0" w:beforeAutospacing="0" w:after="0" w:afterAutospacing="0"/>
        <w:rPr>
          <w:rFonts w:ascii="Arial" w:hAnsi="Arial" w:cs="Arial"/>
          <w:b/>
          <w:bCs/>
          <w:sz w:val="28"/>
          <w:szCs w:val="28"/>
          <w:lang w:val="kk-KZ"/>
        </w:rPr>
      </w:pPr>
      <w:r>
        <w:rPr>
          <w:rFonts w:ascii="Arial" w:hAnsi="Arial" w:cs="Arial"/>
          <w:b/>
          <w:bCs/>
          <w:sz w:val="28"/>
          <w:szCs w:val="28"/>
          <w:lang w:val="kk-KZ"/>
        </w:rPr>
        <w:t>«ӨНЕР ТАРИХЫ» ПӘНІНЕН ДӘРІС САБАҚТАРЫ</w:t>
      </w:r>
    </w:p>
    <w:p w:rsidR="00FD4ED7" w:rsidRDefault="00FD4ED7" w:rsidP="00FD4ED7">
      <w:pPr>
        <w:pStyle w:val="a8"/>
        <w:shd w:val="clear" w:color="auto" w:fill="FFFFFF"/>
        <w:spacing w:before="0" w:beforeAutospacing="0" w:after="0" w:afterAutospacing="0"/>
        <w:rPr>
          <w:rFonts w:ascii="Arial" w:hAnsi="Arial" w:cs="Arial"/>
          <w:b/>
          <w:bCs/>
          <w:sz w:val="28"/>
          <w:szCs w:val="28"/>
          <w:lang w:val="kk-KZ"/>
        </w:rPr>
      </w:pPr>
    </w:p>
    <w:p w:rsidR="00E36C27" w:rsidRPr="000F5F21" w:rsidRDefault="00B0062E" w:rsidP="00FD4ED7">
      <w:pPr>
        <w:pStyle w:val="a8"/>
        <w:spacing w:before="0" w:beforeAutospacing="0" w:after="0" w:afterAutospacing="0"/>
        <w:jc w:val="both"/>
        <w:rPr>
          <w:b/>
          <w:bCs/>
          <w:sz w:val="28"/>
          <w:szCs w:val="28"/>
        </w:rPr>
      </w:pPr>
      <w:r>
        <w:rPr>
          <w:rFonts w:ascii="Arial" w:hAnsi="Arial" w:cs="Arial"/>
          <w:b/>
          <w:bCs/>
          <w:sz w:val="28"/>
          <w:szCs w:val="28"/>
          <w:lang w:val="kk-KZ"/>
        </w:rPr>
        <w:t>1</w:t>
      </w:r>
      <w:r w:rsidRPr="00A23DD3">
        <w:rPr>
          <w:rFonts w:ascii="Arial" w:hAnsi="Arial" w:cs="Arial"/>
          <w:b/>
          <w:bCs/>
          <w:sz w:val="28"/>
          <w:szCs w:val="28"/>
          <w:lang w:val="kk-KZ"/>
        </w:rPr>
        <w:t xml:space="preserve"> </w:t>
      </w:r>
      <w:r>
        <w:rPr>
          <w:rFonts w:ascii="Arial" w:hAnsi="Arial" w:cs="Arial"/>
          <w:b/>
          <w:bCs/>
          <w:sz w:val="28"/>
          <w:szCs w:val="28"/>
          <w:lang w:val="kk-KZ"/>
        </w:rPr>
        <w:t xml:space="preserve">ДӘРІС:  </w:t>
      </w:r>
      <w:r w:rsidRPr="000F5F21">
        <w:rPr>
          <w:b/>
          <w:bCs/>
          <w:sz w:val="28"/>
          <w:szCs w:val="28"/>
        </w:rPr>
        <w:t xml:space="preserve">ХІХ Ғ. </w:t>
      </w:r>
      <w:r w:rsidRPr="00DD6FBF">
        <w:rPr>
          <w:b/>
          <w:bCs/>
          <w:sz w:val="28"/>
          <w:szCs w:val="28"/>
        </w:rPr>
        <w:t>C</w:t>
      </w:r>
      <w:r w:rsidRPr="000F5F21">
        <w:rPr>
          <w:b/>
          <w:bCs/>
          <w:sz w:val="28"/>
          <w:szCs w:val="28"/>
        </w:rPr>
        <w:t>ОҢЫ МЕН ХХҒ. БАТЫС ЕУРОПА ӨНЕРІ</w:t>
      </w:r>
      <w:r w:rsidRPr="000F5F21">
        <w:rPr>
          <w:b/>
          <w:bCs/>
          <w:sz w:val="28"/>
          <w:szCs w:val="28"/>
          <w:lang w:val="ru-RU"/>
        </w:rPr>
        <w:t>.</w:t>
      </w:r>
      <w:r w:rsidRPr="000F5F21">
        <w:rPr>
          <w:b/>
          <w:bCs/>
          <w:sz w:val="28"/>
          <w:szCs w:val="28"/>
        </w:rPr>
        <w:t xml:space="preserve"> ИМПРЕССИОНИЗМ. ЭКСПРЕССИОНИЗМ</w:t>
      </w:r>
    </w:p>
    <w:p w:rsidR="00FB2072" w:rsidRPr="000F5F21" w:rsidRDefault="00FB2072" w:rsidP="00FD4ED7">
      <w:pPr>
        <w:pStyle w:val="a8"/>
        <w:spacing w:before="0" w:beforeAutospacing="0" w:after="0" w:afterAutospacing="0"/>
        <w:jc w:val="both"/>
        <w:rPr>
          <w:sz w:val="28"/>
          <w:szCs w:val="28"/>
          <w:lang w:val="kk-KZ"/>
        </w:rPr>
      </w:pPr>
      <w:r w:rsidRPr="000F5F21">
        <w:rPr>
          <w:sz w:val="28"/>
          <w:szCs w:val="28"/>
          <w:lang w:val="kk-KZ"/>
        </w:rPr>
        <w:t xml:space="preserve">Жоспар </w:t>
      </w:r>
    </w:p>
    <w:p w:rsidR="00FB2072" w:rsidRPr="000F5F21" w:rsidRDefault="00FB2072" w:rsidP="00FD4ED7">
      <w:pPr>
        <w:pStyle w:val="a8"/>
        <w:numPr>
          <w:ilvl w:val="0"/>
          <w:numId w:val="42"/>
        </w:numPr>
        <w:spacing w:before="0" w:beforeAutospacing="0" w:after="0" w:afterAutospacing="0"/>
        <w:ind w:left="0" w:firstLine="0"/>
        <w:jc w:val="both"/>
        <w:rPr>
          <w:sz w:val="28"/>
          <w:szCs w:val="28"/>
        </w:rPr>
      </w:pPr>
      <w:r w:rsidRPr="000F5F21">
        <w:rPr>
          <w:sz w:val="28"/>
          <w:szCs w:val="28"/>
        </w:rPr>
        <w:t xml:space="preserve">ХІХ ғ. cоңы мен ХХғ. Батыс Еуропа өнері. </w:t>
      </w:r>
    </w:p>
    <w:p w:rsidR="00FB2072" w:rsidRPr="000F5F21" w:rsidRDefault="00FB2072" w:rsidP="00FD4ED7">
      <w:pPr>
        <w:pStyle w:val="a8"/>
        <w:numPr>
          <w:ilvl w:val="0"/>
          <w:numId w:val="42"/>
        </w:numPr>
        <w:spacing w:before="0" w:beforeAutospacing="0" w:after="0" w:afterAutospacing="0"/>
        <w:ind w:left="0" w:firstLine="0"/>
        <w:jc w:val="both"/>
        <w:rPr>
          <w:sz w:val="28"/>
          <w:szCs w:val="28"/>
        </w:rPr>
      </w:pPr>
      <w:r w:rsidRPr="000F5F21">
        <w:rPr>
          <w:sz w:val="28"/>
          <w:szCs w:val="28"/>
        </w:rPr>
        <w:t xml:space="preserve">Импрессионизм. </w:t>
      </w:r>
    </w:p>
    <w:p w:rsidR="00FB2072" w:rsidRPr="000F5F21" w:rsidRDefault="00FD4ED7" w:rsidP="00FD4ED7">
      <w:pPr>
        <w:pStyle w:val="a8"/>
        <w:numPr>
          <w:ilvl w:val="0"/>
          <w:numId w:val="42"/>
        </w:numPr>
        <w:spacing w:before="0" w:beforeAutospacing="0" w:after="0" w:afterAutospacing="0"/>
        <w:ind w:left="0" w:firstLine="0"/>
        <w:jc w:val="both"/>
        <w:rPr>
          <w:sz w:val="28"/>
          <w:szCs w:val="28"/>
        </w:rPr>
      </w:pPr>
      <w:r>
        <w:rPr>
          <w:sz w:val="28"/>
          <w:szCs w:val="28"/>
          <w:lang w:val="ru-RU"/>
        </w:rPr>
        <w:t>Постимпрессионизм</w:t>
      </w:r>
    </w:p>
    <w:p w:rsidR="00FB2072" w:rsidRPr="000F5F21" w:rsidRDefault="00FB2072" w:rsidP="00FD4ED7">
      <w:pPr>
        <w:pStyle w:val="a8"/>
        <w:spacing w:before="0" w:beforeAutospacing="0" w:after="0" w:afterAutospacing="0"/>
        <w:jc w:val="both"/>
        <w:rPr>
          <w:sz w:val="28"/>
          <w:szCs w:val="28"/>
        </w:rPr>
      </w:pPr>
    </w:p>
    <w:p w:rsidR="00FB2072" w:rsidRPr="000F5F21" w:rsidRDefault="00FB2072" w:rsidP="00FD4ED7">
      <w:pPr>
        <w:pStyle w:val="a8"/>
        <w:spacing w:before="0" w:beforeAutospacing="0" w:after="0" w:afterAutospacing="0"/>
        <w:jc w:val="both"/>
        <w:rPr>
          <w:b/>
          <w:bCs/>
          <w:sz w:val="28"/>
          <w:szCs w:val="28"/>
        </w:rPr>
      </w:pPr>
    </w:p>
    <w:p w:rsidR="001B3A36" w:rsidRPr="000F5F21" w:rsidRDefault="00FB2072" w:rsidP="00FD4ED7">
      <w:pPr>
        <w:pStyle w:val="a8"/>
        <w:spacing w:before="0" w:beforeAutospacing="0" w:after="0" w:afterAutospacing="0"/>
        <w:jc w:val="both"/>
        <w:rPr>
          <w:b/>
          <w:bCs/>
          <w:sz w:val="28"/>
          <w:szCs w:val="28"/>
        </w:rPr>
      </w:pPr>
      <w:r w:rsidRPr="000F5F21">
        <w:rPr>
          <w:b/>
          <w:bCs/>
          <w:sz w:val="28"/>
          <w:szCs w:val="28"/>
        </w:rPr>
        <w:t xml:space="preserve">ХІХ ғ. cоңы мен ХХғ. Батыс Еуропа өнері. </w:t>
      </w:r>
      <w:r w:rsidR="001B3A36" w:rsidRPr="000F5F21">
        <w:rPr>
          <w:color w:val="000000"/>
          <w:sz w:val="28"/>
          <w:szCs w:val="28"/>
        </w:rPr>
        <w:t>ХІХ ғасырдың соңы мен ХХ ғасырдағы Батыс Еуропа өнері дәстүрлі академиялық бағыттардан алшақтап, жаңа ізденістер мен көркемдік тәжірибелер кезеңіне айналды. Бұл дәуірде суретшілер табиғатты, адамды және қоғамды бейнелеуде бұрынғыдан өзгеше жолдарды таңдады.</w:t>
      </w:r>
    </w:p>
    <w:p w:rsidR="001B3A36" w:rsidRPr="000F5F21" w:rsidRDefault="001B3A36" w:rsidP="00FD4ED7">
      <w:pPr>
        <w:pStyle w:val="a8"/>
        <w:spacing w:before="0" w:beforeAutospacing="0" w:after="0" w:afterAutospacing="0"/>
        <w:jc w:val="both"/>
        <w:rPr>
          <w:color w:val="000000"/>
          <w:sz w:val="28"/>
          <w:szCs w:val="28"/>
        </w:rPr>
      </w:pPr>
      <w:r w:rsidRPr="000F5F21">
        <w:rPr>
          <w:color w:val="000000"/>
          <w:sz w:val="28"/>
          <w:szCs w:val="28"/>
        </w:rPr>
        <w:t>Алдымен импрессионизм пайда болды. Оның өкілдері Клод Моне, Пьер-Огюст Ренуар, Эдгар Дега табиғаттағы жарықтың өзгермелі сәтін, күннің түсуін, қозғалыстың әсерін жеткізуге ұмтылды. Олар үшін нақты бейнеден гөрі көрерменге қалдырылатын әсер маңызды болды.</w:t>
      </w:r>
    </w:p>
    <w:p w:rsidR="001B3A36" w:rsidRPr="000F5F21" w:rsidRDefault="001B3A36" w:rsidP="00FD4ED7">
      <w:pPr>
        <w:pStyle w:val="a8"/>
        <w:spacing w:before="0" w:beforeAutospacing="0" w:after="0" w:afterAutospacing="0"/>
        <w:jc w:val="both"/>
        <w:rPr>
          <w:color w:val="000000"/>
          <w:sz w:val="28"/>
          <w:szCs w:val="28"/>
        </w:rPr>
      </w:pPr>
      <w:r w:rsidRPr="000F5F21">
        <w:rPr>
          <w:color w:val="000000"/>
          <w:sz w:val="28"/>
          <w:szCs w:val="28"/>
        </w:rPr>
        <w:t>Кейін постимпрессионизм қалыптасты. Винсент ван Гог, Поль Сезанн, Поль Гоген секілді суретшілер түсті терең эмоцияны жеткізу құралына айналдырды. Ван Гогтың «Жұлдызды түні» немесе Гогеннің Таити тақырыбындағы картиналары адамның ішкі жан дүниесін ашуға бағытталды.</w:t>
      </w:r>
    </w:p>
    <w:p w:rsidR="001B3A36" w:rsidRPr="000F5F21" w:rsidRDefault="001B3A36" w:rsidP="00FD4ED7">
      <w:pPr>
        <w:pStyle w:val="a8"/>
        <w:spacing w:before="0" w:beforeAutospacing="0" w:after="0" w:afterAutospacing="0"/>
        <w:jc w:val="both"/>
        <w:rPr>
          <w:color w:val="000000"/>
          <w:sz w:val="28"/>
          <w:szCs w:val="28"/>
        </w:rPr>
      </w:pPr>
      <w:r w:rsidRPr="000F5F21">
        <w:rPr>
          <w:color w:val="000000"/>
          <w:sz w:val="28"/>
          <w:szCs w:val="28"/>
        </w:rPr>
        <w:t>Символизм бағыты суреттің нақты шындықтан алыстап, рухани әлем мен қиялға бет бұруына ықпал етті. Бұл ағымда Гюстав Моро мен Одилон Редон ерекше танылды. Ал сәулет пен қолданбалы өнерде модерн немесе ар нуво стилі кең таралды. Антонио Гауди Барселонадағы ғимараттарында табиғи формаларға ұқсас пішіндер қолданса, Гектор Гимар Париж метросын сәндік өрнектермен безендірді.</w:t>
      </w:r>
    </w:p>
    <w:p w:rsidR="001B3A36" w:rsidRPr="000F5F21" w:rsidRDefault="001B3A36" w:rsidP="00FD4ED7">
      <w:pPr>
        <w:pStyle w:val="a8"/>
        <w:spacing w:before="0" w:beforeAutospacing="0" w:after="0" w:afterAutospacing="0"/>
        <w:jc w:val="both"/>
        <w:rPr>
          <w:color w:val="000000"/>
          <w:sz w:val="28"/>
          <w:szCs w:val="28"/>
        </w:rPr>
      </w:pPr>
      <w:r w:rsidRPr="000F5F21">
        <w:rPr>
          <w:color w:val="000000"/>
          <w:sz w:val="28"/>
          <w:szCs w:val="28"/>
        </w:rPr>
        <w:t>ХХ ғасырдың басында жаңа бағыттар пайда болды. Фовизм суретшілері, әсіресе Анри Матисс, қанық әрі табиғи емес түстер арқылы эмоцияны жеткізді. Экспрессионизмде Эдвард Мунк секілді суретшілер адамның ішкі жан айқайын бейнеледі. Кубизмді Пабло Пикассо мен Жорж Брак дамытып, заттарды геометриялық пішіндерге бөліп көрсетті.</w:t>
      </w:r>
    </w:p>
    <w:p w:rsidR="001B3A36" w:rsidRPr="000F5F21" w:rsidRDefault="001B3A36" w:rsidP="00FD4ED7">
      <w:pPr>
        <w:pStyle w:val="a8"/>
        <w:spacing w:before="0" w:beforeAutospacing="0" w:after="0" w:afterAutospacing="0"/>
        <w:jc w:val="both"/>
        <w:rPr>
          <w:color w:val="000000"/>
          <w:sz w:val="28"/>
          <w:szCs w:val="28"/>
        </w:rPr>
      </w:pPr>
      <w:r w:rsidRPr="000F5F21">
        <w:rPr>
          <w:color w:val="000000"/>
          <w:sz w:val="28"/>
          <w:szCs w:val="28"/>
        </w:rPr>
        <w:t>Кейінгі жылдары қоғамдағы дағдарыс пен соғыстар өнерге де әсер етті. Дадаизм бағытында Марсель Дюшан дәстүрлі өнерді теріске шығарып, жаңа форма ұсынды. Сюрреализмде Сальвадор Дали мен Рене Магритт қиялды, түс көруді және бейсананы бейнелеуге тырысты.</w:t>
      </w:r>
    </w:p>
    <w:p w:rsidR="001B3A36" w:rsidRPr="000F5F21" w:rsidRDefault="001B3A36" w:rsidP="00FD4ED7">
      <w:pPr>
        <w:pStyle w:val="a8"/>
        <w:spacing w:before="0" w:beforeAutospacing="0" w:after="0" w:afterAutospacing="0"/>
        <w:jc w:val="both"/>
        <w:rPr>
          <w:color w:val="000000"/>
          <w:sz w:val="28"/>
          <w:szCs w:val="28"/>
        </w:rPr>
      </w:pPr>
      <w:r w:rsidRPr="000F5F21">
        <w:rPr>
          <w:color w:val="000000"/>
          <w:sz w:val="28"/>
          <w:szCs w:val="28"/>
        </w:rPr>
        <w:t xml:space="preserve">Осылайша, ХІХ ғасырдың соңы мен ХХ ғасырдың алғашқы онжылдықтары Батыс Еуропа өнерінде бұрынғыдан мүлде өзгеше көзқарастарды туғызды. </w:t>
      </w:r>
      <w:r w:rsidRPr="000F5F21">
        <w:rPr>
          <w:color w:val="000000"/>
          <w:sz w:val="28"/>
          <w:szCs w:val="28"/>
        </w:rPr>
        <w:lastRenderedPageBreak/>
        <w:t>Өнер енді тек сұлулықты бейнелеу емес, адамның эмоциясын, ойы мен қоғамдағы өзгерістерді көрсетудің құралына айналды.</w:t>
      </w:r>
    </w:p>
    <w:p w:rsidR="00E36C27" w:rsidRPr="000F5F21" w:rsidRDefault="00E36C27" w:rsidP="00FD4ED7">
      <w:pPr>
        <w:jc w:val="both"/>
        <w:rPr>
          <w:sz w:val="28"/>
          <w:szCs w:val="28"/>
        </w:rPr>
      </w:pPr>
      <w:r w:rsidRPr="000F5F21">
        <w:rPr>
          <w:sz w:val="28"/>
          <w:szCs w:val="28"/>
        </w:rPr>
        <w:t xml:space="preserve">ХІХ ғасырдың ортасынан бастап неміс романтизмі солондық академиялық кескіндеме мен камералық сипаттағы жанрлық суреттерден көрініс тапты. Ол ХІХ аяғында символизммен ұласты. Англияда ХІХ ғасырдың І жартысында Дж. Констебл, Р.Бонингтон, У.Тернер пейзаждары дүниеге келді. Романтизмнің белгілері У.Моррис пен Ф.Уотс творчествосынан орын алды. АҚШ елдерінде романтикалық бағыт негізінен пейзаждық картиналарда (Т.Клот, ДЖ. Иннес т.б.) айқын аңғарылды. </w:t>
      </w:r>
    </w:p>
    <w:p w:rsidR="00E36C27" w:rsidRPr="000F5F21" w:rsidRDefault="00E36C27" w:rsidP="00FD4ED7">
      <w:pPr>
        <w:jc w:val="both"/>
        <w:rPr>
          <w:color w:val="FF0000"/>
          <w:sz w:val="28"/>
          <w:szCs w:val="28"/>
        </w:rPr>
      </w:pPr>
      <w:r w:rsidRPr="000F5F21">
        <w:rPr>
          <w:sz w:val="28"/>
          <w:szCs w:val="28"/>
        </w:rPr>
        <w:t xml:space="preserve">Ұлт-азаттық идеяның оянуы, өз елінің қаһармандық тарихына, ұлттық мәдениеті мен көркем мұраларына ден қою, азаттық күрес Европа елдеріндегі романтик суретшілердің негізгі тақырыбына айналды. Россиядағы романтизм әр түрлі дәрежедегі көптеген шеберлердің еңбектеріне арқау болды. Ресей жеріне қоныс аударған А.О.Орловский, О.А.Кипренский портреттерінен көтеріңкі рух пен буырқанған құштарлық сарыны аңғарылады. С.Ф.Шедрин, М.И.Лебедев, М.И.Воробьев, И.К.Айвазовский творчестволарында романтизм айқын байқалады. </w:t>
      </w:r>
    </w:p>
    <w:p w:rsidR="00FD4ED7" w:rsidRDefault="00FD4ED7" w:rsidP="00FD4ED7">
      <w:pPr>
        <w:pStyle w:val="2"/>
        <w:spacing w:before="0"/>
        <w:jc w:val="both"/>
        <w:rPr>
          <w:rFonts w:ascii="Times New Roman" w:hAnsi="Times New Roman" w:cs="Times New Roman"/>
          <w:color w:val="000000"/>
          <w:sz w:val="28"/>
          <w:szCs w:val="28"/>
          <w:lang w:val="ru-KZ"/>
        </w:rPr>
      </w:pPr>
    </w:p>
    <w:p w:rsidR="001B3A36" w:rsidRPr="00FD4ED7" w:rsidRDefault="001B3A36" w:rsidP="00FD4ED7">
      <w:pPr>
        <w:pStyle w:val="2"/>
        <w:spacing w:before="0"/>
        <w:jc w:val="both"/>
        <w:rPr>
          <w:rFonts w:ascii="Times New Roman" w:hAnsi="Times New Roman" w:cs="Times New Roman"/>
          <w:b/>
          <w:bCs/>
          <w:i/>
          <w:iCs/>
          <w:color w:val="000000"/>
          <w:sz w:val="28"/>
          <w:szCs w:val="28"/>
          <w:lang w:val="ru-KZ"/>
        </w:rPr>
      </w:pPr>
      <w:r w:rsidRPr="00FD4ED7">
        <w:rPr>
          <w:rFonts w:ascii="Times New Roman" w:hAnsi="Times New Roman" w:cs="Times New Roman"/>
          <w:b/>
          <w:bCs/>
          <w:i/>
          <w:iCs/>
          <w:color w:val="000000"/>
          <w:sz w:val="28"/>
          <w:szCs w:val="28"/>
          <w:lang w:val="ru-KZ"/>
        </w:rPr>
        <w:t>ХІХ ғасыр соңы – ХХ ғасыр басындағы Батыс Еуропа өнері</w:t>
      </w:r>
      <w:r w:rsidR="00FD4ED7" w:rsidRPr="00FD4ED7">
        <w:rPr>
          <w:rFonts w:ascii="Times New Roman" w:hAnsi="Times New Roman" w:cs="Times New Roman"/>
          <w:b/>
          <w:bCs/>
          <w:i/>
          <w:iCs/>
          <w:color w:val="000000"/>
          <w:sz w:val="28"/>
          <w:szCs w:val="28"/>
          <w:lang w:val="ru-KZ"/>
        </w:rPr>
        <w:t>не сипаттама</w:t>
      </w:r>
    </w:p>
    <w:p w:rsidR="00FD4ED7" w:rsidRDefault="00FD4ED7" w:rsidP="00FD4ED7">
      <w:pPr>
        <w:jc w:val="both"/>
        <w:rPr>
          <w:b/>
          <w:i/>
          <w:sz w:val="28"/>
          <w:szCs w:val="28"/>
        </w:rPr>
      </w:pPr>
    </w:p>
    <w:p w:rsidR="00FD4ED7" w:rsidRDefault="00FD4ED7" w:rsidP="00FD4ED7">
      <w:pPr>
        <w:ind w:firstLine="567"/>
        <w:jc w:val="both"/>
        <w:rPr>
          <w:b/>
          <w:i/>
          <w:sz w:val="28"/>
          <w:szCs w:val="28"/>
        </w:rPr>
      </w:pPr>
    </w:p>
    <w:tbl>
      <w:tblPr>
        <w:tblStyle w:val="ab"/>
        <w:tblW w:w="0" w:type="auto"/>
        <w:tblLook w:val="04A0" w:firstRow="1" w:lastRow="0" w:firstColumn="1" w:lastColumn="0" w:noHBand="0" w:noVBand="1"/>
      </w:tblPr>
      <w:tblGrid>
        <w:gridCol w:w="2805"/>
        <w:gridCol w:w="2434"/>
        <w:gridCol w:w="1680"/>
        <w:gridCol w:w="2097"/>
      </w:tblGrid>
      <w:tr w:rsidR="00FD4ED7" w:rsidTr="00FD4ED7">
        <w:tc>
          <w:tcPr>
            <w:tcW w:w="2405" w:type="dxa"/>
            <w:vAlign w:val="center"/>
          </w:tcPr>
          <w:p w:rsidR="00FD4ED7" w:rsidRPr="000F5F21" w:rsidRDefault="00FD4ED7" w:rsidP="00FD4ED7">
            <w:pPr>
              <w:jc w:val="both"/>
              <w:rPr>
                <w:b/>
                <w:bCs/>
                <w:sz w:val="28"/>
                <w:szCs w:val="28"/>
              </w:rPr>
            </w:pPr>
            <w:r w:rsidRPr="000F5F21">
              <w:rPr>
                <w:b/>
                <w:bCs/>
                <w:sz w:val="28"/>
                <w:szCs w:val="28"/>
              </w:rPr>
              <w:t>Бағыт</w:t>
            </w:r>
          </w:p>
        </w:tc>
        <w:tc>
          <w:tcPr>
            <w:tcW w:w="2834" w:type="dxa"/>
            <w:vAlign w:val="center"/>
          </w:tcPr>
          <w:p w:rsidR="00FD4ED7" w:rsidRPr="000F5F21" w:rsidRDefault="00FD4ED7" w:rsidP="00FD4ED7">
            <w:pPr>
              <w:jc w:val="both"/>
              <w:rPr>
                <w:b/>
                <w:bCs/>
                <w:sz w:val="28"/>
                <w:szCs w:val="28"/>
              </w:rPr>
            </w:pPr>
            <w:r w:rsidRPr="000F5F21">
              <w:rPr>
                <w:b/>
                <w:bCs/>
                <w:sz w:val="28"/>
                <w:szCs w:val="28"/>
              </w:rPr>
              <w:t>Ерекшеліктері</w:t>
            </w:r>
          </w:p>
        </w:tc>
        <w:tc>
          <w:tcPr>
            <w:tcW w:w="1680" w:type="dxa"/>
            <w:vAlign w:val="center"/>
          </w:tcPr>
          <w:p w:rsidR="00FD4ED7" w:rsidRPr="000F5F21" w:rsidRDefault="00FD4ED7" w:rsidP="00FD4ED7">
            <w:pPr>
              <w:jc w:val="both"/>
              <w:rPr>
                <w:b/>
                <w:bCs/>
                <w:sz w:val="28"/>
                <w:szCs w:val="28"/>
              </w:rPr>
            </w:pPr>
            <w:r w:rsidRPr="000F5F21">
              <w:rPr>
                <w:b/>
                <w:bCs/>
                <w:sz w:val="28"/>
                <w:szCs w:val="28"/>
              </w:rPr>
              <w:t>Өкілдері</w:t>
            </w:r>
          </w:p>
        </w:tc>
        <w:tc>
          <w:tcPr>
            <w:tcW w:w="2097" w:type="dxa"/>
            <w:vAlign w:val="center"/>
          </w:tcPr>
          <w:p w:rsidR="00FD4ED7" w:rsidRPr="000F5F21" w:rsidRDefault="00FD4ED7" w:rsidP="00FD4ED7">
            <w:pPr>
              <w:jc w:val="both"/>
              <w:rPr>
                <w:b/>
                <w:bCs/>
                <w:sz w:val="28"/>
                <w:szCs w:val="28"/>
              </w:rPr>
            </w:pPr>
            <w:r w:rsidRPr="000F5F21">
              <w:rPr>
                <w:b/>
                <w:bCs/>
                <w:sz w:val="28"/>
                <w:szCs w:val="28"/>
              </w:rPr>
              <w:t>Негізгі шығармалары</w:t>
            </w:r>
          </w:p>
        </w:tc>
      </w:tr>
      <w:tr w:rsidR="00FD4ED7" w:rsidTr="00FD4ED7">
        <w:tc>
          <w:tcPr>
            <w:tcW w:w="2405" w:type="dxa"/>
            <w:vAlign w:val="center"/>
          </w:tcPr>
          <w:p w:rsidR="00FD4ED7" w:rsidRDefault="00FD4ED7" w:rsidP="00FD4ED7">
            <w:pPr>
              <w:jc w:val="both"/>
              <w:rPr>
                <w:rStyle w:val="a9"/>
                <w:sz w:val="28"/>
                <w:szCs w:val="28"/>
              </w:rPr>
            </w:pPr>
            <w:r w:rsidRPr="000F5F21">
              <w:rPr>
                <w:rStyle w:val="a9"/>
                <w:sz w:val="28"/>
                <w:szCs w:val="28"/>
              </w:rPr>
              <w:t>Импрессионизм</w:t>
            </w:r>
          </w:p>
          <w:p w:rsidR="00FD4ED7" w:rsidRPr="000F5F21" w:rsidRDefault="00FD4ED7" w:rsidP="00FD4ED7">
            <w:pPr>
              <w:jc w:val="both"/>
              <w:rPr>
                <w:sz w:val="28"/>
                <w:szCs w:val="28"/>
              </w:rPr>
            </w:pPr>
            <w:r w:rsidRPr="000F5F21">
              <w:rPr>
                <w:sz w:val="28"/>
                <w:szCs w:val="28"/>
              </w:rPr>
              <w:t>(1870–1890)</w:t>
            </w:r>
          </w:p>
        </w:tc>
        <w:tc>
          <w:tcPr>
            <w:tcW w:w="2834" w:type="dxa"/>
            <w:vAlign w:val="center"/>
          </w:tcPr>
          <w:p w:rsidR="00FD4ED7" w:rsidRPr="000F5F21" w:rsidRDefault="00FD4ED7" w:rsidP="00FD4ED7">
            <w:pPr>
              <w:jc w:val="both"/>
              <w:rPr>
                <w:sz w:val="28"/>
                <w:szCs w:val="28"/>
              </w:rPr>
            </w:pPr>
            <w:r w:rsidRPr="000F5F21">
              <w:rPr>
                <w:sz w:val="28"/>
                <w:szCs w:val="28"/>
              </w:rPr>
              <w:t>Жарық пен түстің өзгермелі сәтін жеткізу, еркін қылқалам соққылары, табиғатты тікелей бейнелеу</w:t>
            </w:r>
          </w:p>
        </w:tc>
        <w:tc>
          <w:tcPr>
            <w:tcW w:w="1680" w:type="dxa"/>
            <w:vAlign w:val="center"/>
          </w:tcPr>
          <w:p w:rsidR="00FD4ED7" w:rsidRPr="000F5F21" w:rsidRDefault="00FD4ED7" w:rsidP="00FD4ED7">
            <w:pPr>
              <w:jc w:val="both"/>
              <w:rPr>
                <w:sz w:val="28"/>
                <w:szCs w:val="28"/>
              </w:rPr>
            </w:pPr>
            <w:r w:rsidRPr="000F5F21">
              <w:rPr>
                <w:sz w:val="28"/>
                <w:szCs w:val="28"/>
              </w:rPr>
              <w:t>Клод Моне, Пьер-Огюст Ренуар, Эдгар Дега</w:t>
            </w:r>
          </w:p>
        </w:tc>
        <w:tc>
          <w:tcPr>
            <w:tcW w:w="2097" w:type="dxa"/>
            <w:vAlign w:val="center"/>
          </w:tcPr>
          <w:p w:rsidR="00FD4ED7" w:rsidRPr="000F5F21" w:rsidRDefault="00FD4ED7" w:rsidP="00FD4ED7">
            <w:pPr>
              <w:jc w:val="both"/>
              <w:rPr>
                <w:sz w:val="28"/>
                <w:szCs w:val="28"/>
              </w:rPr>
            </w:pPr>
            <w:r w:rsidRPr="000F5F21">
              <w:rPr>
                <w:sz w:val="28"/>
                <w:szCs w:val="28"/>
              </w:rPr>
              <w:t>Моне – «Күннің шығуы. Импрессия», Ренуар – «Бал биі», Дега – «Балериналар»</w:t>
            </w:r>
          </w:p>
        </w:tc>
      </w:tr>
      <w:tr w:rsidR="00FD4ED7" w:rsidTr="00FD4ED7">
        <w:tc>
          <w:tcPr>
            <w:tcW w:w="2405" w:type="dxa"/>
            <w:vAlign w:val="center"/>
          </w:tcPr>
          <w:p w:rsidR="00FD4ED7" w:rsidRDefault="00FD4ED7" w:rsidP="00FD4ED7">
            <w:pPr>
              <w:jc w:val="both"/>
              <w:rPr>
                <w:rStyle w:val="a9"/>
                <w:sz w:val="28"/>
                <w:szCs w:val="28"/>
              </w:rPr>
            </w:pPr>
            <w:r w:rsidRPr="000F5F21">
              <w:rPr>
                <w:rStyle w:val="a9"/>
                <w:sz w:val="28"/>
                <w:szCs w:val="28"/>
              </w:rPr>
              <w:t>Постимпрессионизм</w:t>
            </w:r>
          </w:p>
          <w:p w:rsidR="00FD4ED7" w:rsidRPr="000F5F21" w:rsidRDefault="00FD4ED7" w:rsidP="00FD4ED7">
            <w:pPr>
              <w:jc w:val="both"/>
              <w:rPr>
                <w:sz w:val="28"/>
                <w:szCs w:val="28"/>
              </w:rPr>
            </w:pPr>
            <w:r w:rsidRPr="000F5F21">
              <w:rPr>
                <w:sz w:val="28"/>
                <w:szCs w:val="28"/>
              </w:rPr>
              <w:t>(1890–1900)</w:t>
            </w:r>
          </w:p>
        </w:tc>
        <w:tc>
          <w:tcPr>
            <w:tcW w:w="2834" w:type="dxa"/>
            <w:vAlign w:val="center"/>
          </w:tcPr>
          <w:p w:rsidR="00FD4ED7" w:rsidRPr="000F5F21" w:rsidRDefault="00FD4ED7" w:rsidP="00FD4ED7">
            <w:pPr>
              <w:jc w:val="both"/>
              <w:rPr>
                <w:sz w:val="28"/>
                <w:szCs w:val="28"/>
              </w:rPr>
            </w:pPr>
            <w:r w:rsidRPr="000F5F21">
              <w:rPr>
                <w:sz w:val="28"/>
                <w:szCs w:val="28"/>
              </w:rPr>
              <w:t>Түсті эмоция жеткізу құралы ретінде қолдану, символика, құрылымға назар</w:t>
            </w:r>
          </w:p>
        </w:tc>
        <w:tc>
          <w:tcPr>
            <w:tcW w:w="1680" w:type="dxa"/>
            <w:vAlign w:val="center"/>
          </w:tcPr>
          <w:p w:rsidR="00FD4ED7" w:rsidRPr="000F5F21" w:rsidRDefault="00FD4ED7" w:rsidP="00FD4ED7">
            <w:pPr>
              <w:jc w:val="both"/>
              <w:rPr>
                <w:sz w:val="28"/>
                <w:szCs w:val="28"/>
              </w:rPr>
            </w:pPr>
            <w:r w:rsidRPr="000F5F21">
              <w:rPr>
                <w:sz w:val="28"/>
                <w:szCs w:val="28"/>
              </w:rPr>
              <w:t>Винсент ван Гог, Поль Сезанн, Поль Гоген</w:t>
            </w:r>
          </w:p>
        </w:tc>
        <w:tc>
          <w:tcPr>
            <w:tcW w:w="2097" w:type="dxa"/>
            <w:vAlign w:val="center"/>
          </w:tcPr>
          <w:p w:rsidR="00FD4ED7" w:rsidRPr="000F5F21" w:rsidRDefault="00FD4ED7" w:rsidP="00FD4ED7">
            <w:pPr>
              <w:jc w:val="both"/>
              <w:rPr>
                <w:sz w:val="28"/>
                <w:szCs w:val="28"/>
              </w:rPr>
            </w:pPr>
            <w:r w:rsidRPr="000F5F21">
              <w:rPr>
                <w:sz w:val="28"/>
                <w:szCs w:val="28"/>
              </w:rPr>
              <w:t>Ван Гог – «Жұлдызды түн», Сезанн – «Картоп жегіштер», Гоген – «Таитидегі әйелдер»</w:t>
            </w:r>
          </w:p>
        </w:tc>
      </w:tr>
      <w:tr w:rsidR="00FD4ED7" w:rsidTr="00FD4ED7">
        <w:tc>
          <w:tcPr>
            <w:tcW w:w="2405" w:type="dxa"/>
            <w:vAlign w:val="center"/>
          </w:tcPr>
          <w:p w:rsidR="00FD4ED7" w:rsidRPr="000F5F21" w:rsidRDefault="00FD4ED7" w:rsidP="00FD4ED7">
            <w:pPr>
              <w:jc w:val="both"/>
              <w:rPr>
                <w:sz w:val="28"/>
                <w:szCs w:val="28"/>
              </w:rPr>
            </w:pPr>
            <w:r w:rsidRPr="000F5F21">
              <w:rPr>
                <w:rStyle w:val="a9"/>
                <w:sz w:val="28"/>
                <w:szCs w:val="28"/>
              </w:rPr>
              <w:t>Символизм</w:t>
            </w:r>
          </w:p>
        </w:tc>
        <w:tc>
          <w:tcPr>
            <w:tcW w:w="2834" w:type="dxa"/>
            <w:vAlign w:val="center"/>
          </w:tcPr>
          <w:p w:rsidR="00FD4ED7" w:rsidRPr="000F5F21" w:rsidRDefault="00FD4ED7" w:rsidP="00FD4ED7">
            <w:pPr>
              <w:jc w:val="both"/>
              <w:rPr>
                <w:sz w:val="28"/>
                <w:szCs w:val="28"/>
              </w:rPr>
            </w:pPr>
            <w:r w:rsidRPr="000F5F21">
              <w:rPr>
                <w:sz w:val="28"/>
                <w:szCs w:val="28"/>
              </w:rPr>
              <w:t>Қиял мен рухани әлемді бейнелеу, нақты шындықтан алыстау</w:t>
            </w:r>
          </w:p>
        </w:tc>
        <w:tc>
          <w:tcPr>
            <w:tcW w:w="1680" w:type="dxa"/>
            <w:vAlign w:val="center"/>
          </w:tcPr>
          <w:p w:rsidR="00FD4ED7" w:rsidRPr="000F5F21" w:rsidRDefault="00FD4ED7" w:rsidP="00FD4ED7">
            <w:pPr>
              <w:jc w:val="both"/>
              <w:rPr>
                <w:sz w:val="28"/>
                <w:szCs w:val="28"/>
              </w:rPr>
            </w:pPr>
            <w:r w:rsidRPr="000F5F21">
              <w:rPr>
                <w:sz w:val="28"/>
                <w:szCs w:val="28"/>
              </w:rPr>
              <w:t>Гюстав Моро, Одилон Редон</w:t>
            </w:r>
          </w:p>
        </w:tc>
        <w:tc>
          <w:tcPr>
            <w:tcW w:w="2097" w:type="dxa"/>
            <w:vAlign w:val="center"/>
          </w:tcPr>
          <w:p w:rsidR="00FD4ED7" w:rsidRPr="000F5F21" w:rsidRDefault="00FD4ED7" w:rsidP="00FD4ED7">
            <w:pPr>
              <w:jc w:val="both"/>
              <w:rPr>
                <w:sz w:val="28"/>
                <w:szCs w:val="28"/>
              </w:rPr>
            </w:pPr>
            <w:r w:rsidRPr="000F5F21">
              <w:rPr>
                <w:sz w:val="28"/>
                <w:szCs w:val="28"/>
              </w:rPr>
              <w:t>Моро – «Орфей», Редон – «Қара көз»</w:t>
            </w:r>
          </w:p>
        </w:tc>
      </w:tr>
      <w:tr w:rsidR="00FD4ED7" w:rsidTr="00FD4ED7">
        <w:tc>
          <w:tcPr>
            <w:tcW w:w="2405" w:type="dxa"/>
            <w:vAlign w:val="center"/>
          </w:tcPr>
          <w:p w:rsidR="00FD4ED7" w:rsidRDefault="00FD4ED7" w:rsidP="00FD4ED7">
            <w:pPr>
              <w:jc w:val="both"/>
              <w:rPr>
                <w:rStyle w:val="a9"/>
                <w:sz w:val="28"/>
                <w:szCs w:val="28"/>
              </w:rPr>
            </w:pPr>
            <w:r w:rsidRPr="000F5F21">
              <w:rPr>
                <w:rStyle w:val="a9"/>
                <w:sz w:val="28"/>
                <w:szCs w:val="28"/>
              </w:rPr>
              <w:lastRenderedPageBreak/>
              <w:t xml:space="preserve">Модерн </w:t>
            </w:r>
          </w:p>
          <w:p w:rsidR="00FD4ED7" w:rsidRPr="000F5F21" w:rsidRDefault="00FD4ED7" w:rsidP="00FD4ED7">
            <w:pPr>
              <w:jc w:val="both"/>
              <w:rPr>
                <w:sz w:val="28"/>
                <w:szCs w:val="28"/>
              </w:rPr>
            </w:pPr>
            <w:r w:rsidRPr="000F5F21">
              <w:rPr>
                <w:rStyle w:val="a9"/>
                <w:sz w:val="28"/>
                <w:szCs w:val="28"/>
              </w:rPr>
              <w:t>(Ар нуво)</w:t>
            </w:r>
          </w:p>
        </w:tc>
        <w:tc>
          <w:tcPr>
            <w:tcW w:w="2834" w:type="dxa"/>
            <w:vAlign w:val="center"/>
          </w:tcPr>
          <w:p w:rsidR="00FD4ED7" w:rsidRPr="000F5F21" w:rsidRDefault="00FD4ED7" w:rsidP="00FD4ED7">
            <w:pPr>
              <w:jc w:val="both"/>
              <w:rPr>
                <w:sz w:val="28"/>
                <w:szCs w:val="28"/>
              </w:rPr>
            </w:pPr>
            <w:r w:rsidRPr="000F5F21">
              <w:rPr>
                <w:sz w:val="28"/>
                <w:szCs w:val="28"/>
              </w:rPr>
              <w:t>Ирек сызықтар, өсімдік өрнектері, сәулет пен қолданбалы өнерде сәндік бағыт</w:t>
            </w:r>
          </w:p>
        </w:tc>
        <w:tc>
          <w:tcPr>
            <w:tcW w:w="1680" w:type="dxa"/>
            <w:vAlign w:val="center"/>
          </w:tcPr>
          <w:p w:rsidR="00FD4ED7" w:rsidRPr="000F5F21" w:rsidRDefault="00FD4ED7" w:rsidP="00FD4ED7">
            <w:pPr>
              <w:jc w:val="both"/>
              <w:rPr>
                <w:sz w:val="28"/>
                <w:szCs w:val="28"/>
              </w:rPr>
            </w:pPr>
            <w:r w:rsidRPr="000F5F21">
              <w:rPr>
                <w:sz w:val="28"/>
                <w:szCs w:val="28"/>
              </w:rPr>
              <w:t>Антонио Гауди, Гектор Гимар</w:t>
            </w:r>
          </w:p>
        </w:tc>
        <w:tc>
          <w:tcPr>
            <w:tcW w:w="2097" w:type="dxa"/>
            <w:vAlign w:val="center"/>
          </w:tcPr>
          <w:p w:rsidR="00FD4ED7" w:rsidRPr="000F5F21" w:rsidRDefault="00FD4ED7" w:rsidP="00FD4ED7">
            <w:pPr>
              <w:jc w:val="both"/>
              <w:rPr>
                <w:sz w:val="28"/>
                <w:szCs w:val="28"/>
              </w:rPr>
            </w:pPr>
            <w:r w:rsidRPr="000F5F21">
              <w:rPr>
                <w:sz w:val="28"/>
                <w:szCs w:val="28"/>
              </w:rPr>
              <w:t>Гауди – «Саграда Фамилия», Гимар – Париж метросы</w:t>
            </w:r>
          </w:p>
        </w:tc>
      </w:tr>
      <w:tr w:rsidR="00FD4ED7" w:rsidTr="00FD4ED7">
        <w:tc>
          <w:tcPr>
            <w:tcW w:w="2405" w:type="dxa"/>
            <w:vAlign w:val="center"/>
          </w:tcPr>
          <w:p w:rsidR="00FD4ED7" w:rsidRDefault="00FD4ED7" w:rsidP="00FD4ED7">
            <w:pPr>
              <w:jc w:val="both"/>
              <w:rPr>
                <w:rStyle w:val="apple-converted-space"/>
                <w:sz w:val="28"/>
                <w:szCs w:val="28"/>
              </w:rPr>
            </w:pPr>
            <w:r w:rsidRPr="000F5F21">
              <w:rPr>
                <w:rStyle w:val="a9"/>
                <w:sz w:val="28"/>
                <w:szCs w:val="28"/>
              </w:rPr>
              <w:t>Фовизм</w:t>
            </w:r>
            <w:r w:rsidRPr="000F5F21">
              <w:rPr>
                <w:rStyle w:val="apple-converted-space"/>
                <w:sz w:val="28"/>
                <w:szCs w:val="28"/>
              </w:rPr>
              <w:t> </w:t>
            </w:r>
          </w:p>
          <w:p w:rsidR="00FD4ED7" w:rsidRPr="000F5F21" w:rsidRDefault="00FD4ED7" w:rsidP="00FD4ED7">
            <w:pPr>
              <w:jc w:val="both"/>
              <w:rPr>
                <w:sz w:val="28"/>
                <w:szCs w:val="28"/>
              </w:rPr>
            </w:pPr>
            <w:r w:rsidRPr="000F5F21">
              <w:rPr>
                <w:sz w:val="28"/>
                <w:szCs w:val="28"/>
              </w:rPr>
              <w:t>(1905–1910)</w:t>
            </w:r>
          </w:p>
        </w:tc>
        <w:tc>
          <w:tcPr>
            <w:tcW w:w="2834" w:type="dxa"/>
            <w:vAlign w:val="center"/>
          </w:tcPr>
          <w:p w:rsidR="00FD4ED7" w:rsidRPr="000F5F21" w:rsidRDefault="00FD4ED7" w:rsidP="00FD4ED7">
            <w:pPr>
              <w:jc w:val="both"/>
              <w:rPr>
                <w:sz w:val="28"/>
                <w:szCs w:val="28"/>
              </w:rPr>
            </w:pPr>
            <w:r w:rsidRPr="000F5F21">
              <w:rPr>
                <w:sz w:val="28"/>
                <w:szCs w:val="28"/>
              </w:rPr>
              <w:t>Қанық, табиғи емес түстер, эмоцияны түс арқылы жеткізу</w:t>
            </w:r>
          </w:p>
        </w:tc>
        <w:tc>
          <w:tcPr>
            <w:tcW w:w="1680" w:type="dxa"/>
            <w:vAlign w:val="center"/>
          </w:tcPr>
          <w:p w:rsidR="00FD4ED7" w:rsidRPr="000F5F21" w:rsidRDefault="00FD4ED7" w:rsidP="00FD4ED7">
            <w:pPr>
              <w:jc w:val="both"/>
              <w:rPr>
                <w:sz w:val="28"/>
                <w:szCs w:val="28"/>
              </w:rPr>
            </w:pPr>
            <w:r w:rsidRPr="000F5F21">
              <w:rPr>
                <w:sz w:val="28"/>
                <w:szCs w:val="28"/>
              </w:rPr>
              <w:t>Анри Матисс, Андре Дерен</w:t>
            </w:r>
          </w:p>
        </w:tc>
        <w:tc>
          <w:tcPr>
            <w:tcW w:w="2097" w:type="dxa"/>
            <w:vAlign w:val="center"/>
          </w:tcPr>
          <w:p w:rsidR="00FD4ED7" w:rsidRPr="000F5F21" w:rsidRDefault="00FD4ED7" w:rsidP="00FD4ED7">
            <w:pPr>
              <w:jc w:val="both"/>
              <w:rPr>
                <w:sz w:val="28"/>
                <w:szCs w:val="28"/>
              </w:rPr>
            </w:pPr>
            <w:r w:rsidRPr="000F5F21">
              <w:rPr>
                <w:sz w:val="28"/>
                <w:szCs w:val="28"/>
              </w:rPr>
              <w:t>Матисс – «Қызыл бөлме», Дерен – «Қайықтар мен көпір»</w:t>
            </w:r>
          </w:p>
        </w:tc>
      </w:tr>
      <w:tr w:rsidR="00FD4ED7" w:rsidTr="00FD4ED7">
        <w:tc>
          <w:tcPr>
            <w:tcW w:w="2405" w:type="dxa"/>
            <w:vAlign w:val="center"/>
          </w:tcPr>
          <w:p w:rsidR="00FD4ED7" w:rsidRPr="000F5F21" w:rsidRDefault="00FD4ED7" w:rsidP="00FD4ED7">
            <w:pPr>
              <w:jc w:val="both"/>
              <w:rPr>
                <w:sz w:val="28"/>
                <w:szCs w:val="28"/>
              </w:rPr>
            </w:pPr>
            <w:r w:rsidRPr="000F5F21">
              <w:rPr>
                <w:rStyle w:val="a9"/>
                <w:sz w:val="28"/>
                <w:szCs w:val="28"/>
              </w:rPr>
              <w:t>Экспрессионизм</w:t>
            </w:r>
          </w:p>
        </w:tc>
        <w:tc>
          <w:tcPr>
            <w:tcW w:w="2834" w:type="dxa"/>
            <w:vAlign w:val="center"/>
          </w:tcPr>
          <w:p w:rsidR="00FD4ED7" w:rsidRPr="000F5F21" w:rsidRDefault="00FD4ED7" w:rsidP="00FD4ED7">
            <w:pPr>
              <w:jc w:val="both"/>
              <w:rPr>
                <w:sz w:val="28"/>
                <w:szCs w:val="28"/>
              </w:rPr>
            </w:pPr>
            <w:r w:rsidRPr="000F5F21">
              <w:rPr>
                <w:sz w:val="28"/>
                <w:szCs w:val="28"/>
              </w:rPr>
              <w:t>Эмоцияны өткір жеткізу, қанық түстер, бұрмаланған форма</w:t>
            </w:r>
          </w:p>
        </w:tc>
        <w:tc>
          <w:tcPr>
            <w:tcW w:w="1680" w:type="dxa"/>
            <w:vAlign w:val="center"/>
          </w:tcPr>
          <w:p w:rsidR="00FD4ED7" w:rsidRPr="000F5F21" w:rsidRDefault="00FD4ED7" w:rsidP="00FD4ED7">
            <w:pPr>
              <w:jc w:val="both"/>
              <w:rPr>
                <w:sz w:val="28"/>
                <w:szCs w:val="28"/>
              </w:rPr>
            </w:pPr>
            <w:r w:rsidRPr="000F5F21">
              <w:rPr>
                <w:sz w:val="28"/>
                <w:szCs w:val="28"/>
              </w:rPr>
              <w:t>Эдвард Мунк, Эрнст Кирхнер, В. Кандинский</w:t>
            </w:r>
          </w:p>
        </w:tc>
        <w:tc>
          <w:tcPr>
            <w:tcW w:w="2097" w:type="dxa"/>
            <w:vAlign w:val="center"/>
          </w:tcPr>
          <w:p w:rsidR="00FD4ED7" w:rsidRPr="000F5F21" w:rsidRDefault="00FD4ED7" w:rsidP="00FD4ED7">
            <w:pPr>
              <w:jc w:val="both"/>
              <w:rPr>
                <w:sz w:val="28"/>
                <w:szCs w:val="28"/>
              </w:rPr>
            </w:pPr>
            <w:r w:rsidRPr="000F5F21">
              <w:rPr>
                <w:sz w:val="28"/>
                <w:szCs w:val="28"/>
              </w:rPr>
              <w:t>Мунк – «Айқай», Кирхнер – «Берлиндегі көше»</w:t>
            </w:r>
          </w:p>
        </w:tc>
      </w:tr>
      <w:tr w:rsidR="00FD4ED7" w:rsidTr="00FD4ED7">
        <w:tc>
          <w:tcPr>
            <w:tcW w:w="2405" w:type="dxa"/>
            <w:vAlign w:val="center"/>
          </w:tcPr>
          <w:p w:rsidR="00FD4ED7" w:rsidRDefault="00FD4ED7" w:rsidP="00FD4ED7">
            <w:pPr>
              <w:jc w:val="both"/>
              <w:rPr>
                <w:rStyle w:val="a9"/>
                <w:sz w:val="28"/>
                <w:szCs w:val="28"/>
              </w:rPr>
            </w:pPr>
            <w:r w:rsidRPr="000F5F21">
              <w:rPr>
                <w:rStyle w:val="a9"/>
                <w:sz w:val="28"/>
                <w:szCs w:val="28"/>
              </w:rPr>
              <w:t>Кубизм</w:t>
            </w:r>
          </w:p>
          <w:p w:rsidR="00FD4ED7" w:rsidRPr="000F5F21" w:rsidRDefault="00FD4ED7" w:rsidP="00FD4ED7">
            <w:pPr>
              <w:jc w:val="both"/>
              <w:rPr>
                <w:sz w:val="28"/>
                <w:szCs w:val="28"/>
              </w:rPr>
            </w:pPr>
            <w:r w:rsidRPr="000F5F21">
              <w:rPr>
                <w:rStyle w:val="apple-converted-space"/>
                <w:sz w:val="28"/>
                <w:szCs w:val="28"/>
              </w:rPr>
              <w:t> </w:t>
            </w:r>
            <w:r w:rsidRPr="000F5F21">
              <w:rPr>
                <w:sz w:val="28"/>
                <w:szCs w:val="28"/>
              </w:rPr>
              <w:t>(1907–1914)</w:t>
            </w:r>
          </w:p>
        </w:tc>
        <w:tc>
          <w:tcPr>
            <w:tcW w:w="2834" w:type="dxa"/>
            <w:vAlign w:val="center"/>
          </w:tcPr>
          <w:p w:rsidR="00FD4ED7" w:rsidRPr="000F5F21" w:rsidRDefault="00FD4ED7" w:rsidP="00FD4ED7">
            <w:pPr>
              <w:jc w:val="both"/>
              <w:rPr>
                <w:sz w:val="28"/>
                <w:szCs w:val="28"/>
              </w:rPr>
            </w:pPr>
            <w:r w:rsidRPr="000F5F21">
              <w:rPr>
                <w:sz w:val="28"/>
                <w:szCs w:val="28"/>
              </w:rPr>
              <w:t>Геометриялық пішіндер, заттарды бірнеше қырынан бейнелеу</w:t>
            </w:r>
          </w:p>
        </w:tc>
        <w:tc>
          <w:tcPr>
            <w:tcW w:w="1680" w:type="dxa"/>
            <w:vAlign w:val="center"/>
          </w:tcPr>
          <w:p w:rsidR="00FD4ED7" w:rsidRPr="000F5F21" w:rsidRDefault="00FD4ED7" w:rsidP="00FD4ED7">
            <w:pPr>
              <w:jc w:val="both"/>
              <w:rPr>
                <w:sz w:val="28"/>
                <w:szCs w:val="28"/>
              </w:rPr>
            </w:pPr>
            <w:r w:rsidRPr="000F5F21">
              <w:rPr>
                <w:sz w:val="28"/>
                <w:szCs w:val="28"/>
              </w:rPr>
              <w:t>Пабло Пикассо, Жорж Брак, Хуан Грис</w:t>
            </w:r>
          </w:p>
        </w:tc>
        <w:tc>
          <w:tcPr>
            <w:tcW w:w="2097" w:type="dxa"/>
            <w:vAlign w:val="center"/>
          </w:tcPr>
          <w:p w:rsidR="00FD4ED7" w:rsidRPr="000F5F21" w:rsidRDefault="00FD4ED7" w:rsidP="00FD4ED7">
            <w:pPr>
              <w:jc w:val="both"/>
              <w:rPr>
                <w:sz w:val="28"/>
                <w:szCs w:val="28"/>
              </w:rPr>
            </w:pPr>
            <w:r w:rsidRPr="000F5F21">
              <w:rPr>
                <w:sz w:val="28"/>
                <w:szCs w:val="28"/>
              </w:rPr>
              <w:t>Пикассо – «Авиньон қыздары», Брак – «Скрипка мен құмыра»</w:t>
            </w:r>
          </w:p>
        </w:tc>
      </w:tr>
      <w:tr w:rsidR="00FD4ED7" w:rsidTr="00FD4ED7">
        <w:tc>
          <w:tcPr>
            <w:tcW w:w="2405" w:type="dxa"/>
            <w:vAlign w:val="center"/>
          </w:tcPr>
          <w:p w:rsidR="00FD4ED7" w:rsidRDefault="00FD4ED7" w:rsidP="00FD4ED7">
            <w:pPr>
              <w:jc w:val="both"/>
              <w:rPr>
                <w:rStyle w:val="apple-converted-space"/>
                <w:sz w:val="28"/>
                <w:szCs w:val="28"/>
              </w:rPr>
            </w:pPr>
            <w:r w:rsidRPr="000F5F21">
              <w:rPr>
                <w:rStyle w:val="a9"/>
                <w:sz w:val="28"/>
                <w:szCs w:val="28"/>
              </w:rPr>
              <w:t>Дадаизм</w:t>
            </w:r>
            <w:r w:rsidRPr="000F5F21">
              <w:rPr>
                <w:rStyle w:val="apple-converted-space"/>
                <w:sz w:val="28"/>
                <w:szCs w:val="28"/>
              </w:rPr>
              <w:t> </w:t>
            </w:r>
          </w:p>
          <w:p w:rsidR="00FD4ED7" w:rsidRPr="000F5F21" w:rsidRDefault="00FD4ED7" w:rsidP="00FD4ED7">
            <w:pPr>
              <w:jc w:val="both"/>
              <w:rPr>
                <w:sz w:val="28"/>
                <w:szCs w:val="28"/>
              </w:rPr>
            </w:pPr>
            <w:r w:rsidRPr="000F5F21">
              <w:rPr>
                <w:sz w:val="28"/>
                <w:szCs w:val="28"/>
              </w:rPr>
              <w:t>(1916–1920)</w:t>
            </w:r>
          </w:p>
        </w:tc>
        <w:tc>
          <w:tcPr>
            <w:tcW w:w="2834" w:type="dxa"/>
            <w:vAlign w:val="center"/>
          </w:tcPr>
          <w:p w:rsidR="00FD4ED7" w:rsidRPr="000F5F21" w:rsidRDefault="00FD4ED7" w:rsidP="00FD4ED7">
            <w:pPr>
              <w:jc w:val="both"/>
              <w:rPr>
                <w:sz w:val="28"/>
                <w:szCs w:val="28"/>
              </w:rPr>
            </w:pPr>
            <w:r w:rsidRPr="000F5F21">
              <w:rPr>
                <w:sz w:val="28"/>
                <w:szCs w:val="28"/>
              </w:rPr>
              <w:t>Соғысқа қарсылық, абсурд, дәстүрлі өнерді теріске шығару</w:t>
            </w:r>
          </w:p>
        </w:tc>
        <w:tc>
          <w:tcPr>
            <w:tcW w:w="1680" w:type="dxa"/>
            <w:vAlign w:val="center"/>
          </w:tcPr>
          <w:p w:rsidR="00FD4ED7" w:rsidRPr="000F5F21" w:rsidRDefault="00FD4ED7" w:rsidP="00FD4ED7">
            <w:pPr>
              <w:jc w:val="both"/>
              <w:rPr>
                <w:sz w:val="28"/>
                <w:szCs w:val="28"/>
              </w:rPr>
            </w:pPr>
            <w:r w:rsidRPr="000F5F21">
              <w:rPr>
                <w:sz w:val="28"/>
                <w:szCs w:val="28"/>
              </w:rPr>
              <w:t>Марсель Дюшан, Ханс Арп</w:t>
            </w:r>
          </w:p>
        </w:tc>
        <w:tc>
          <w:tcPr>
            <w:tcW w:w="2097" w:type="dxa"/>
            <w:vAlign w:val="center"/>
          </w:tcPr>
          <w:p w:rsidR="00FD4ED7" w:rsidRPr="000F5F21" w:rsidRDefault="00FD4ED7" w:rsidP="00FD4ED7">
            <w:pPr>
              <w:jc w:val="both"/>
              <w:rPr>
                <w:sz w:val="28"/>
                <w:szCs w:val="28"/>
              </w:rPr>
            </w:pPr>
            <w:r w:rsidRPr="000F5F21">
              <w:rPr>
                <w:sz w:val="28"/>
                <w:szCs w:val="28"/>
              </w:rPr>
              <w:t>Дюшан – «Фонтан»</w:t>
            </w:r>
          </w:p>
        </w:tc>
      </w:tr>
      <w:tr w:rsidR="00FD4ED7" w:rsidTr="00FD4ED7">
        <w:tc>
          <w:tcPr>
            <w:tcW w:w="2405" w:type="dxa"/>
            <w:vAlign w:val="center"/>
          </w:tcPr>
          <w:p w:rsidR="00FD4ED7" w:rsidRDefault="00FD4ED7" w:rsidP="00FD4ED7">
            <w:pPr>
              <w:jc w:val="both"/>
              <w:rPr>
                <w:rStyle w:val="a9"/>
                <w:sz w:val="28"/>
                <w:szCs w:val="28"/>
              </w:rPr>
            </w:pPr>
            <w:r w:rsidRPr="000F5F21">
              <w:rPr>
                <w:rStyle w:val="a9"/>
                <w:sz w:val="28"/>
                <w:szCs w:val="28"/>
              </w:rPr>
              <w:t>Сюрреализм</w:t>
            </w:r>
          </w:p>
          <w:p w:rsidR="00FD4ED7" w:rsidRPr="000F5F21" w:rsidRDefault="00FD4ED7" w:rsidP="00FD4ED7">
            <w:pPr>
              <w:jc w:val="both"/>
              <w:rPr>
                <w:sz w:val="28"/>
                <w:szCs w:val="28"/>
              </w:rPr>
            </w:pPr>
            <w:r w:rsidRPr="000F5F21">
              <w:rPr>
                <w:rStyle w:val="apple-converted-space"/>
                <w:sz w:val="28"/>
                <w:szCs w:val="28"/>
              </w:rPr>
              <w:t> </w:t>
            </w:r>
            <w:r w:rsidRPr="000F5F21">
              <w:rPr>
                <w:sz w:val="28"/>
                <w:szCs w:val="28"/>
              </w:rPr>
              <w:t>(1920–1930 жж.)</w:t>
            </w:r>
          </w:p>
        </w:tc>
        <w:tc>
          <w:tcPr>
            <w:tcW w:w="2834" w:type="dxa"/>
            <w:vAlign w:val="center"/>
          </w:tcPr>
          <w:p w:rsidR="00FD4ED7" w:rsidRPr="000F5F21" w:rsidRDefault="00FD4ED7" w:rsidP="00FD4ED7">
            <w:pPr>
              <w:jc w:val="both"/>
              <w:rPr>
                <w:sz w:val="28"/>
                <w:szCs w:val="28"/>
              </w:rPr>
            </w:pPr>
            <w:r w:rsidRPr="000F5F21">
              <w:rPr>
                <w:sz w:val="28"/>
                <w:szCs w:val="28"/>
              </w:rPr>
              <w:t>Қиял, түс көру, бейсананы бейнелеу</w:t>
            </w:r>
          </w:p>
        </w:tc>
        <w:tc>
          <w:tcPr>
            <w:tcW w:w="1680" w:type="dxa"/>
            <w:vAlign w:val="center"/>
          </w:tcPr>
          <w:p w:rsidR="00FD4ED7" w:rsidRPr="000F5F21" w:rsidRDefault="00FD4ED7" w:rsidP="00FD4ED7">
            <w:pPr>
              <w:jc w:val="both"/>
              <w:rPr>
                <w:sz w:val="28"/>
                <w:szCs w:val="28"/>
              </w:rPr>
            </w:pPr>
            <w:r w:rsidRPr="000F5F21">
              <w:rPr>
                <w:sz w:val="28"/>
                <w:szCs w:val="28"/>
              </w:rPr>
              <w:t>Сальвадор Дали, Рене Магритт</w:t>
            </w:r>
          </w:p>
        </w:tc>
        <w:tc>
          <w:tcPr>
            <w:tcW w:w="2097" w:type="dxa"/>
            <w:vAlign w:val="center"/>
          </w:tcPr>
          <w:p w:rsidR="00FD4ED7" w:rsidRPr="000F5F21" w:rsidRDefault="00FD4ED7" w:rsidP="00FD4ED7">
            <w:pPr>
              <w:jc w:val="both"/>
              <w:rPr>
                <w:sz w:val="28"/>
                <w:szCs w:val="28"/>
              </w:rPr>
            </w:pPr>
            <w:r w:rsidRPr="000F5F21">
              <w:rPr>
                <w:sz w:val="28"/>
                <w:szCs w:val="28"/>
              </w:rPr>
              <w:t>Дали – «Еріген сағаттар», Магритт – «Адам баласы»</w:t>
            </w:r>
          </w:p>
        </w:tc>
      </w:tr>
    </w:tbl>
    <w:p w:rsidR="00FD4ED7" w:rsidRDefault="00FD4ED7" w:rsidP="00FD4ED7">
      <w:pPr>
        <w:ind w:firstLine="567"/>
        <w:jc w:val="both"/>
        <w:rPr>
          <w:b/>
          <w:i/>
          <w:sz w:val="28"/>
          <w:szCs w:val="28"/>
        </w:rPr>
      </w:pPr>
    </w:p>
    <w:p w:rsidR="00FD4ED7" w:rsidRDefault="00FD4ED7" w:rsidP="00FD4ED7">
      <w:pPr>
        <w:ind w:firstLine="567"/>
        <w:jc w:val="both"/>
        <w:rPr>
          <w:b/>
          <w:i/>
          <w:sz w:val="28"/>
          <w:szCs w:val="28"/>
        </w:rPr>
      </w:pPr>
    </w:p>
    <w:p w:rsidR="00E36C27" w:rsidRPr="000F5F21" w:rsidRDefault="001B3A36" w:rsidP="00FD4ED7">
      <w:pPr>
        <w:tabs>
          <w:tab w:val="left" w:pos="851"/>
        </w:tabs>
        <w:ind w:firstLine="567"/>
        <w:jc w:val="both"/>
        <w:rPr>
          <w:sz w:val="28"/>
          <w:szCs w:val="28"/>
        </w:rPr>
      </w:pPr>
      <w:r w:rsidRPr="000F5F21">
        <w:rPr>
          <w:b/>
          <w:i/>
          <w:sz w:val="28"/>
          <w:szCs w:val="28"/>
        </w:rPr>
        <w:t xml:space="preserve"> </w:t>
      </w:r>
      <w:r w:rsidR="00FB2072" w:rsidRPr="000F5F21">
        <w:rPr>
          <w:b/>
          <w:i/>
          <w:sz w:val="28"/>
          <w:szCs w:val="28"/>
        </w:rPr>
        <w:t xml:space="preserve">2. </w:t>
      </w:r>
      <w:r w:rsidR="00E36C27" w:rsidRPr="000F5F21">
        <w:rPr>
          <w:b/>
          <w:i/>
          <w:sz w:val="28"/>
          <w:szCs w:val="28"/>
        </w:rPr>
        <w:t>Импрессионизм</w:t>
      </w:r>
      <w:r w:rsidR="00E36C27" w:rsidRPr="000F5F21">
        <w:rPr>
          <w:sz w:val="28"/>
          <w:szCs w:val="28"/>
        </w:rPr>
        <w:t xml:space="preserve"> – француз тілінен аударғанда «әсер қалдыру» деген ұғымды білдіреді. Ол ХІХ-ХХ ғасырларда пайда болған және суретшілері шындық әлемнің өзгеріс құбылыстарымен сәттерін анық жеткізе алды. Франциядағы оның негізгі қайраткерлері Э.Манэ, О.Ренуар, Э.Дега тағы басқалары жаңа қала тұрмысын динамикалық көп образдылықта суреттей білді. Олардың туындылары күтпеген ракурстар, үйлесімділіктің бір ғана көріністеріне бай болды. </w:t>
      </w:r>
    </w:p>
    <w:p w:rsidR="00E36C27" w:rsidRPr="00B0062E" w:rsidRDefault="00E36C27" w:rsidP="00FD4ED7">
      <w:pPr>
        <w:pStyle w:val="a3"/>
        <w:tabs>
          <w:tab w:val="left" w:pos="851"/>
        </w:tabs>
        <w:ind w:firstLine="567"/>
        <w:rPr>
          <w:rFonts w:ascii="Times New Roman" w:hAnsi="Times New Roman"/>
          <w:sz w:val="28"/>
          <w:szCs w:val="28"/>
          <w:lang w:val="ru-KZ"/>
        </w:rPr>
      </w:pPr>
      <w:r w:rsidRPr="00B0062E">
        <w:rPr>
          <w:rFonts w:ascii="Times New Roman" w:hAnsi="Times New Roman"/>
          <w:sz w:val="28"/>
          <w:szCs w:val="28"/>
          <w:lang w:val="ru-KZ"/>
        </w:rPr>
        <w:t xml:space="preserve">Импрессионизм өнердің барлық түрлерінде де көрініс тапқан. Мысалы, Француз живописінде К.Моне, К.Писсаро, А.Сислей картиналары ашық табиғаттағы жарқыраған күн сәулесінің түрлі түстері құбылжыта суреттелген. Мүсін өнерінде Францияда О.Роден, Италияда М.Россо, Ресейде П.П.Трубецкой және А.С.Голубкина туындылары ерекше болды. </w:t>
      </w:r>
    </w:p>
    <w:p w:rsidR="000F5F21" w:rsidRPr="000F5F21" w:rsidRDefault="000F5F21" w:rsidP="00FD4ED7">
      <w:pPr>
        <w:pStyle w:val="a8"/>
        <w:tabs>
          <w:tab w:val="left" w:pos="851"/>
        </w:tabs>
        <w:spacing w:before="0" w:beforeAutospacing="0" w:after="0" w:afterAutospacing="0"/>
        <w:ind w:firstLine="567"/>
        <w:jc w:val="both"/>
        <w:rPr>
          <w:color w:val="000000"/>
          <w:sz w:val="28"/>
          <w:szCs w:val="28"/>
        </w:rPr>
      </w:pPr>
      <w:r w:rsidRPr="00B0062E">
        <w:rPr>
          <w:b/>
          <w:bCs/>
          <w:color w:val="000000"/>
          <w:sz w:val="28"/>
          <w:szCs w:val="28"/>
        </w:rPr>
        <w:lastRenderedPageBreak/>
        <w:t xml:space="preserve">3. </w:t>
      </w:r>
      <w:r w:rsidRPr="000F5F21">
        <w:rPr>
          <w:b/>
          <w:bCs/>
          <w:color w:val="000000"/>
          <w:sz w:val="28"/>
          <w:szCs w:val="28"/>
        </w:rPr>
        <w:t>Постимпрессионизм</w:t>
      </w:r>
      <w:r w:rsidRPr="000F5F21">
        <w:rPr>
          <w:color w:val="000000"/>
          <w:sz w:val="28"/>
          <w:szCs w:val="28"/>
        </w:rPr>
        <w:t xml:space="preserve"> – XIX ғасырдың соңында Еуропада, әсіресе Францияда дамыған көркемдік бағыт. Бұл атауды алғаш рет ағылшын өнертанушысы Роджер Фрай қолданған. Постимпрессионизм импрессионизмнен бастау алғанымен, одан әрі дамып, жаңа идеяларды әкелді. Егер импрессионизм табиғаттағы жарық пен түстің сәттік әсерін жеткізуді мақсат етсе, постимпрессионистер суретті тереңірек, ой мен эмоцияны бейнелеуге бағыттады.</w:t>
      </w:r>
    </w:p>
    <w:p w:rsidR="000F5F21" w:rsidRPr="000F5F21" w:rsidRDefault="000F5F21" w:rsidP="00FD4ED7">
      <w:pPr>
        <w:pStyle w:val="a8"/>
        <w:tabs>
          <w:tab w:val="left" w:pos="851"/>
        </w:tabs>
        <w:spacing w:before="0" w:beforeAutospacing="0" w:after="0" w:afterAutospacing="0"/>
        <w:ind w:firstLine="567"/>
        <w:jc w:val="both"/>
        <w:rPr>
          <w:color w:val="000000"/>
          <w:sz w:val="28"/>
          <w:szCs w:val="28"/>
        </w:rPr>
      </w:pPr>
      <w:r w:rsidRPr="000F5F21">
        <w:rPr>
          <w:color w:val="000000"/>
          <w:sz w:val="28"/>
          <w:szCs w:val="28"/>
        </w:rPr>
        <w:t>Бұл ағымның басты ерекшелігі – суретшілердің әрқайсысы өзіндік дара жолды таңдауы. Винсент ван Гог қанық түстер мен қозғалысты білдіретін ирек қылқалам соққылары арқылы өзінің жан күйзелісін, психологиялық толғанысын көрсетті. Оның «Жұлдызды түн», «Күнбағыстар» секілді туындылары түстің эмоциялық қуатын айқын көрсетеді.</w:t>
      </w:r>
    </w:p>
    <w:p w:rsidR="000F5F21" w:rsidRPr="000F5F21" w:rsidRDefault="000F5F21" w:rsidP="00FD4ED7">
      <w:pPr>
        <w:pStyle w:val="a8"/>
        <w:tabs>
          <w:tab w:val="left" w:pos="851"/>
        </w:tabs>
        <w:spacing w:before="0" w:beforeAutospacing="0" w:after="0" w:afterAutospacing="0"/>
        <w:ind w:firstLine="567"/>
        <w:jc w:val="both"/>
        <w:rPr>
          <w:color w:val="000000"/>
          <w:sz w:val="28"/>
          <w:szCs w:val="28"/>
        </w:rPr>
      </w:pPr>
      <w:r w:rsidRPr="000F5F21">
        <w:rPr>
          <w:color w:val="000000"/>
          <w:sz w:val="28"/>
          <w:szCs w:val="28"/>
        </w:rPr>
        <w:t>Поль Сезанн табиғатты құрылымдық тұрғыда қабылдап, пішіндерді қарапайым геометриялық элементтерге бөлді. Ол тауларды, алмалар мен адамдарды конус, шар, цилиндр түрінде бейнелеп, кейінгі кубизмге жол ашты. Оның әйгілі еңбектері – «Мон Сент-Виктуар тауы», «Карт ойнаушылар».</w:t>
      </w:r>
    </w:p>
    <w:p w:rsidR="000F5F21" w:rsidRPr="000F5F21" w:rsidRDefault="000F5F21" w:rsidP="00FD4ED7">
      <w:pPr>
        <w:pStyle w:val="a8"/>
        <w:tabs>
          <w:tab w:val="left" w:pos="851"/>
        </w:tabs>
        <w:spacing w:before="0" w:beforeAutospacing="0" w:after="0" w:afterAutospacing="0"/>
        <w:ind w:firstLine="567"/>
        <w:jc w:val="both"/>
        <w:rPr>
          <w:color w:val="000000"/>
          <w:sz w:val="28"/>
          <w:szCs w:val="28"/>
        </w:rPr>
      </w:pPr>
      <w:r w:rsidRPr="000F5F21">
        <w:rPr>
          <w:color w:val="000000"/>
          <w:sz w:val="28"/>
          <w:szCs w:val="28"/>
        </w:rPr>
        <w:t>Поль Гоген өз шығармашылығында Еуропа өркениетінен алыстап, Таити аралының табиғаты мен тұрмысын бейнеледі. Ол ашық түстер мен қарапайым пішіндерді қолдана отырып, рухани тазалық пен табиғилықты іздеді. Оның «Таитидегі әйелдер», «Біз қайдан келдік? Біз кімбіз? Қайда барамыз?» атты картиналары постимпрессионизмнің философиялық қырын айқын көрсетеді.</w:t>
      </w:r>
    </w:p>
    <w:p w:rsidR="000F5F21" w:rsidRPr="000F5F21" w:rsidRDefault="000F5F21" w:rsidP="00FD4ED7">
      <w:pPr>
        <w:pStyle w:val="a8"/>
        <w:tabs>
          <w:tab w:val="left" w:pos="851"/>
        </w:tabs>
        <w:spacing w:before="0" w:beforeAutospacing="0" w:after="0" w:afterAutospacing="0"/>
        <w:ind w:firstLine="567"/>
        <w:jc w:val="both"/>
        <w:rPr>
          <w:color w:val="000000"/>
          <w:sz w:val="28"/>
          <w:szCs w:val="28"/>
        </w:rPr>
      </w:pPr>
      <w:r w:rsidRPr="000F5F21">
        <w:rPr>
          <w:color w:val="000000"/>
          <w:sz w:val="28"/>
          <w:szCs w:val="28"/>
        </w:rPr>
        <w:t>Жорж Сёра пуантилизм әдісін дамытып, түстерді ұсақ нүктелер арқылы бейнеледі. Оның «Жексенбі күні серуен» картинасы көз алдамшы әсерге негізделген жаңа көркемдік тәсілдің үлгісі болды.</w:t>
      </w:r>
    </w:p>
    <w:p w:rsidR="000F5F21" w:rsidRPr="000F5F21" w:rsidRDefault="000F5F21" w:rsidP="00FD4ED7">
      <w:pPr>
        <w:pStyle w:val="a8"/>
        <w:tabs>
          <w:tab w:val="left" w:pos="851"/>
        </w:tabs>
        <w:spacing w:before="0" w:beforeAutospacing="0" w:after="0" w:afterAutospacing="0"/>
        <w:ind w:firstLine="567"/>
        <w:jc w:val="both"/>
        <w:rPr>
          <w:color w:val="000000"/>
          <w:sz w:val="28"/>
          <w:szCs w:val="28"/>
        </w:rPr>
      </w:pPr>
      <w:r w:rsidRPr="000F5F21">
        <w:rPr>
          <w:color w:val="000000"/>
          <w:sz w:val="28"/>
          <w:szCs w:val="28"/>
        </w:rPr>
        <w:t>Постимпрессионизм өнерді жаңа арнаға бұрып, ХХ ғасырдағы модернистік бағыттардың қалыптасуына негіз қалады. Ол импрессионизмнің табиғат көрінісіне сүйенген әдістерін сақтап қалды, бірақ оған суретшінің жан дүниесін, ойы мен сезімін қоса білді. Осылайша, бұл бағыт өнердің тек шындықты бейнелеу емес, оны түсіндіру мен қайта жасау құралы екенін көрсетті.</w:t>
      </w:r>
    </w:p>
    <w:p w:rsidR="00E36C27" w:rsidRPr="000F5F21" w:rsidRDefault="00E36C27" w:rsidP="00FD4ED7">
      <w:pPr>
        <w:tabs>
          <w:tab w:val="left" w:pos="851"/>
        </w:tabs>
        <w:ind w:firstLine="567"/>
        <w:jc w:val="both"/>
        <w:rPr>
          <w:sz w:val="28"/>
          <w:szCs w:val="28"/>
        </w:rPr>
      </w:pPr>
      <w:r w:rsidRPr="000F5F21">
        <w:rPr>
          <w:sz w:val="28"/>
          <w:szCs w:val="28"/>
        </w:rPr>
        <w:t xml:space="preserve">ХІХ-ХХ ғасырларда Француз живописінде импрессионистік бағыттан соң іле </w:t>
      </w:r>
      <w:r w:rsidRPr="000F5F21">
        <w:rPr>
          <w:b/>
          <w:i/>
          <w:sz w:val="28"/>
          <w:szCs w:val="28"/>
        </w:rPr>
        <w:t>постимпрессионизм</w:t>
      </w:r>
      <w:r w:rsidRPr="000F5F21">
        <w:rPr>
          <w:sz w:val="28"/>
          <w:szCs w:val="28"/>
        </w:rPr>
        <w:t xml:space="preserve"> бағыты жақсы дамыды. Постимпрессионизм өнердегі философиялық және символикалық мазмұндағы бағыт. Онда кеңістік пен көлем сәнді стилдендірілген. Постимпрессионизмнің негізгі қайраткерлері П.Сезанн, П.Гоген, А. Де Тулуз-Лотрек, П.Сезанн әлемдегі ұлы кеңістіктік тұрақтылықпен оның құрылымының негізгі заңдылықтарын ашуға талпынды. П.Гоген әлемдегі үйлесімділікте адам мен табиғаттың поэтикалық бірлігін Полинезии аңызына арналған картинасында көрсеткен. Оның творчестволық ізденістері символдылыққа және модерн стилінің пайда болуына жол ашты. А.де Тулуз-Лотректің литографиялық </w:t>
      </w:r>
      <w:r w:rsidRPr="000F5F21">
        <w:rPr>
          <w:sz w:val="28"/>
          <w:szCs w:val="28"/>
        </w:rPr>
        <w:lastRenderedPageBreak/>
        <w:t xml:space="preserve">полотноларында париждік актерлер мен цирктегі ойыншылар негізгі кейіпкерлердің бірі. </w:t>
      </w:r>
    </w:p>
    <w:p w:rsidR="00E36C27" w:rsidRPr="000F5F21" w:rsidRDefault="00E36C27" w:rsidP="00FD4ED7">
      <w:pPr>
        <w:tabs>
          <w:tab w:val="left" w:pos="851"/>
        </w:tabs>
        <w:ind w:firstLine="567"/>
        <w:jc w:val="both"/>
        <w:rPr>
          <w:sz w:val="28"/>
          <w:szCs w:val="28"/>
        </w:rPr>
      </w:pPr>
      <w:r w:rsidRPr="000F5F21">
        <w:rPr>
          <w:sz w:val="28"/>
          <w:szCs w:val="28"/>
        </w:rPr>
        <w:t xml:space="preserve">Постимпрессионизм сондай-ақ, неоимпрессионизм, дивизионизм («дивизион»-бөлшектеу), пуантилизм («пуант»-нүкте) бағыттарына жіктеледі. Нүкте, квадраттар Ж.Сере, П.Синьяк, К.Писсарро картиналарында кездеседі. </w:t>
      </w:r>
    </w:p>
    <w:p w:rsidR="00FB2072" w:rsidRPr="000F5F21" w:rsidRDefault="00FB2072" w:rsidP="00FD4ED7">
      <w:pPr>
        <w:tabs>
          <w:tab w:val="left" w:pos="851"/>
        </w:tabs>
        <w:ind w:firstLine="567"/>
        <w:jc w:val="both"/>
        <w:rPr>
          <w:b/>
          <w:caps/>
          <w:sz w:val="28"/>
          <w:szCs w:val="28"/>
          <w:lang w:val="kk-KZ"/>
        </w:rPr>
      </w:pPr>
    </w:p>
    <w:p w:rsidR="00FB2072" w:rsidRPr="000F5F21" w:rsidRDefault="00FB2072" w:rsidP="00FD4ED7">
      <w:pPr>
        <w:tabs>
          <w:tab w:val="left" w:pos="851"/>
        </w:tabs>
        <w:ind w:firstLine="567"/>
        <w:jc w:val="both"/>
        <w:rPr>
          <w:b/>
          <w:caps/>
          <w:sz w:val="28"/>
          <w:szCs w:val="28"/>
          <w:lang w:val="kk-KZ"/>
        </w:rPr>
      </w:pPr>
    </w:p>
    <w:p w:rsidR="00E36C27" w:rsidRPr="000F5F21" w:rsidRDefault="00E36C27" w:rsidP="00FD4ED7">
      <w:pPr>
        <w:tabs>
          <w:tab w:val="left" w:pos="851"/>
        </w:tabs>
        <w:ind w:firstLine="567"/>
        <w:jc w:val="both"/>
        <w:rPr>
          <w:b/>
          <w:caps/>
          <w:sz w:val="28"/>
          <w:szCs w:val="28"/>
          <w:lang w:val="kk-KZ"/>
        </w:rPr>
      </w:pPr>
      <w:r w:rsidRPr="000F5F21">
        <w:rPr>
          <w:b/>
          <w:caps/>
          <w:sz w:val="28"/>
          <w:szCs w:val="28"/>
          <w:lang w:val="kk-KZ"/>
        </w:rPr>
        <w:t>Өзіндік бақылауға арналған сұрақтар:</w:t>
      </w:r>
    </w:p>
    <w:p w:rsidR="00E36C27" w:rsidRPr="000F5F21" w:rsidRDefault="00E36C27" w:rsidP="00FD4ED7">
      <w:pPr>
        <w:numPr>
          <w:ilvl w:val="0"/>
          <w:numId w:val="17"/>
        </w:numPr>
        <w:tabs>
          <w:tab w:val="left" w:pos="851"/>
        </w:tabs>
        <w:ind w:left="0" w:firstLine="567"/>
        <w:jc w:val="both"/>
        <w:rPr>
          <w:sz w:val="28"/>
          <w:szCs w:val="28"/>
          <w:lang w:val="kk-KZ"/>
        </w:rPr>
      </w:pPr>
      <w:r w:rsidRPr="000F5F21">
        <w:rPr>
          <w:sz w:val="28"/>
          <w:szCs w:val="28"/>
          <w:lang w:val="kk-KZ"/>
        </w:rPr>
        <w:t>ХVІІ-ХІХ ғасырлардағы Батыс Европа өнеріндегі реализм, классицизм, барокко кезеңдеріне сипаттама беріңіз</w:t>
      </w:r>
    </w:p>
    <w:p w:rsidR="00E36C27" w:rsidRPr="000F5F21" w:rsidRDefault="00E36C27" w:rsidP="00FD4ED7">
      <w:pPr>
        <w:numPr>
          <w:ilvl w:val="0"/>
          <w:numId w:val="17"/>
        </w:numPr>
        <w:tabs>
          <w:tab w:val="left" w:pos="851"/>
        </w:tabs>
        <w:ind w:left="0" w:firstLine="567"/>
        <w:jc w:val="both"/>
        <w:rPr>
          <w:sz w:val="28"/>
          <w:szCs w:val="28"/>
          <w:lang w:val="kk-KZ"/>
        </w:rPr>
      </w:pPr>
      <w:r w:rsidRPr="000F5F21">
        <w:rPr>
          <w:sz w:val="28"/>
          <w:szCs w:val="28"/>
          <w:lang w:val="kk-KZ"/>
        </w:rPr>
        <w:t xml:space="preserve">ХVІІ-ХІХ ғасырлардағы Батыс Европа өнеріндегі академизм, романтизм, импрессионизм, </w:t>
      </w:r>
      <w:proofErr w:type="spellStart"/>
      <w:r w:rsidRPr="000F5F21">
        <w:rPr>
          <w:sz w:val="28"/>
          <w:szCs w:val="28"/>
          <w:lang w:val="kk-KZ"/>
        </w:rPr>
        <w:t>постимпрессионизм</w:t>
      </w:r>
      <w:proofErr w:type="spellEnd"/>
      <w:r w:rsidRPr="000F5F21">
        <w:rPr>
          <w:sz w:val="28"/>
          <w:szCs w:val="28"/>
          <w:lang w:val="kk-KZ"/>
        </w:rPr>
        <w:t xml:space="preserve"> кезеңдерін анықтаңыз</w:t>
      </w:r>
    </w:p>
    <w:p w:rsidR="00E36C27" w:rsidRPr="000F5F21" w:rsidRDefault="00E36C27" w:rsidP="00FD4ED7">
      <w:pPr>
        <w:tabs>
          <w:tab w:val="left" w:pos="851"/>
        </w:tabs>
        <w:ind w:firstLine="567"/>
        <w:jc w:val="both"/>
        <w:rPr>
          <w:b/>
          <w:caps/>
          <w:sz w:val="28"/>
          <w:szCs w:val="28"/>
          <w:lang w:val="kk-KZ"/>
        </w:rPr>
      </w:pPr>
    </w:p>
    <w:p w:rsidR="000F5F21" w:rsidRDefault="000F5F21" w:rsidP="00FD4ED7">
      <w:pPr>
        <w:pStyle w:val="a3"/>
        <w:tabs>
          <w:tab w:val="num" w:pos="0"/>
          <w:tab w:val="left" w:pos="851"/>
        </w:tabs>
        <w:ind w:firstLine="567"/>
        <w:rPr>
          <w:rFonts w:ascii="Times New Roman" w:hAnsi="Times New Roman"/>
          <w:b/>
          <w:caps/>
          <w:sz w:val="28"/>
          <w:szCs w:val="28"/>
          <w:lang w:val="kk-KZ"/>
        </w:rPr>
      </w:pPr>
    </w:p>
    <w:p w:rsidR="00DD6FBF" w:rsidRPr="0014331C" w:rsidRDefault="00DD6FBF" w:rsidP="00FD4ED7">
      <w:pPr>
        <w:tabs>
          <w:tab w:val="left" w:pos="851"/>
        </w:tabs>
        <w:ind w:firstLine="567"/>
        <w:jc w:val="both"/>
        <w:rPr>
          <w:rFonts w:ascii="Arial" w:hAnsi="Arial" w:cs="Arial"/>
          <w:b/>
          <w:bCs/>
          <w:sz w:val="28"/>
          <w:szCs w:val="28"/>
          <w:lang w:val="kk-KZ"/>
        </w:rPr>
      </w:pPr>
      <w:r w:rsidRPr="0014331C">
        <w:rPr>
          <w:rFonts w:ascii="Arial" w:hAnsi="Arial" w:cs="Arial"/>
          <w:b/>
          <w:bCs/>
          <w:sz w:val="28"/>
          <w:szCs w:val="28"/>
          <w:lang w:val="kk-KZ"/>
        </w:rPr>
        <w:t>ҚОЛДАНЫЛҒАН ӘДІБИЕТТЕР ТІЗІМІ:</w:t>
      </w:r>
    </w:p>
    <w:p w:rsidR="00000000" w:rsidRPr="0014331C" w:rsidRDefault="00000000" w:rsidP="00FD4ED7">
      <w:pPr>
        <w:numPr>
          <w:ilvl w:val="0"/>
          <w:numId w:val="43"/>
        </w:numPr>
        <w:tabs>
          <w:tab w:val="left" w:pos="851"/>
        </w:tabs>
        <w:ind w:left="0" w:firstLine="567"/>
        <w:jc w:val="both"/>
        <w:rPr>
          <w:rFonts w:ascii="Arial" w:hAnsi="Arial" w:cs="Arial"/>
          <w:sz w:val="28"/>
          <w:szCs w:val="28"/>
        </w:rPr>
      </w:pPr>
      <w:r w:rsidRPr="0014331C">
        <w:rPr>
          <w:rFonts w:ascii="Arial" w:eastAsiaTheme="minorEastAsia" w:hAnsi="Arial" w:cs="Arial"/>
          <w:sz w:val="28"/>
          <w:szCs w:val="28"/>
          <w:lang w:val="kk-KZ"/>
        </w:rPr>
        <w:t>Бейнелеу өнері тарихы. Оқулық: ҚР БҒМ баспаға ұсынған.  – Астана, 2013. –2</w:t>
      </w:r>
      <w:r w:rsidRPr="0014331C">
        <w:rPr>
          <w:rFonts w:ascii="Arial" w:eastAsiaTheme="minorEastAsia" w:hAnsi="Arial" w:cs="Arial"/>
          <w:sz w:val="28"/>
          <w:szCs w:val="28"/>
          <w:lang w:val="ru-RU"/>
        </w:rPr>
        <w:t>48</w:t>
      </w:r>
      <w:r w:rsidRPr="0014331C">
        <w:rPr>
          <w:rFonts w:ascii="Arial" w:eastAsiaTheme="minorEastAsia" w:hAnsi="Arial" w:cs="Arial"/>
          <w:sz w:val="28"/>
          <w:szCs w:val="28"/>
          <w:lang w:val="kk-KZ"/>
        </w:rPr>
        <w:t xml:space="preserve">б. </w:t>
      </w:r>
    </w:p>
    <w:p w:rsidR="00000000" w:rsidRPr="0014331C" w:rsidRDefault="00000000" w:rsidP="00FD4ED7">
      <w:pPr>
        <w:numPr>
          <w:ilvl w:val="0"/>
          <w:numId w:val="43"/>
        </w:numPr>
        <w:tabs>
          <w:tab w:val="left" w:pos="851"/>
        </w:tabs>
        <w:ind w:left="0" w:firstLine="567"/>
        <w:jc w:val="both"/>
        <w:rPr>
          <w:rFonts w:ascii="Arial" w:hAnsi="Arial" w:cs="Arial"/>
          <w:sz w:val="28"/>
          <w:szCs w:val="28"/>
        </w:rPr>
      </w:pPr>
      <w:r w:rsidRPr="0014331C">
        <w:rPr>
          <w:rFonts w:ascii="Arial" w:eastAsiaTheme="minorEastAsia" w:hAnsi="Arial" w:cs="Arial"/>
          <w:sz w:val="28"/>
          <w:szCs w:val="28"/>
        </w:rPr>
        <w:t xml:space="preserve">Келімбетов, Н. «Ежелгі дүние өнері». – Алматы: «Өнер» баспасы, 2005. – 320 б. – </w:t>
      </w:r>
      <w:r w:rsidRPr="0014331C">
        <w:rPr>
          <w:rFonts w:ascii="Arial" w:eastAsiaTheme="minorEastAsia" w:hAnsi="Arial" w:cs="Arial"/>
          <w:sz w:val="28"/>
          <w:szCs w:val="28"/>
        </w:rPr>
        <w:t>ISBN 9965-12-123-4.</w:t>
      </w:r>
    </w:p>
    <w:p w:rsidR="00000000" w:rsidRPr="0014331C" w:rsidRDefault="00000000" w:rsidP="00FD4ED7">
      <w:pPr>
        <w:numPr>
          <w:ilvl w:val="0"/>
          <w:numId w:val="43"/>
        </w:numPr>
        <w:tabs>
          <w:tab w:val="left" w:pos="851"/>
        </w:tabs>
        <w:ind w:left="0" w:firstLine="567"/>
        <w:jc w:val="both"/>
        <w:rPr>
          <w:rFonts w:ascii="Arial" w:hAnsi="Arial" w:cs="Arial"/>
          <w:sz w:val="28"/>
          <w:szCs w:val="28"/>
        </w:rPr>
      </w:pPr>
      <w:r w:rsidRPr="0014331C">
        <w:rPr>
          <w:rFonts w:ascii="Arial" w:eastAsiaTheme="minorEastAsia" w:hAnsi="Arial" w:cs="Arial"/>
          <w:sz w:val="28"/>
          <w:szCs w:val="28"/>
        </w:rPr>
        <w:t xml:space="preserve">Тұрсынов, Қ. «Қазақ бейнелеу өнерінің тарихы». </w:t>
      </w:r>
      <w:r w:rsidRPr="0014331C">
        <w:rPr>
          <w:rFonts w:ascii="Arial" w:eastAsiaTheme="minorEastAsia" w:hAnsi="Arial" w:cs="Arial"/>
          <w:sz w:val="28"/>
          <w:szCs w:val="28"/>
        </w:rPr>
        <w:t xml:space="preserve">– Алматы: ҚазҰӨ баспасы, 2012. – 256 б. – </w:t>
      </w:r>
      <w:r w:rsidRPr="0014331C">
        <w:rPr>
          <w:rFonts w:ascii="Arial" w:eastAsiaTheme="minorEastAsia" w:hAnsi="Arial" w:cs="Arial"/>
          <w:sz w:val="28"/>
          <w:szCs w:val="28"/>
        </w:rPr>
        <w:t>ISBN 978-601-217-112-4.</w:t>
      </w:r>
    </w:p>
    <w:p w:rsidR="00000000" w:rsidRPr="0014331C" w:rsidRDefault="00000000" w:rsidP="00FD4ED7">
      <w:pPr>
        <w:numPr>
          <w:ilvl w:val="0"/>
          <w:numId w:val="43"/>
        </w:numPr>
        <w:tabs>
          <w:tab w:val="left" w:pos="851"/>
        </w:tabs>
        <w:ind w:left="0" w:firstLine="567"/>
        <w:jc w:val="both"/>
        <w:rPr>
          <w:rFonts w:ascii="Arial" w:hAnsi="Arial" w:cs="Arial"/>
          <w:sz w:val="28"/>
          <w:szCs w:val="28"/>
        </w:rPr>
      </w:pPr>
      <w:r w:rsidRPr="0014331C">
        <w:rPr>
          <w:rFonts w:ascii="Arial" w:eastAsiaTheme="minorEastAsia" w:hAnsi="Arial" w:cs="Arial"/>
          <w:sz w:val="28"/>
          <w:szCs w:val="28"/>
        </w:rPr>
        <w:t xml:space="preserve">Тұрсынов, Қ. «Қазақ бейнелеу өнерінің тарихы және жанрлары». – Алматы: ҚазҰӨ баспасы, 2012. – 256 б. – </w:t>
      </w:r>
      <w:r w:rsidRPr="0014331C">
        <w:rPr>
          <w:rFonts w:ascii="Arial" w:eastAsiaTheme="minorEastAsia" w:hAnsi="Arial" w:cs="Arial"/>
          <w:sz w:val="28"/>
          <w:szCs w:val="28"/>
        </w:rPr>
        <w:t>ISBN 978-601-217-112-4.</w:t>
      </w:r>
    </w:p>
    <w:p w:rsidR="00000000" w:rsidRPr="0014331C" w:rsidRDefault="00000000" w:rsidP="00FD4ED7">
      <w:pPr>
        <w:numPr>
          <w:ilvl w:val="0"/>
          <w:numId w:val="43"/>
        </w:numPr>
        <w:tabs>
          <w:tab w:val="left" w:pos="851"/>
        </w:tabs>
        <w:ind w:left="0" w:firstLine="567"/>
        <w:jc w:val="both"/>
        <w:rPr>
          <w:rFonts w:ascii="Arial" w:hAnsi="Arial" w:cs="Arial"/>
          <w:sz w:val="28"/>
          <w:szCs w:val="28"/>
        </w:rPr>
      </w:pPr>
      <w:r w:rsidRPr="0014331C">
        <w:rPr>
          <w:rFonts w:ascii="Arial" w:eastAsiaTheme="minorEastAsia" w:hAnsi="Arial" w:cs="Arial"/>
          <w:sz w:val="28"/>
          <w:szCs w:val="28"/>
        </w:rPr>
        <w:t xml:space="preserve">Самашев, З. «Қазақстанның жеті кереметі». – Алматы: Таймас, 2006. – 200 б. – </w:t>
      </w:r>
      <w:r w:rsidRPr="0014331C">
        <w:rPr>
          <w:rFonts w:ascii="Arial" w:eastAsiaTheme="minorEastAsia" w:hAnsi="Arial" w:cs="Arial"/>
          <w:sz w:val="28"/>
          <w:szCs w:val="28"/>
        </w:rPr>
        <w:t>ISBN 9965-806-16-0.</w:t>
      </w:r>
    </w:p>
    <w:p w:rsidR="00000000" w:rsidRPr="0014331C" w:rsidRDefault="00000000" w:rsidP="00FD4ED7">
      <w:pPr>
        <w:numPr>
          <w:ilvl w:val="0"/>
          <w:numId w:val="43"/>
        </w:numPr>
        <w:tabs>
          <w:tab w:val="left" w:pos="851"/>
        </w:tabs>
        <w:ind w:left="0" w:firstLine="567"/>
        <w:jc w:val="both"/>
        <w:rPr>
          <w:rFonts w:ascii="Arial" w:hAnsi="Arial" w:cs="Arial"/>
          <w:sz w:val="28"/>
          <w:szCs w:val="28"/>
        </w:rPr>
      </w:pPr>
      <w:r w:rsidRPr="0014331C">
        <w:rPr>
          <w:rFonts w:ascii="Arial" w:eastAsiaTheme="minorEastAsia" w:hAnsi="Arial" w:cs="Arial"/>
          <w:sz w:val="28"/>
          <w:szCs w:val="28"/>
        </w:rPr>
        <w:t>Қасымбеков</w:t>
      </w:r>
      <w:r w:rsidRPr="0014331C">
        <w:rPr>
          <w:rFonts w:ascii="Arial" w:eastAsiaTheme="minorEastAsia" w:hAnsi="Arial" w:cs="Arial"/>
          <w:sz w:val="28"/>
          <w:szCs w:val="28"/>
        </w:rPr>
        <w:t>, М. Өнер тарихы. – Алматы: Білім, 2004. – 288 б.</w:t>
      </w:r>
    </w:p>
    <w:p w:rsidR="00000000" w:rsidRPr="0014331C" w:rsidRDefault="00000000" w:rsidP="00FD4ED7">
      <w:pPr>
        <w:numPr>
          <w:ilvl w:val="0"/>
          <w:numId w:val="43"/>
        </w:numPr>
        <w:tabs>
          <w:tab w:val="left" w:pos="851"/>
        </w:tabs>
        <w:ind w:left="0" w:firstLine="567"/>
        <w:jc w:val="both"/>
        <w:rPr>
          <w:rFonts w:ascii="Arial" w:hAnsi="Arial" w:cs="Arial"/>
          <w:sz w:val="28"/>
          <w:szCs w:val="28"/>
        </w:rPr>
      </w:pPr>
      <w:r w:rsidRPr="0014331C">
        <w:rPr>
          <w:rFonts w:ascii="Arial" w:eastAsiaTheme="minorEastAsia" w:hAnsi="Arial" w:cs="Arial"/>
          <w:sz w:val="28"/>
          <w:szCs w:val="28"/>
        </w:rPr>
        <w:t>Нұрқатова, Л. Бейнелеу өнерінің тарихы. – Алматы: Рауан, 2001. – 240 б.</w:t>
      </w:r>
    </w:p>
    <w:p w:rsidR="00000000" w:rsidRPr="0014331C" w:rsidRDefault="00000000" w:rsidP="00FD4ED7">
      <w:pPr>
        <w:numPr>
          <w:ilvl w:val="0"/>
          <w:numId w:val="43"/>
        </w:numPr>
        <w:tabs>
          <w:tab w:val="left" w:pos="851"/>
        </w:tabs>
        <w:ind w:left="0" w:firstLine="567"/>
        <w:jc w:val="both"/>
        <w:rPr>
          <w:rFonts w:ascii="Arial" w:hAnsi="Arial" w:cs="Arial"/>
          <w:sz w:val="28"/>
          <w:szCs w:val="28"/>
        </w:rPr>
      </w:pPr>
      <w:r w:rsidRPr="0014331C">
        <w:rPr>
          <w:rFonts w:ascii="Arial" w:eastAsiaTheme="minorEastAsia" w:hAnsi="Arial" w:cs="Arial"/>
          <w:sz w:val="28"/>
          <w:szCs w:val="28"/>
          <w:lang w:val="ru-RU"/>
        </w:rPr>
        <w:t>Лазарев, В. Н. </w:t>
      </w:r>
      <w:proofErr w:type="spellStart"/>
      <w:r w:rsidRPr="0014331C">
        <w:rPr>
          <w:rFonts w:ascii="Arial" w:eastAsiaTheme="minorEastAsia" w:hAnsi="Arial" w:cs="Arial"/>
          <w:i/>
          <w:iCs/>
          <w:sz w:val="28"/>
          <w:szCs w:val="28"/>
          <w:lang w:val="ru-RU"/>
        </w:rPr>
        <w:t>Батыс</w:t>
      </w:r>
      <w:proofErr w:type="spellEnd"/>
      <w:r w:rsidRPr="0014331C">
        <w:rPr>
          <w:rFonts w:ascii="Arial" w:eastAsiaTheme="minorEastAsia" w:hAnsi="Arial" w:cs="Arial"/>
          <w:i/>
          <w:iCs/>
          <w:sz w:val="28"/>
          <w:szCs w:val="28"/>
          <w:lang w:val="ru-RU"/>
        </w:rPr>
        <w:t xml:space="preserve"> </w:t>
      </w:r>
      <w:proofErr w:type="spellStart"/>
      <w:r w:rsidRPr="0014331C">
        <w:rPr>
          <w:rFonts w:ascii="Arial" w:eastAsiaTheme="minorEastAsia" w:hAnsi="Arial" w:cs="Arial"/>
          <w:i/>
          <w:iCs/>
          <w:sz w:val="28"/>
          <w:szCs w:val="28"/>
          <w:lang w:val="ru-RU"/>
        </w:rPr>
        <w:t>Еуропа</w:t>
      </w:r>
      <w:proofErr w:type="spellEnd"/>
      <w:r w:rsidRPr="0014331C">
        <w:rPr>
          <w:rFonts w:ascii="Arial" w:eastAsiaTheme="minorEastAsia" w:hAnsi="Arial" w:cs="Arial"/>
          <w:i/>
          <w:iCs/>
          <w:sz w:val="28"/>
          <w:szCs w:val="28"/>
          <w:lang w:val="ru-RU"/>
        </w:rPr>
        <w:t xml:space="preserve"> </w:t>
      </w:r>
      <w:proofErr w:type="spellStart"/>
      <w:r w:rsidRPr="0014331C">
        <w:rPr>
          <w:rFonts w:ascii="Arial" w:eastAsiaTheme="minorEastAsia" w:hAnsi="Arial" w:cs="Arial"/>
          <w:i/>
          <w:iCs/>
          <w:sz w:val="28"/>
          <w:szCs w:val="28"/>
          <w:lang w:val="ru-RU"/>
        </w:rPr>
        <w:t>өнері</w:t>
      </w:r>
      <w:proofErr w:type="spellEnd"/>
      <w:r w:rsidRPr="0014331C">
        <w:rPr>
          <w:rFonts w:ascii="Arial" w:eastAsiaTheme="minorEastAsia" w:hAnsi="Arial" w:cs="Arial"/>
          <w:i/>
          <w:iCs/>
          <w:sz w:val="28"/>
          <w:szCs w:val="28"/>
          <w:lang w:val="ru-RU"/>
        </w:rPr>
        <w:t xml:space="preserve"> </w:t>
      </w:r>
      <w:proofErr w:type="spellStart"/>
      <w:r w:rsidRPr="0014331C">
        <w:rPr>
          <w:rFonts w:ascii="Arial" w:eastAsiaTheme="minorEastAsia" w:hAnsi="Arial" w:cs="Arial"/>
          <w:i/>
          <w:iCs/>
          <w:sz w:val="28"/>
          <w:szCs w:val="28"/>
          <w:lang w:val="ru-RU"/>
        </w:rPr>
        <w:t>тарихы</w:t>
      </w:r>
      <w:proofErr w:type="spellEnd"/>
      <w:r w:rsidRPr="0014331C">
        <w:rPr>
          <w:rFonts w:ascii="Arial" w:eastAsiaTheme="minorEastAsia" w:hAnsi="Arial" w:cs="Arial"/>
          <w:i/>
          <w:iCs/>
          <w:sz w:val="28"/>
          <w:szCs w:val="28"/>
          <w:lang w:val="ru-RU"/>
        </w:rPr>
        <w:t>.</w:t>
      </w:r>
      <w:r w:rsidRPr="0014331C">
        <w:rPr>
          <w:rFonts w:ascii="Arial" w:eastAsiaTheme="minorEastAsia" w:hAnsi="Arial" w:cs="Arial"/>
          <w:sz w:val="28"/>
          <w:szCs w:val="28"/>
          <w:lang w:val="ru-RU"/>
        </w:rPr>
        <w:t> – Алматы: «</w:t>
      </w:r>
      <w:proofErr w:type="spellStart"/>
      <w:r w:rsidRPr="0014331C">
        <w:rPr>
          <w:rFonts w:ascii="Arial" w:eastAsiaTheme="minorEastAsia" w:hAnsi="Arial" w:cs="Arial"/>
          <w:sz w:val="28"/>
          <w:szCs w:val="28"/>
          <w:lang w:val="ru-RU"/>
        </w:rPr>
        <w:t>Қазақ</w:t>
      </w:r>
      <w:proofErr w:type="spellEnd"/>
      <w:r w:rsidRPr="0014331C">
        <w:rPr>
          <w:rFonts w:ascii="Arial" w:eastAsiaTheme="minorEastAsia" w:hAnsi="Arial" w:cs="Arial"/>
          <w:sz w:val="28"/>
          <w:szCs w:val="28"/>
          <w:lang w:val="ru-RU"/>
        </w:rPr>
        <w:t xml:space="preserve"> </w:t>
      </w:r>
      <w:proofErr w:type="spellStart"/>
      <w:r w:rsidRPr="0014331C">
        <w:rPr>
          <w:rFonts w:ascii="Arial" w:eastAsiaTheme="minorEastAsia" w:hAnsi="Arial" w:cs="Arial"/>
          <w:sz w:val="28"/>
          <w:szCs w:val="28"/>
          <w:lang w:val="ru-RU"/>
        </w:rPr>
        <w:t>университеті</w:t>
      </w:r>
      <w:proofErr w:type="spellEnd"/>
      <w:r w:rsidRPr="0014331C">
        <w:rPr>
          <w:rFonts w:ascii="Arial" w:eastAsiaTheme="minorEastAsia" w:hAnsi="Arial" w:cs="Arial"/>
          <w:sz w:val="28"/>
          <w:szCs w:val="28"/>
          <w:lang w:val="ru-RU"/>
        </w:rPr>
        <w:t>», 2010.</w:t>
      </w:r>
    </w:p>
    <w:p w:rsidR="00000000" w:rsidRPr="0014331C" w:rsidRDefault="00000000" w:rsidP="00FD4ED7">
      <w:pPr>
        <w:numPr>
          <w:ilvl w:val="0"/>
          <w:numId w:val="43"/>
        </w:numPr>
        <w:tabs>
          <w:tab w:val="left" w:pos="851"/>
        </w:tabs>
        <w:ind w:left="0" w:firstLine="567"/>
        <w:jc w:val="both"/>
        <w:rPr>
          <w:rFonts w:ascii="Arial" w:hAnsi="Arial" w:cs="Arial"/>
          <w:sz w:val="28"/>
          <w:szCs w:val="28"/>
        </w:rPr>
      </w:pPr>
      <w:r w:rsidRPr="0014331C">
        <w:rPr>
          <w:rFonts w:ascii="Arial" w:hAnsi="Arial" w:cs="Arial"/>
          <w:sz w:val="28"/>
          <w:szCs w:val="28"/>
        </w:rPr>
        <w:t xml:space="preserve">Бейсенова, Ә., Садырова, М. </w:t>
      </w:r>
      <w:r w:rsidRPr="0014331C">
        <w:rPr>
          <w:rFonts w:ascii="Arial" w:hAnsi="Arial" w:cs="Arial"/>
          <w:i/>
          <w:iCs/>
          <w:sz w:val="28"/>
          <w:szCs w:val="28"/>
        </w:rPr>
        <w:t>Әлем өркениеті тарихы</w:t>
      </w:r>
      <w:r w:rsidRPr="0014331C">
        <w:rPr>
          <w:rFonts w:ascii="Arial" w:hAnsi="Arial" w:cs="Arial"/>
          <w:sz w:val="28"/>
          <w:szCs w:val="28"/>
        </w:rPr>
        <w:t>. – Алматы: Қазақ университеті, 2015.</w:t>
      </w:r>
    </w:p>
    <w:p w:rsidR="00000000" w:rsidRPr="0014331C" w:rsidRDefault="00000000" w:rsidP="00FD4ED7">
      <w:pPr>
        <w:numPr>
          <w:ilvl w:val="0"/>
          <w:numId w:val="43"/>
        </w:numPr>
        <w:tabs>
          <w:tab w:val="left" w:pos="851"/>
        </w:tabs>
        <w:ind w:left="0" w:firstLine="567"/>
        <w:jc w:val="both"/>
        <w:rPr>
          <w:rFonts w:ascii="Arial" w:hAnsi="Arial" w:cs="Arial"/>
          <w:sz w:val="28"/>
          <w:szCs w:val="28"/>
        </w:rPr>
      </w:pPr>
      <w:proofErr w:type="spellStart"/>
      <w:r w:rsidRPr="0014331C">
        <w:rPr>
          <w:rFonts w:ascii="Arial" w:hAnsi="Arial" w:cs="Arial"/>
          <w:sz w:val="28"/>
          <w:szCs w:val="28"/>
          <w:lang w:val="kk-KZ"/>
        </w:rPr>
        <w:t>СамуратоваТ.К</w:t>
      </w:r>
      <w:proofErr w:type="spellEnd"/>
      <w:r w:rsidRPr="0014331C">
        <w:rPr>
          <w:rFonts w:ascii="Arial" w:hAnsi="Arial" w:cs="Arial"/>
          <w:sz w:val="28"/>
          <w:szCs w:val="28"/>
          <w:lang w:val="kk-KZ"/>
        </w:rPr>
        <w:t xml:space="preserve">., Ермекова Ж.К., Ахметова - </w:t>
      </w:r>
      <w:proofErr w:type="spellStart"/>
      <w:r w:rsidRPr="0014331C">
        <w:rPr>
          <w:rFonts w:ascii="Arial" w:hAnsi="Arial" w:cs="Arial"/>
          <w:sz w:val="28"/>
          <w:szCs w:val="28"/>
          <w:lang w:val="kk-KZ"/>
        </w:rPr>
        <w:t>Әбдік</w:t>
      </w:r>
      <w:proofErr w:type="spellEnd"/>
      <w:r w:rsidRPr="0014331C">
        <w:rPr>
          <w:rFonts w:ascii="Arial" w:hAnsi="Arial" w:cs="Arial"/>
          <w:sz w:val="28"/>
          <w:szCs w:val="28"/>
          <w:lang w:val="kk-KZ"/>
        </w:rPr>
        <w:t xml:space="preserve"> Г.А. «</w:t>
      </w:r>
      <w:r w:rsidRPr="0014331C">
        <w:rPr>
          <w:rFonts w:ascii="Arial" w:hAnsi="Arial" w:cs="Arial"/>
          <w:sz w:val="28"/>
          <w:szCs w:val="28"/>
          <w:lang w:val="kk-KZ"/>
        </w:rPr>
        <w:t>Қазақтың дәстүрлі қолданбалы өнерінің қысқаша энциклопедиялық сөздігі. Астана. ЕҰУ: 2025., 225б.</w:t>
      </w:r>
    </w:p>
    <w:p w:rsidR="00000000" w:rsidRPr="0014331C" w:rsidRDefault="00000000" w:rsidP="00FD4ED7">
      <w:pPr>
        <w:numPr>
          <w:ilvl w:val="0"/>
          <w:numId w:val="43"/>
        </w:numPr>
        <w:tabs>
          <w:tab w:val="left" w:pos="851"/>
        </w:tabs>
        <w:ind w:left="0" w:firstLine="567"/>
        <w:jc w:val="both"/>
        <w:rPr>
          <w:rFonts w:ascii="Arial" w:hAnsi="Arial" w:cs="Arial"/>
          <w:sz w:val="28"/>
          <w:szCs w:val="28"/>
        </w:rPr>
      </w:pPr>
      <w:proofErr w:type="spellStart"/>
      <w:r w:rsidRPr="0014331C">
        <w:rPr>
          <w:rFonts w:ascii="Arial" w:hAnsi="Arial" w:cs="Arial"/>
          <w:sz w:val="28"/>
          <w:szCs w:val="28"/>
          <w:lang w:val="kk-KZ"/>
        </w:rPr>
        <w:t>СамуратоваТ</w:t>
      </w:r>
      <w:proofErr w:type="spellEnd"/>
      <w:r w:rsidRPr="0014331C">
        <w:rPr>
          <w:rFonts w:ascii="Arial" w:hAnsi="Arial" w:cs="Arial"/>
          <w:sz w:val="28"/>
          <w:szCs w:val="28"/>
          <w:lang w:val="kk-KZ"/>
        </w:rPr>
        <w:t xml:space="preserve">. К., </w:t>
      </w:r>
      <w:proofErr w:type="spellStart"/>
      <w:r w:rsidRPr="0014331C">
        <w:rPr>
          <w:rFonts w:ascii="Arial" w:hAnsi="Arial" w:cs="Arial"/>
          <w:sz w:val="28"/>
          <w:szCs w:val="28"/>
          <w:lang w:val="kk-KZ"/>
        </w:rPr>
        <w:t>Туркпенова</w:t>
      </w:r>
      <w:proofErr w:type="spellEnd"/>
      <w:r w:rsidRPr="0014331C">
        <w:rPr>
          <w:rFonts w:ascii="Arial" w:hAnsi="Arial" w:cs="Arial"/>
          <w:sz w:val="28"/>
          <w:szCs w:val="28"/>
          <w:lang w:val="kk-KZ"/>
        </w:rPr>
        <w:t xml:space="preserve"> С.Ж. «Қазақ қол өнерінің тарихы мен қолданылуы» </w:t>
      </w:r>
      <w:r w:rsidRPr="0014331C">
        <w:rPr>
          <w:rFonts w:ascii="Arial" w:eastAsia="Calibri" w:hAnsi="Arial" w:cs="Arial"/>
          <w:sz w:val="28"/>
          <w:szCs w:val="28"/>
          <w:lang w:val="kk-KZ"/>
        </w:rPr>
        <w:t>к</w:t>
      </w:r>
      <w:r w:rsidRPr="0014331C">
        <w:rPr>
          <w:rFonts w:ascii="Arial" w:eastAsia="Calibri" w:hAnsi="Arial" w:cs="Arial"/>
          <w:sz w:val="28"/>
          <w:szCs w:val="28"/>
        </w:rPr>
        <w:t xml:space="preserve">аталог альбом  </w:t>
      </w:r>
      <w:r w:rsidRPr="0014331C">
        <w:rPr>
          <w:rFonts w:ascii="Arial" w:hAnsi="Arial" w:cs="Arial"/>
          <w:sz w:val="28"/>
          <w:szCs w:val="28"/>
          <w:lang w:val="kk-KZ"/>
        </w:rPr>
        <w:t>Астана. ЕҰУ: 2025., 225б.</w:t>
      </w:r>
    </w:p>
    <w:p w:rsidR="00000000" w:rsidRPr="0014331C" w:rsidRDefault="00000000" w:rsidP="00FD4ED7">
      <w:pPr>
        <w:numPr>
          <w:ilvl w:val="0"/>
          <w:numId w:val="43"/>
        </w:numPr>
        <w:tabs>
          <w:tab w:val="left" w:pos="851"/>
        </w:tabs>
        <w:ind w:left="0" w:firstLine="567"/>
        <w:jc w:val="both"/>
        <w:rPr>
          <w:rFonts w:ascii="Arial" w:hAnsi="Arial" w:cs="Arial"/>
          <w:sz w:val="28"/>
          <w:szCs w:val="28"/>
        </w:rPr>
      </w:pPr>
      <w:r w:rsidRPr="0014331C">
        <w:rPr>
          <w:rFonts w:ascii="Arial" w:eastAsiaTheme="minorEastAsia" w:hAnsi="Arial" w:cs="Arial"/>
          <w:sz w:val="28"/>
          <w:szCs w:val="28"/>
        </w:rPr>
        <w:t>Нұрғалиұлы, Қ. Қазақстанның мәдени мұрасы. – Алматы: Атамұра, 2018. – 256 б.</w:t>
      </w:r>
    </w:p>
    <w:p w:rsidR="00000000" w:rsidRPr="0014331C" w:rsidRDefault="00000000" w:rsidP="00FD4ED7">
      <w:pPr>
        <w:numPr>
          <w:ilvl w:val="0"/>
          <w:numId w:val="43"/>
        </w:numPr>
        <w:tabs>
          <w:tab w:val="left" w:pos="851"/>
        </w:tabs>
        <w:ind w:left="0" w:firstLine="567"/>
        <w:jc w:val="both"/>
        <w:rPr>
          <w:rFonts w:ascii="Arial" w:hAnsi="Arial" w:cs="Arial"/>
          <w:sz w:val="28"/>
          <w:szCs w:val="28"/>
        </w:rPr>
      </w:pPr>
      <w:r w:rsidRPr="0014331C">
        <w:rPr>
          <w:rFonts w:ascii="Arial" w:eastAsiaTheme="minorEastAsia" w:hAnsi="Arial" w:cs="Arial"/>
          <w:sz w:val="28"/>
          <w:szCs w:val="28"/>
        </w:rPr>
        <w:t>Төлегенова, С. Қазақ халқының этнографиясы. – Нұр-Сұлтан: Фолиант, 2020. – 312 б.</w:t>
      </w:r>
    </w:p>
    <w:p w:rsidR="00B035A5" w:rsidRPr="00B0062E" w:rsidRDefault="00B035A5" w:rsidP="00FD4ED7">
      <w:pPr>
        <w:tabs>
          <w:tab w:val="left" w:pos="851"/>
        </w:tabs>
        <w:ind w:firstLine="567"/>
        <w:jc w:val="both"/>
        <w:rPr>
          <w:sz w:val="28"/>
          <w:szCs w:val="28"/>
        </w:rPr>
      </w:pPr>
    </w:p>
    <w:sectPr w:rsidR="00B035A5" w:rsidRPr="00B00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Z Times New Roman">
    <w:altName w:val="Times New Roman"/>
    <w:panose1 w:val="020B0604020202020204"/>
    <w:charset w:val="CC"/>
    <w:family w:val="roman"/>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771"/>
    <w:multiLevelType w:val="hybridMultilevel"/>
    <w:tmpl w:val="3D36C0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210518C"/>
    <w:multiLevelType w:val="hybridMultilevel"/>
    <w:tmpl w:val="7D4C2E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922445"/>
    <w:multiLevelType w:val="hybridMultilevel"/>
    <w:tmpl w:val="4BA2EC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94D1244"/>
    <w:multiLevelType w:val="hybridMultilevel"/>
    <w:tmpl w:val="EEDE48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A8B1693"/>
    <w:multiLevelType w:val="hybridMultilevel"/>
    <w:tmpl w:val="735059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B020BB"/>
    <w:multiLevelType w:val="multilevel"/>
    <w:tmpl w:val="B212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24630B"/>
    <w:multiLevelType w:val="hybridMultilevel"/>
    <w:tmpl w:val="CAD4DB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CD066E"/>
    <w:multiLevelType w:val="hybridMultilevel"/>
    <w:tmpl w:val="9F146D4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15:restartNumberingAfterBreak="0">
    <w:nsid w:val="12E87004"/>
    <w:multiLevelType w:val="hybridMultilevel"/>
    <w:tmpl w:val="121075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41110B5"/>
    <w:multiLevelType w:val="hybridMultilevel"/>
    <w:tmpl w:val="4EC413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5EA6081"/>
    <w:multiLevelType w:val="multilevel"/>
    <w:tmpl w:val="23A6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4201F7"/>
    <w:multiLevelType w:val="hybridMultilevel"/>
    <w:tmpl w:val="1DE2E4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7903731"/>
    <w:multiLevelType w:val="hybridMultilevel"/>
    <w:tmpl w:val="3BAEF6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C02344B"/>
    <w:multiLevelType w:val="hybridMultilevel"/>
    <w:tmpl w:val="9A80C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E47E1"/>
    <w:multiLevelType w:val="hybridMultilevel"/>
    <w:tmpl w:val="8F645EC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2204210E"/>
    <w:multiLevelType w:val="multilevel"/>
    <w:tmpl w:val="8818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245839"/>
    <w:multiLevelType w:val="hybridMultilevel"/>
    <w:tmpl w:val="7234AE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67177C9"/>
    <w:multiLevelType w:val="multilevel"/>
    <w:tmpl w:val="3D0E9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8D272A"/>
    <w:multiLevelType w:val="hybridMultilevel"/>
    <w:tmpl w:val="3DAECB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919575E"/>
    <w:multiLevelType w:val="hybridMultilevel"/>
    <w:tmpl w:val="FF6C79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B523436"/>
    <w:multiLevelType w:val="hybridMultilevel"/>
    <w:tmpl w:val="71C4FE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2ED5F99"/>
    <w:multiLevelType w:val="multilevel"/>
    <w:tmpl w:val="0078499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5246BCA"/>
    <w:multiLevelType w:val="multilevel"/>
    <w:tmpl w:val="D40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D66D1E"/>
    <w:multiLevelType w:val="hybridMultilevel"/>
    <w:tmpl w:val="EFDA0F7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15:restartNumberingAfterBreak="0">
    <w:nsid w:val="3AA0396B"/>
    <w:multiLevelType w:val="hybridMultilevel"/>
    <w:tmpl w:val="EDB4BB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AE80E07"/>
    <w:multiLevelType w:val="multilevel"/>
    <w:tmpl w:val="A084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480889"/>
    <w:multiLevelType w:val="multilevel"/>
    <w:tmpl w:val="5E88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1B3A42"/>
    <w:multiLevelType w:val="hybridMultilevel"/>
    <w:tmpl w:val="7A663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1F775BC"/>
    <w:multiLevelType w:val="multilevel"/>
    <w:tmpl w:val="F1AC0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40252C"/>
    <w:multiLevelType w:val="hybridMultilevel"/>
    <w:tmpl w:val="8FF4F4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43500E8B"/>
    <w:multiLevelType w:val="multilevel"/>
    <w:tmpl w:val="546AE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3C71B7"/>
    <w:multiLevelType w:val="hybridMultilevel"/>
    <w:tmpl w:val="A2426B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55C7561"/>
    <w:multiLevelType w:val="hybridMultilevel"/>
    <w:tmpl w:val="9252D7EE"/>
    <w:lvl w:ilvl="0" w:tplc="8514C3E6">
      <w:start w:val="1"/>
      <w:numFmt w:val="decimal"/>
      <w:lvlText w:val="%1."/>
      <w:lvlJc w:val="left"/>
      <w:pPr>
        <w:tabs>
          <w:tab w:val="num" w:pos="720"/>
        </w:tabs>
        <w:ind w:left="720" w:hanging="360"/>
      </w:pPr>
    </w:lvl>
    <w:lvl w:ilvl="1" w:tplc="DBA6291C" w:tentative="1">
      <w:start w:val="1"/>
      <w:numFmt w:val="decimal"/>
      <w:lvlText w:val="%2."/>
      <w:lvlJc w:val="left"/>
      <w:pPr>
        <w:tabs>
          <w:tab w:val="num" w:pos="1440"/>
        </w:tabs>
        <w:ind w:left="1440" w:hanging="360"/>
      </w:pPr>
    </w:lvl>
    <w:lvl w:ilvl="2" w:tplc="659C9376" w:tentative="1">
      <w:start w:val="1"/>
      <w:numFmt w:val="decimal"/>
      <w:lvlText w:val="%3."/>
      <w:lvlJc w:val="left"/>
      <w:pPr>
        <w:tabs>
          <w:tab w:val="num" w:pos="2160"/>
        </w:tabs>
        <w:ind w:left="2160" w:hanging="360"/>
      </w:pPr>
    </w:lvl>
    <w:lvl w:ilvl="3" w:tplc="808026D8" w:tentative="1">
      <w:start w:val="1"/>
      <w:numFmt w:val="decimal"/>
      <w:lvlText w:val="%4."/>
      <w:lvlJc w:val="left"/>
      <w:pPr>
        <w:tabs>
          <w:tab w:val="num" w:pos="2880"/>
        </w:tabs>
        <w:ind w:left="2880" w:hanging="360"/>
      </w:pPr>
    </w:lvl>
    <w:lvl w:ilvl="4" w:tplc="8B3E2E50" w:tentative="1">
      <w:start w:val="1"/>
      <w:numFmt w:val="decimal"/>
      <w:lvlText w:val="%5."/>
      <w:lvlJc w:val="left"/>
      <w:pPr>
        <w:tabs>
          <w:tab w:val="num" w:pos="3600"/>
        </w:tabs>
        <w:ind w:left="3600" w:hanging="360"/>
      </w:pPr>
    </w:lvl>
    <w:lvl w:ilvl="5" w:tplc="2512AD6C" w:tentative="1">
      <w:start w:val="1"/>
      <w:numFmt w:val="decimal"/>
      <w:lvlText w:val="%6."/>
      <w:lvlJc w:val="left"/>
      <w:pPr>
        <w:tabs>
          <w:tab w:val="num" w:pos="4320"/>
        </w:tabs>
        <w:ind w:left="4320" w:hanging="360"/>
      </w:pPr>
    </w:lvl>
    <w:lvl w:ilvl="6" w:tplc="A1C20CBC" w:tentative="1">
      <w:start w:val="1"/>
      <w:numFmt w:val="decimal"/>
      <w:lvlText w:val="%7."/>
      <w:lvlJc w:val="left"/>
      <w:pPr>
        <w:tabs>
          <w:tab w:val="num" w:pos="5040"/>
        </w:tabs>
        <w:ind w:left="5040" w:hanging="360"/>
      </w:pPr>
    </w:lvl>
    <w:lvl w:ilvl="7" w:tplc="D13EEFEC" w:tentative="1">
      <w:start w:val="1"/>
      <w:numFmt w:val="decimal"/>
      <w:lvlText w:val="%8."/>
      <w:lvlJc w:val="left"/>
      <w:pPr>
        <w:tabs>
          <w:tab w:val="num" w:pos="5760"/>
        </w:tabs>
        <w:ind w:left="5760" w:hanging="360"/>
      </w:pPr>
    </w:lvl>
    <w:lvl w:ilvl="8" w:tplc="E01E7D4E" w:tentative="1">
      <w:start w:val="1"/>
      <w:numFmt w:val="decimal"/>
      <w:lvlText w:val="%9."/>
      <w:lvlJc w:val="left"/>
      <w:pPr>
        <w:tabs>
          <w:tab w:val="num" w:pos="6480"/>
        </w:tabs>
        <w:ind w:left="6480" w:hanging="360"/>
      </w:pPr>
    </w:lvl>
  </w:abstractNum>
  <w:abstractNum w:abstractNumId="33" w15:restartNumberingAfterBreak="0">
    <w:nsid w:val="55710934"/>
    <w:multiLevelType w:val="hybridMultilevel"/>
    <w:tmpl w:val="5C76B638"/>
    <w:lvl w:ilvl="0" w:tplc="0419000F">
      <w:start w:val="1"/>
      <w:numFmt w:val="decimal"/>
      <w:lvlText w:val="%1."/>
      <w:lvlJc w:val="left"/>
      <w:pPr>
        <w:tabs>
          <w:tab w:val="num" w:pos="1014"/>
        </w:tabs>
        <w:ind w:left="1014" w:hanging="360"/>
      </w:pPr>
    </w:lvl>
    <w:lvl w:ilvl="1" w:tplc="04190019" w:tentative="1">
      <w:start w:val="1"/>
      <w:numFmt w:val="lowerLetter"/>
      <w:lvlText w:val="%2."/>
      <w:lvlJc w:val="left"/>
      <w:pPr>
        <w:tabs>
          <w:tab w:val="num" w:pos="1734"/>
        </w:tabs>
        <w:ind w:left="1734" w:hanging="360"/>
      </w:pPr>
    </w:lvl>
    <w:lvl w:ilvl="2" w:tplc="0419001B" w:tentative="1">
      <w:start w:val="1"/>
      <w:numFmt w:val="lowerRoman"/>
      <w:lvlText w:val="%3."/>
      <w:lvlJc w:val="right"/>
      <w:pPr>
        <w:tabs>
          <w:tab w:val="num" w:pos="2454"/>
        </w:tabs>
        <w:ind w:left="2454" w:hanging="180"/>
      </w:pPr>
    </w:lvl>
    <w:lvl w:ilvl="3" w:tplc="0419000F" w:tentative="1">
      <w:start w:val="1"/>
      <w:numFmt w:val="decimal"/>
      <w:lvlText w:val="%4."/>
      <w:lvlJc w:val="left"/>
      <w:pPr>
        <w:tabs>
          <w:tab w:val="num" w:pos="3174"/>
        </w:tabs>
        <w:ind w:left="3174" w:hanging="360"/>
      </w:pPr>
    </w:lvl>
    <w:lvl w:ilvl="4" w:tplc="04190019" w:tentative="1">
      <w:start w:val="1"/>
      <w:numFmt w:val="lowerLetter"/>
      <w:lvlText w:val="%5."/>
      <w:lvlJc w:val="left"/>
      <w:pPr>
        <w:tabs>
          <w:tab w:val="num" w:pos="3894"/>
        </w:tabs>
        <w:ind w:left="3894" w:hanging="360"/>
      </w:pPr>
    </w:lvl>
    <w:lvl w:ilvl="5" w:tplc="0419001B" w:tentative="1">
      <w:start w:val="1"/>
      <w:numFmt w:val="lowerRoman"/>
      <w:lvlText w:val="%6."/>
      <w:lvlJc w:val="right"/>
      <w:pPr>
        <w:tabs>
          <w:tab w:val="num" w:pos="4614"/>
        </w:tabs>
        <w:ind w:left="4614" w:hanging="180"/>
      </w:pPr>
    </w:lvl>
    <w:lvl w:ilvl="6" w:tplc="0419000F" w:tentative="1">
      <w:start w:val="1"/>
      <w:numFmt w:val="decimal"/>
      <w:lvlText w:val="%7."/>
      <w:lvlJc w:val="left"/>
      <w:pPr>
        <w:tabs>
          <w:tab w:val="num" w:pos="5334"/>
        </w:tabs>
        <w:ind w:left="5334" w:hanging="360"/>
      </w:pPr>
    </w:lvl>
    <w:lvl w:ilvl="7" w:tplc="04190019" w:tentative="1">
      <w:start w:val="1"/>
      <w:numFmt w:val="lowerLetter"/>
      <w:lvlText w:val="%8."/>
      <w:lvlJc w:val="left"/>
      <w:pPr>
        <w:tabs>
          <w:tab w:val="num" w:pos="6054"/>
        </w:tabs>
        <w:ind w:left="6054" w:hanging="360"/>
      </w:pPr>
    </w:lvl>
    <w:lvl w:ilvl="8" w:tplc="0419001B" w:tentative="1">
      <w:start w:val="1"/>
      <w:numFmt w:val="lowerRoman"/>
      <w:lvlText w:val="%9."/>
      <w:lvlJc w:val="right"/>
      <w:pPr>
        <w:tabs>
          <w:tab w:val="num" w:pos="6774"/>
        </w:tabs>
        <w:ind w:left="6774" w:hanging="180"/>
      </w:pPr>
    </w:lvl>
  </w:abstractNum>
  <w:abstractNum w:abstractNumId="34" w15:restartNumberingAfterBreak="0">
    <w:nsid w:val="5EFF25F2"/>
    <w:multiLevelType w:val="hybridMultilevel"/>
    <w:tmpl w:val="F7FAF9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1BF1D6A"/>
    <w:multiLevelType w:val="multilevel"/>
    <w:tmpl w:val="626E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0F3E9D"/>
    <w:multiLevelType w:val="multilevel"/>
    <w:tmpl w:val="870E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324C78"/>
    <w:multiLevelType w:val="hybridMultilevel"/>
    <w:tmpl w:val="C37042B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15:restartNumberingAfterBreak="0">
    <w:nsid w:val="6DD006A0"/>
    <w:multiLevelType w:val="hybridMultilevel"/>
    <w:tmpl w:val="B4B86A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05703A8"/>
    <w:multiLevelType w:val="hybridMultilevel"/>
    <w:tmpl w:val="D09C8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70E6048D"/>
    <w:multiLevelType w:val="hybridMultilevel"/>
    <w:tmpl w:val="84B0C7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75B41BF"/>
    <w:multiLevelType w:val="hybridMultilevel"/>
    <w:tmpl w:val="01EC16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B665A00"/>
    <w:multiLevelType w:val="hybridMultilevel"/>
    <w:tmpl w:val="EC82D0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36633173">
    <w:abstractNumId w:val="3"/>
  </w:num>
  <w:num w:numId="2" w16cid:durableId="1759667779">
    <w:abstractNumId w:val="23"/>
  </w:num>
  <w:num w:numId="3" w16cid:durableId="1842891792">
    <w:abstractNumId w:val="7"/>
  </w:num>
  <w:num w:numId="4" w16cid:durableId="702752869">
    <w:abstractNumId w:val="14"/>
  </w:num>
  <w:num w:numId="5" w16cid:durableId="1899895176">
    <w:abstractNumId w:val="37"/>
  </w:num>
  <w:num w:numId="6" w16cid:durableId="50152285">
    <w:abstractNumId w:val="6"/>
  </w:num>
  <w:num w:numId="7" w16cid:durableId="1813013691">
    <w:abstractNumId w:val="11"/>
  </w:num>
  <w:num w:numId="8" w16cid:durableId="1991444977">
    <w:abstractNumId w:val="34"/>
  </w:num>
  <w:num w:numId="9" w16cid:durableId="474644040">
    <w:abstractNumId w:val="0"/>
  </w:num>
  <w:num w:numId="10" w16cid:durableId="2118132451">
    <w:abstractNumId w:val="30"/>
  </w:num>
  <w:num w:numId="11" w16cid:durableId="1367950274">
    <w:abstractNumId w:val="13"/>
  </w:num>
  <w:num w:numId="12" w16cid:durableId="1785344530">
    <w:abstractNumId w:val="26"/>
  </w:num>
  <w:num w:numId="13" w16cid:durableId="751122442">
    <w:abstractNumId w:val="15"/>
  </w:num>
  <w:num w:numId="14" w16cid:durableId="1241064493">
    <w:abstractNumId w:val="17"/>
  </w:num>
  <w:num w:numId="15" w16cid:durableId="332296517">
    <w:abstractNumId w:val="5"/>
  </w:num>
  <w:num w:numId="16" w16cid:durableId="756245657">
    <w:abstractNumId w:val="21"/>
  </w:num>
  <w:num w:numId="17" w16cid:durableId="1917932162">
    <w:abstractNumId w:val="33"/>
  </w:num>
  <w:num w:numId="18" w16cid:durableId="171721500">
    <w:abstractNumId w:val="12"/>
  </w:num>
  <w:num w:numId="19" w16cid:durableId="182717283">
    <w:abstractNumId w:val="40"/>
  </w:num>
  <w:num w:numId="20" w16cid:durableId="1323894808">
    <w:abstractNumId w:val="9"/>
  </w:num>
  <w:num w:numId="21" w16cid:durableId="1315376789">
    <w:abstractNumId w:val="24"/>
  </w:num>
  <w:num w:numId="22" w16cid:durableId="11881362">
    <w:abstractNumId w:val="2"/>
  </w:num>
  <w:num w:numId="23" w16cid:durableId="1882353322">
    <w:abstractNumId w:val="27"/>
  </w:num>
  <w:num w:numId="24" w16cid:durableId="58135816">
    <w:abstractNumId w:val="8"/>
  </w:num>
  <w:num w:numId="25" w16cid:durableId="107314733">
    <w:abstractNumId w:val="38"/>
  </w:num>
  <w:num w:numId="26" w16cid:durableId="1896894910">
    <w:abstractNumId w:val="18"/>
  </w:num>
  <w:num w:numId="27" w16cid:durableId="654188277">
    <w:abstractNumId w:val="16"/>
  </w:num>
  <w:num w:numId="28" w16cid:durableId="132603396">
    <w:abstractNumId w:val="41"/>
  </w:num>
  <w:num w:numId="29" w16cid:durableId="1310356303">
    <w:abstractNumId w:val="39"/>
  </w:num>
  <w:num w:numId="30" w16cid:durableId="1082483167">
    <w:abstractNumId w:val="31"/>
  </w:num>
  <w:num w:numId="31" w16cid:durableId="198248394">
    <w:abstractNumId w:val="19"/>
  </w:num>
  <w:num w:numId="32" w16cid:durableId="1171944366">
    <w:abstractNumId w:val="20"/>
  </w:num>
  <w:num w:numId="33" w16cid:durableId="303119575">
    <w:abstractNumId w:val="1"/>
  </w:num>
  <w:num w:numId="34" w16cid:durableId="1754010784">
    <w:abstractNumId w:val="42"/>
  </w:num>
  <w:num w:numId="35" w16cid:durableId="535969993">
    <w:abstractNumId w:val="22"/>
  </w:num>
  <w:num w:numId="36" w16cid:durableId="388892616">
    <w:abstractNumId w:val="10"/>
  </w:num>
  <w:num w:numId="37" w16cid:durableId="1802650483">
    <w:abstractNumId w:val="25"/>
  </w:num>
  <w:num w:numId="38" w16cid:durableId="714085825">
    <w:abstractNumId w:val="36"/>
  </w:num>
  <w:num w:numId="39" w16cid:durableId="1861354961">
    <w:abstractNumId w:val="35"/>
  </w:num>
  <w:num w:numId="40" w16cid:durableId="1394700988">
    <w:abstractNumId w:val="28"/>
  </w:num>
  <w:num w:numId="41" w16cid:durableId="1799956415">
    <w:abstractNumId w:val="4"/>
  </w:num>
  <w:num w:numId="42" w16cid:durableId="1562906809">
    <w:abstractNumId w:val="29"/>
  </w:num>
  <w:num w:numId="43" w16cid:durableId="10945922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86"/>
    <w:rsid w:val="00011943"/>
    <w:rsid w:val="00072393"/>
    <w:rsid w:val="000F5F21"/>
    <w:rsid w:val="00127BE4"/>
    <w:rsid w:val="001B3A36"/>
    <w:rsid w:val="001B4AAC"/>
    <w:rsid w:val="002678A3"/>
    <w:rsid w:val="00312B60"/>
    <w:rsid w:val="00341386"/>
    <w:rsid w:val="00345AF1"/>
    <w:rsid w:val="00745F20"/>
    <w:rsid w:val="007A574E"/>
    <w:rsid w:val="008C17E8"/>
    <w:rsid w:val="00975021"/>
    <w:rsid w:val="009B0500"/>
    <w:rsid w:val="009D4BA0"/>
    <w:rsid w:val="009F00BF"/>
    <w:rsid w:val="00A61CF3"/>
    <w:rsid w:val="00AC2D00"/>
    <w:rsid w:val="00B0062E"/>
    <w:rsid w:val="00B035A5"/>
    <w:rsid w:val="00C9221C"/>
    <w:rsid w:val="00D71727"/>
    <w:rsid w:val="00DB3F7D"/>
    <w:rsid w:val="00DD6FBF"/>
    <w:rsid w:val="00E36C27"/>
    <w:rsid w:val="00F0076E"/>
    <w:rsid w:val="00FB2072"/>
    <w:rsid w:val="00FD4ED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248E"/>
  <w15:chartTrackingRefBased/>
  <w15:docId w15:val="{4D2DDC3B-A546-5A49-8923-F85BAEA8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A36"/>
    <w:rPr>
      <w:rFonts w:ascii="Times New Roman" w:eastAsia="Times New Roman" w:hAnsi="Times New Roman" w:cs="Times New Roman"/>
      <w:kern w:val="0"/>
      <w:lang w:eastAsia="ru-RU"/>
      <w14:ligatures w14:val="none"/>
    </w:rPr>
  </w:style>
  <w:style w:type="paragraph" w:styleId="2">
    <w:name w:val="heading 2"/>
    <w:basedOn w:val="a"/>
    <w:next w:val="a"/>
    <w:link w:val="20"/>
    <w:uiPriority w:val="9"/>
    <w:unhideWhenUsed/>
    <w:qFormat/>
    <w:rsid w:val="001B4AAC"/>
    <w:pPr>
      <w:keepNext/>
      <w:keepLines/>
      <w:spacing w:before="40"/>
      <w:outlineLvl w:val="1"/>
    </w:pPr>
    <w:rPr>
      <w:rFonts w:asciiTheme="majorHAnsi" w:eastAsiaTheme="majorEastAsia" w:hAnsiTheme="majorHAnsi" w:cstheme="majorBidi"/>
      <w:color w:val="2F5496" w:themeColor="accent1" w:themeShade="BF"/>
      <w:sz w:val="26"/>
      <w:szCs w:val="26"/>
      <w:lang w:val="ru-RU"/>
    </w:rPr>
  </w:style>
  <w:style w:type="paragraph" w:styleId="3">
    <w:name w:val="heading 3"/>
    <w:basedOn w:val="a"/>
    <w:next w:val="a"/>
    <w:link w:val="30"/>
    <w:uiPriority w:val="9"/>
    <w:semiHidden/>
    <w:unhideWhenUsed/>
    <w:qFormat/>
    <w:rsid w:val="00F0076E"/>
    <w:pPr>
      <w:keepNext/>
      <w:keepLines/>
      <w:spacing w:before="40"/>
      <w:outlineLvl w:val="2"/>
    </w:pPr>
    <w:rPr>
      <w:rFonts w:asciiTheme="majorHAnsi" w:eastAsiaTheme="majorEastAsia" w:hAnsiTheme="majorHAnsi" w:cstheme="majorBidi"/>
      <w:color w:val="1F3763" w:themeColor="accent1" w:themeShade="7F"/>
      <w:lang w:val="ru-RU"/>
    </w:rPr>
  </w:style>
  <w:style w:type="paragraph" w:styleId="6">
    <w:name w:val="heading 6"/>
    <w:basedOn w:val="a"/>
    <w:next w:val="a"/>
    <w:link w:val="60"/>
    <w:qFormat/>
    <w:rsid w:val="00341386"/>
    <w:pPr>
      <w:keepNext/>
      <w:jc w:val="center"/>
      <w:outlineLvl w:val="5"/>
    </w:pPr>
    <w:rPr>
      <w:rFonts w:ascii="KZ Times New Roman" w:hAnsi="KZ Times New Roman"/>
      <w:color w:val="0000FF"/>
      <w:szCs w:val="20"/>
      <w:lang w:val="ru-MD"/>
    </w:rPr>
  </w:style>
  <w:style w:type="paragraph" w:styleId="7">
    <w:name w:val="heading 7"/>
    <w:basedOn w:val="a"/>
    <w:next w:val="a"/>
    <w:link w:val="70"/>
    <w:uiPriority w:val="9"/>
    <w:semiHidden/>
    <w:unhideWhenUsed/>
    <w:qFormat/>
    <w:rsid w:val="00F0076E"/>
    <w:pPr>
      <w:keepNext/>
      <w:keepLines/>
      <w:spacing w:before="40"/>
      <w:outlineLvl w:val="6"/>
    </w:pPr>
    <w:rPr>
      <w:rFonts w:asciiTheme="majorHAnsi" w:eastAsiaTheme="majorEastAsia" w:hAnsiTheme="majorHAnsi" w:cstheme="majorBidi"/>
      <w:i/>
      <w:iCs/>
      <w:color w:val="1F3763" w:themeColor="accent1" w:themeShade="7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41386"/>
    <w:rPr>
      <w:rFonts w:ascii="KZ Times New Roman" w:eastAsia="Times New Roman" w:hAnsi="KZ Times New Roman" w:cs="Times New Roman"/>
      <w:color w:val="0000FF"/>
      <w:kern w:val="0"/>
      <w:szCs w:val="20"/>
      <w:lang w:val="ru-MD" w:eastAsia="ru-RU"/>
      <w14:ligatures w14:val="none"/>
    </w:rPr>
  </w:style>
  <w:style w:type="paragraph" w:styleId="a3">
    <w:name w:val="Body Text"/>
    <w:basedOn w:val="a"/>
    <w:link w:val="a4"/>
    <w:rsid w:val="00341386"/>
    <w:pPr>
      <w:jc w:val="both"/>
    </w:pPr>
    <w:rPr>
      <w:rFonts w:ascii="KZ Times New Roman" w:hAnsi="KZ Times New Roman"/>
      <w:sz w:val="20"/>
      <w:szCs w:val="20"/>
      <w:lang w:val="ru-RU"/>
    </w:rPr>
  </w:style>
  <w:style w:type="character" w:customStyle="1" w:styleId="a4">
    <w:name w:val="Основной текст Знак"/>
    <w:basedOn w:val="a0"/>
    <w:link w:val="a3"/>
    <w:rsid w:val="00341386"/>
    <w:rPr>
      <w:rFonts w:ascii="KZ Times New Roman" w:eastAsia="Times New Roman" w:hAnsi="KZ Times New Roman" w:cs="Times New Roman"/>
      <w:kern w:val="0"/>
      <w:sz w:val="20"/>
      <w:szCs w:val="20"/>
      <w:lang w:val="ru-RU" w:eastAsia="ru-RU"/>
      <w14:ligatures w14:val="none"/>
    </w:rPr>
  </w:style>
  <w:style w:type="paragraph" w:styleId="a5">
    <w:name w:val="Body Text Indent"/>
    <w:basedOn w:val="a"/>
    <w:link w:val="a6"/>
    <w:rsid w:val="00341386"/>
    <w:pPr>
      <w:jc w:val="both"/>
    </w:pPr>
    <w:rPr>
      <w:rFonts w:ascii="KZ Times New Roman" w:hAnsi="KZ Times New Roman"/>
      <w:sz w:val="20"/>
      <w:szCs w:val="20"/>
      <w:lang w:val="ru-RU"/>
    </w:rPr>
  </w:style>
  <w:style w:type="character" w:customStyle="1" w:styleId="a6">
    <w:name w:val="Основной текст с отступом Знак"/>
    <w:basedOn w:val="a0"/>
    <w:link w:val="a5"/>
    <w:rsid w:val="00341386"/>
    <w:rPr>
      <w:rFonts w:ascii="KZ Times New Roman" w:eastAsia="Times New Roman" w:hAnsi="KZ Times New Roman" w:cs="Times New Roman"/>
      <w:kern w:val="0"/>
      <w:sz w:val="20"/>
      <w:szCs w:val="20"/>
      <w:lang w:val="ru-RU" w:eastAsia="ru-RU"/>
      <w14:ligatures w14:val="none"/>
    </w:rPr>
  </w:style>
  <w:style w:type="character" w:customStyle="1" w:styleId="30">
    <w:name w:val="Заголовок 3 Знак"/>
    <w:basedOn w:val="a0"/>
    <w:link w:val="3"/>
    <w:uiPriority w:val="9"/>
    <w:semiHidden/>
    <w:rsid w:val="00F0076E"/>
    <w:rPr>
      <w:rFonts w:asciiTheme="majorHAnsi" w:eastAsiaTheme="majorEastAsia" w:hAnsiTheme="majorHAnsi" w:cstheme="majorBidi"/>
      <w:color w:val="1F3763" w:themeColor="accent1" w:themeShade="7F"/>
      <w:kern w:val="0"/>
      <w:lang w:val="ru-RU" w:eastAsia="ru-RU"/>
      <w14:ligatures w14:val="none"/>
    </w:rPr>
  </w:style>
  <w:style w:type="paragraph" w:styleId="a7">
    <w:name w:val="List Paragraph"/>
    <w:basedOn w:val="a"/>
    <w:uiPriority w:val="34"/>
    <w:qFormat/>
    <w:rsid w:val="00F0076E"/>
    <w:pPr>
      <w:ind w:left="720"/>
      <w:contextualSpacing/>
    </w:pPr>
    <w:rPr>
      <w:sz w:val="20"/>
      <w:szCs w:val="20"/>
      <w:lang w:val="ru-RU"/>
    </w:rPr>
  </w:style>
  <w:style w:type="character" w:customStyle="1" w:styleId="70">
    <w:name w:val="Заголовок 7 Знак"/>
    <w:basedOn w:val="a0"/>
    <w:link w:val="7"/>
    <w:uiPriority w:val="9"/>
    <w:semiHidden/>
    <w:rsid w:val="00F0076E"/>
    <w:rPr>
      <w:rFonts w:asciiTheme="majorHAnsi" w:eastAsiaTheme="majorEastAsia" w:hAnsiTheme="majorHAnsi" w:cstheme="majorBidi"/>
      <w:i/>
      <w:iCs/>
      <w:color w:val="1F3763" w:themeColor="accent1" w:themeShade="7F"/>
      <w:kern w:val="0"/>
      <w:sz w:val="20"/>
      <w:szCs w:val="20"/>
      <w:lang w:val="ru-RU" w:eastAsia="ru-RU"/>
      <w14:ligatures w14:val="none"/>
    </w:rPr>
  </w:style>
  <w:style w:type="paragraph" w:styleId="31">
    <w:name w:val="Body Text 3"/>
    <w:basedOn w:val="a"/>
    <w:link w:val="32"/>
    <w:rsid w:val="00F0076E"/>
    <w:pPr>
      <w:spacing w:after="120"/>
    </w:pPr>
    <w:rPr>
      <w:sz w:val="16"/>
      <w:szCs w:val="16"/>
      <w:lang w:val="ru-RU"/>
    </w:rPr>
  </w:style>
  <w:style w:type="character" w:customStyle="1" w:styleId="32">
    <w:name w:val="Основной текст 3 Знак"/>
    <w:basedOn w:val="a0"/>
    <w:link w:val="31"/>
    <w:rsid w:val="00F0076E"/>
    <w:rPr>
      <w:rFonts w:ascii="Times New Roman" w:eastAsia="Times New Roman" w:hAnsi="Times New Roman" w:cs="Times New Roman"/>
      <w:kern w:val="0"/>
      <w:sz w:val="16"/>
      <w:szCs w:val="16"/>
      <w:lang w:val="ru-RU" w:eastAsia="ru-RU"/>
      <w14:ligatures w14:val="none"/>
    </w:rPr>
  </w:style>
  <w:style w:type="paragraph" w:styleId="a8">
    <w:name w:val="Normal (Web)"/>
    <w:basedOn w:val="a"/>
    <w:uiPriority w:val="99"/>
    <w:unhideWhenUsed/>
    <w:rsid w:val="00A61CF3"/>
    <w:pPr>
      <w:spacing w:before="100" w:beforeAutospacing="1" w:after="100" w:afterAutospacing="1"/>
    </w:pPr>
  </w:style>
  <w:style w:type="character" w:styleId="a9">
    <w:name w:val="Strong"/>
    <w:basedOn w:val="a0"/>
    <w:uiPriority w:val="22"/>
    <w:qFormat/>
    <w:rsid w:val="00A61CF3"/>
    <w:rPr>
      <w:b/>
      <w:bCs/>
    </w:rPr>
  </w:style>
  <w:style w:type="character" w:customStyle="1" w:styleId="apple-converted-space">
    <w:name w:val="apple-converted-space"/>
    <w:basedOn w:val="a0"/>
    <w:rsid w:val="00A61CF3"/>
  </w:style>
  <w:style w:type="character" w:customStyle="1" w:styleId="20">
    <w:name w:val="Заголовок 2 Знак"/>
    <w:basedOn w:val="a0"/>
    <w:link w:val="2"/>
    <w:uiPriority w:val="9"/>
    <w:rsid w:val="001B4AAC"/>
    <w:rPr>
      <w:rFonts w:asciiTheme="majorHAnsi" w:eastAsiaTheme="majorEastAsia" w:hAnsiTheme="majorHAnsi" w:cstheme="majorBidi"/>
      <w:color w:val="2F5496" w:themeColor="accent1" w:themeShade="BF"/>
      <w:kern w:val="0"/>
      <w:sz w:val="26"/>
      <w:szCs w:val="26"/>
      <w:lang w:val="ru-RU" w:eastAsia="ru-RU"/>
      <w14:ligatures w14:val="none"/>
    </w:rPr>
  </w:style>
  <w:style w:type="character" w:styleId="aa">
    <w:name w:val="Emphasis"/>
    <w:basedOn w:val="a0"/>
    <w:uiPriority w:val="20"/>
    <w:qFormat/>
    <w:rsid w:val="00011943"/>
    <w:rPr>
      <w:i/>
      <w:iCs/>
    </w:rPr>
  </w:style>
  <w:style w:type="table" w:styleId="ab">
    <w:name w:val="Table Grid"/>
    <w:basedOn w:val="a1"/>
    <w:uiPriority w:val="39"/>
    <w:rsid w:val="00FD4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264">
      <w:bodyDiv w:val="1"/>
      <w:marLeft w:val="0"/>
      <w:marRight w:val="0"/>
      <w:marTop w:val="0"/>
      <w:marBottom w:val="0"/>
      <w:divBdr>
        <w:top w:val="none" w:sz="0" w:space="0" w:color="auto"/>
        <w:left w:val="none" w:sz="0" w:space="0" w:color="auto"/>
        <w:bottom w:val="none" w:sz="0" w:space="0" w:color="auto"/>
        <w:right w:val="none" w:sz="0" w:space="0" w:color="auto"/>
      </w:divBdr>
      <w:divsChild>
        <w:div w:id="505943081">
          <w:marLeft w:val="0"/>
          <w:marRight w:val="0"/>
          <w:marTop w:val="0"/>
          <w:marBottom w:val="0"/>
          <w:divBdr>
            <w:top w:val="none" w:sz="0" w:space="0" w:color="auto"/>
            <w:left w:val="none" w:sz="0" w:space="0" w:color="auto"/>
            <w:bottom w:val="none" w:sz="0" w:space="0" w:color="auto"/>
            <w:right w:val="none" w:sz="0" w:space="0" w:color="auto"/>
          </w:divBdr>
          <w:divsChild>
            <w:div w:id="19320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708">
      <w:bodyDiv w:val="1"/>
      <w:marLeft w:val="0"/>
      <w:marRight w:val="0"/>
      <w:marTop w:val="0"/>
      <w:marBottom w:val="0"/>
      <w:divBdr>
        <w:top w:val="none" w:sz="0" w:space="0" w:color="auto"/>
        <w:left w:val="none" w:sz="0" w:space="0" w:color="auto"/>
        <w:bottom w:val="none" w:sz="0" w:space="0" w:color="auto"/>
        <w:right w:val="none" w:sz="0" w:space="0" w:color="auto"/>
      </w:divBdr>
    </w:div>
    <w:div w:id="139007490">
      <w:bodyDiv w:val="1"/>
      <w:marLeft w:val="0"/>
      <w:marRight w:val="0"/>
      <w:marTop w:val="0"/>
      <w:marBottom w:val="0"/>
      <w:divBdr>
        <w:top w:val="none" w:sz="0" w:space="0" w:color="auto"/>
        <w:left w:val="none" w:sz="0" w:space="0" w:color="auto"/>
        <w:bottom w:val="none" w:sz="0" w:space="0" w:color="auto"/>
        <w:right w:val="none" w:sz="0" w:space="0" w:color="auto"/>
      </w:divBdr>
    </w:div>
    <w:div w:id="265231746">
      <w:bodyDiv w:val="1"/>
      <w:marLeft w:val="0"/>
      <w:marRight w:val="0"/>
      <w:marTop w:val="0"/>
      <w:marBottom w:val="0"/>
      <w:divBdr>
        <w:top w:val="none" w:sz="0" w:space="0" w:color="auto"/>
        <w:left w:val="none" w:sz="0" w:space="0" w:color="auto"/>
        <w:bottom w:val="none" w:sz="0" w:space="0" w:color="auto"/>
        <w:right w:val="none" w:sz="0" w:space="0" w:color="auto"/>
      </w:divBdr>
    </w:div>
    <w:div w:id="279382719">
      <w:bodyDiv w:val="1"/>
      <w:marLeft w:val="0"/>
      <w:marRight w:val="0"/>
      <w:marTop w:val="0"/>
      <w:marBottom w:val="0"/>
      <w:divBdr>
        <w:top w:val="none" w:sz="0" w:space="0" w:color="auto"/>
        <w:left w:val="none" w:sz="0" w:space="0" w:color="auto"/>
        <w:bottom w:val="none" w:sz="0" w:space="0" w:color="auto"/>
        <w:right w:val="none" w:sz="0" w:space="0" w:color="auto"/>
      </w:divBdr>
    </w:div>
    <w:div w:id="283729289">
      <w:bodyDiv w:val="1"/>
      <w:marLeft w:val="0"/>
      <w:marRight w:val="0"/>
      <w:marTop w:val="0"/>
      <w:marBottom w:val="0"/>
      <w:divBdr>
        <w:top w:val="none" w:sz="0" w:space="0" w:color="auto"/>
        <w:left w:val="none" w:sz="0" w:space="0" w:color="auto"/>
        <w:bottom w:val="none" w:sz="0" w:space="0" w:color="auto"/>
        <w:right w:val="none" w:sz="0" w:space="0" w:color="auto"/>
      </w:divBdr>
      <w:divsChild>
        <w:div w:id="2119182439">
          <w:marLeft w:val="0"/>
          <w:marRight w:val="0"/>
          <w:marTop w:val="0"/>
          <w:marBottom w:val="0"/>
          <w:divBdr>
            <w:top w:val="none" w:sz="0" w:space="0" w:color="auto"/>
            <w:left w:val="none" w:sz="0" w:space="0" w:color="auto"/>
            <w:bottom w:val="none" w:sz="0" w:space="0" w:color="auto"/>
            <w:right w:val="none" w:sz="0" w:space="0" w:color="auto"/>
          </w:divBdr>
          <w:divsChild>
            <w:div w:id="108699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85727">
      <w:bodyDiv w:val="1"/>
      <w:marLeft w:val="0"/>
      <w:marRight w:val="0"/>
      <w:marTop w:val="0"/>
      <w:marBottom w:val="0"/>
      <w:divBdr>
        <w:top w:val="none" w:sz="0" w:space="0" w:color="auto"/>
        <w:left w:val="none" w:sz="0" w:space="0" w:color="auto"/>
        <w:bottom w:val="none" w:sz="0" w:space="0" w:color="auto"/>
        <w:right w:val="none" w:sz="0" w:space="0" w:color="auto"/>
      </w:divBdr>
      <w:divsChild>
        <w:div w:id="63068834">
          <w:marLeft w:val="0"/>
          <w:marRight w:val="0"/>
          <w:marTop w:val="0"/>
          <w:marBottom w:val="0"/>
          <w:divBdr>
            <w:top w:val="none" w:sz="0" w:space="0" w:color="auto"/>
            <w:left w:val="none" w:sz="0" w:space="0" w:color="auto"/>
            <w:bottom w:val="none" w:sz="0" w:space="0" w:color="auto"/>
            <w:right w:val="none" w:sz="0" w:space="0" w:color="auto"/>
          </w:divBdr>
          <w:divsChild>
            <w:div w:id="1700084390">
              <w:marLeft w:val="0"/>
              <w:marRight w:val="0"/>
              <w:marTop w:val="0"/>
              <w:marBottom w:val="0"/>
              <w:divBdr>
                <w:top w:val="none" w:sz="0" w:space="0" w:color="auto"/>
                <w:left w:val="none" w:sz="0" w:space="0" w:color="auto"/>
                <w:bottom w:val="none" w:sz="0" w:space="0" w:color="auto"/>
                <w:right w:val="none" w:sz="0" w:space="0" w:color="auto"/>
              </w:divBdr>
              <w:divsChild>
                <w:div w:id="1225608724">
                  <w:marLeft w:val="0"/>
                  <w:marRight w:val="0"/>
                  <w:marTop w:val="0"/>
                  <w:marBottom w:val="0"/>
                  <w:divBdr>
                    <w:top w:val="none" w:sz="0" w:space="0" w:color="auto"/>
                    <w:left w:val="none" w:sz="0" w:space="0" w:color="auto"/>
                    <w:bottom w:val="none" w:sz="0" w:space="0" w:color="auto"/>
                    <w:right w:val="none" w:sz="0" w:space="0" w:color="auto"/>
                  </w:divBdr>
                  <w:divsChild>
                    <w:div w:id="405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099653">
      <w:bodyDiv w:val="1"/>
      <w:marLeft w:val="0"/>
      <w:marRight w:val="0"/>
      <w:marTop w:val="0"/>
      <w:marBottom w:val="0"/>
      <w:divBdr>
        <w:top w:val="none" w:sz="0" w:space="0" w:color="auto"/>
        <w:left w:val="none" w:sz="0" w:space="0" w:color="auto"/>
        <w:bottom w:val="none" w:sz="0" w:space="0" w:color="auto"/>
        <w:right w:val="none" w:sz="0" w:space="0" w:color="auto"/>
      </w:divBdr>
    </w:div>
    <w:div w:id="432363203">
      <w:bodyDiv w:val="1"/>
      <w:marLeft w:val="0"/>
      <w:marRight w:val="0"/>
      <w:marTop w:val="0"/>
      <w:marBottom w:val="0"/>
      <w:divBdr>
        <w:top w:val="none" w:sz="0" w:space="0" w:color="auto"/>
        <w:left w:val="none" w:sz="0" w:space="0" w:color="auto"/>
        <w:bottom w:val="none" w:sz="0" w:space="0" w:color="auto"/>
        <w:right w:val="none" w:sz="0" w:space="0" w:color="auto"/>
      </w:divBdr>
    </w:div>
    <w:div w:id="485825939">
      <w:bodyDiv w:val="1"/>
      <w:marLeft w:val="0"/>
      <w:marRight w:val="0"/>
      <w:marTop w:val="0"/>
      <w:marBottom w:val="0"/>
      <w:divBdr>
        <w:top w:val="none" w:sz="0" w:space="0" w:color="auto"/>
        <w:left w:val="none" w:sz="0" w:space="0" w:color="auto"/>
        <w:bottom w:val="none" w:sz="0" w:space="0" w:color="auto"/>
        <w:right w:val="none" w:sz="0" w:space="0" w:color="auto"/>
      </w:divBdr>
      <w:divsChild>
        <w:div w:id="1240405885">
          <w:marLeft w:val="0"/>
          <w:marRight w:val="0"/>
          <w:marTop w:val="0"/>
          <w:marBottom w:val="0"/>
          <w:divBdr>
            <w:top w:val="none" w:sz="0" w:space="0" w:color="auto"/>
            <w:left w:val="none" w:sz="0" w:space="0" w:color="auto"/>
            <w:bottom w:val="none" w:sz="0" w:space="0" w:color="auto"/>
            <w:right w:val="none" w:sz="0" w:space="0" w:color="auto"/>
          </w:divBdr>
          <w:divsChild>
            <w:div w:id="1569530774">
              <w:marLeft w:val="0"/>
              <w:marRight w:val="0"/>
              <w:marTop w:val="0"/>
              <w:marBottom w:val="0"/>
              <w:divBdr>
                <w:top w:val="none" w:sz="0" w:space="0" w:color="auto"/>
                <w:left w:val="none" w:sz="0" w:space="0" w:color="auto"/>
                <w:bottom w:val="none" w:sz="0" w:space="0" w:color="auto"/>
                <w:right w:val="none" w:sz="0" w:space="0" w:color="auto"/>
              </w:divBdr>
              <w:divsChild>
                <w:div w:id="179046663">
                  <w:marLeft w:val="0"/>
                  <w:marRight w:val="0"/>
                  <w:marTop w:val="0"/>
                  <w:marBottom w:val="0"/>
                  <w:divBdr>
                    <w:top w:val="none" w:sz="0" w:space="0" w:color="auto"/>
                    <w:left w:val="none" w:sz="0" w:space="0" w:color="auto"/>
                    <w:bottom w:val="none" w:sz="0" w:space="0" w:color="auto"/>
                    <w:right w:val="none" w:sz="0" w:space="0" w:color="auto"/>
                  </w:divBdr>
                  <w:divsChild>
                    <w:div w:id="4714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471183">
      <w:bodyDiv w:val="1"/>
      <w:marLeft w:val="0"/>
      <w:marRight w:val="0"/>
      <w:marTop w:val="0"/>
      <w:marBottom w:val="0"/>
      <w:divBdr>
        <w:top w:val="none" w:sz="0" w:space="0" w:color="auto"/>
        <w:left w:val="none" w:sz="0" w:space="0" w:color="auto"/>
        <w:bottom w:val="none" w:sz="0" w:space="0" w:color="auto"/>
        <w:right w:val="none" w:sz="0" w:space="0" w:color="auto"/>
      </w:divBdr>
      <w:divsChild>
        <w:div w:id="857429653">
          <w:marLeft w:val="0"/>
          <w:marRight w:val="0"/>
          <w:marTop w:val="0"/>
          <w:marBottom w:val="0"/>
          <w:divBdr>
            <w:top w:val="none" w:sz="0" w:space="0" w:color="auto"/>
            <w:left w:val="none" w:sz="0" w:space="0" w:color="auto"/>
            <w:bottom w:val="none" w:sz="0" w:space="0" w:color="auto"/>
            <w:right w:val="none" w:sz="0" w:space="0" w:color="auto"/>
          </w:divBdr>
          <w:divsChild>
            <w:div w:id="312024257">
              <w:marLeft w:val="0"/>
              <w:marRight w:val="0"/>
              <w:marTop w:val="0"/>
              <w:marBottom w:val="0"/>
              <w:divBdr>
                <w:top w:val="none" w:sz="0" w:space="0" w:color="auto"/>
                <w:left w:val="none" w:sz="0" w:space="0" w:color="auto"/>
                <w:bottom w:val="none" w:sz="0" w:space="0" w:color="auto"/>
                <w:right w:val="none" w:sz="0" w:space="0" w:color="auto"/>
              </w:divBdr>
              <w:divsChild>
                <w:div w:id="309750845">
                  <w:marLeft w:val="0"/>
                  <w:marRight w:val="0"/>
                  <w:marTop w:val="0"/>
                  <w:marBottom w:val="0"/>
                  <w:divBdr>
                    <w:top w:val="none" w:sz="0" w:space="0" w:color="auto"/>
                    <w:left w:val="none" w:sz="0" w:space="0" w:color="auto"/>
                    <w:bottom w:val="none" w:sz="0" w:space="0" w:color="auto"/>
                    <w:right w:val="none" w:sz="0" w:space="0" w:color="auto"/>
                  </w:divBdr>
                  <w:divsChild>
                    <w:div w:id="43478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3551">
      <w:bodyDiv w:val="1"/>
      <w:marLeft w:val="0"/>
      <w:marRight w:val="0"/>
      <w:marTop w:val="0"/>
      <w:marBottom w:val="0"/>
      <w:divBdr>
        <w:top w:val="none" w:sz="0" w:space="0" w:color="auto"/>
        <w:left w:val="none" w:sz="0" w:space="0" w:color="auto"/>
        <w:bottom w:val="none" w:sz="0" w:space="0" w:color="auto"/>
        <w:right w:val="none" w:sz="0" w:space="0" w:color="auto"/>
      </w:divBdr>
    </w:div>
    <w:div w:id="935164432">
      <w:bodyDiv w:val="1"/>
      <w:marLeft w:val="0"/>
      <w:marRight w:val="0"/>
      <w:marTop w:val="0"/>
      <w:marBottom w:val="0"/>
      <w:divBdr>
        <w:top w:val="none" w:sz="0" w:space="0" w:color="auto"/>
        <w:left w:val="none" w:sz="0" w:space="0" w:color="auto"/>
        <w:bottom w:val="none" w:sz="0" w:space="0" w:color="auto"/>
        <w:right w:val="none" w:sz="0" w:space="0" w:color="auto"/>
      </w:divBdr>
    </w:div>
    <w:div w:id="1069035768">
      <w:bodyDiv w:val="1"/>
      <w:marLeft w:val="0"/>
      <w:marRight w:val="0"/>
      <w:marTop w:val="0"/>
      <w:marBottom w:val="0"/>
      <w:divBdr>
        <w:top w:val="none" w:sz="0" w:space="0" w:color="auto"/>
        <w:left w:val="none" w:sz="0" w:space="0" w:color="auto"/>
        <w:bottom w:val="none" w:sz="0" w:space="0" w:color="auto"/>
        <w:right w:val="none" w:sz="0" w:space="0" w:color="auto"/>
      </w:divBdr>
      <w:divsChild>
        <w:div w:id="1716809697">
          <w:marLeft w:val="0"/>
          <w:marRight w:val="0"/>
          <w:marTop w:val="0"/>
          <w:marBottom w:val="0"/>
          <w:divBdr>
            <w:top w:val="none" w:sz="0" w:space="0" w:color="auto"/>
            <w:left w:val="none" w:sz="0" w:space="0" w:color="auto"/>
            <w:bottom w:val="none" w:sz="0" w:space="0" w:color="auto"/>
            <w:right w:val="none" w:sz="0" w:space="0" w:color="auto"/>
          </w:divBdr>
          <w:divsChild>
            <w:div w:id="50764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4643">
      <w:bodyDiv w:val="1"/>
      <w:marLeft w:val="0"/>
      <w:marRight w:val="0"/>
      <w:marTop w:val="0"/>
      <w:marBottom w:val="0"/>
      <w:divBdr>
        <w:top w:val="none" w:sz="0" w:space="0" w:color="auto"/>
        <w:left w:val="none" w:sz="0" w:space="0" w:color="auto"/>
        <w:bottom w:val="none" w:sz="0" w:space="0" w:color="auto"/>
        <w:right w:val="none" w:sz="0" w:space="0" w:color="auto"/>
      </w:divBdr>
      <w:divsChild>
        <w:div w:id="1299148029">
          <w:marLeft w:val="0"/>
          <w:marRight w:val="0"/>
          <w:marTop w:val="0"/>
          <w:marBottom w:val="0"/>
          <w:divBdr>
            <w:top w:val="none" w:sz="0" w:space="0" w:color="auto"/>
            <w:left w:val="none" w:sz="0" w:space="0" w:color="auto"/>
            <w:bottom w:val="none" w:sz="0" w:space="0" w:color="auto"/>
            <w:right w:val="none" w:sz="0" w:space="0" w:color="auto"/>
          </w:divBdr>
          <w:divsChild>
            <w:div w:id="96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08985">
      <w:bodyDiv w:val="1"/>
      <w:marLeft w:val="0"/>
      <w:marRight w:val="0"/>
      <w:marTop w:val="0"/>
      <w:marBottom w:val="0"/>
      <w:divBdr>
        <w:top w:val="none" w:sz="0" w:space="0" w:color="auto"/>
        <w:left w:val="none" w:sz="0" w:space="0" w:color="auto"/>
        <w:bottom w:val="none" w:sz="0" w:space="0" w:color="auto"/>
        <w:right w:val="none" w:sz="0" w:space="0" w:color="auto"/>
      </w:divBdr>
    </w:div>
    <w:div w:id="1735152929">
      <w:bodyDiv w:val="1"/>
      <w:marLeft w:val="0"/>
      <w:marRight w:val="0"/>
      <w:marTop w:val="0"/>
      <w:marBottom w:val="0"/>
      <w:divBdr>
        <w:top w:val="none" w:sz="0" w:space="0" w:color="auto"/>
        <w:left w:val="none" w:sz="0" w:space="0" w:color="auto"/>
        <w:bottom w:val="none" w:sz="0" w:space="0" w:color="auto"/>
        <w:right w:val="none" w:sz="0" w:space="0" w:color="auto"/>
      </w:divBdr>
    </w:div>
    <w:div w:id="1751193193">
      <w:bodyDiv w:val="1"/>
      <w:marLeft w:val="0"/>
      <w:marRight w:val="0"/>
      <w:marTop w:val="0"/>
      <w:marBottom w:val="0"/>
      <w:divBdr>
        <w:top w:val="none" w:sz="0" w:space="0" w:color="auto"/>
        <w:left w:val="none" w:sz="0" w:space="0" w:color="auto"/>
        <w:bottom w:val="none" w:sz="0" w:space="0" w:color="auto"/>
        <w:right w:val="none" w:sz="0" w:space="0" w:color="auto"/>
      </w:divBdr>
    </w:div>
    <w:div w:id="20196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1497</Words>
  <Characters>8535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Tattigul Samuratova</dc:creator>
  <cp:keywords/>
  <dc:description/>
  <cp:lastModifiedBy>Tattigul Samuratova</cp:lastModifiedBy>
  <cp:revision>20</cp:revision>
  <dcterms:created xsi:type="dcterms:W3CDTF">2025-09-20T13:51:00Z</dcterms:created>
  <dcterms:modified xsi:type="dcterms:W3CDTF">2025-09-28T05:15:00Z</dcterms:modified>
</cp:coreProperties>
</file>