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8FF" w:rsidRPr="00705C55" w:rsidRDefault="00B268FF" w:rsidP="00B268FF">
      <w:pPr>
        <w:pStyle w:val="3"/>
        <w:tabs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  <w:lang w:val="kk-KZ"/>
        </w:rPr>
      </w:pPr>
      <w:r w:rsidRPr="00705C55">
        <w:rPr>
          <w:rFonts w:ascii="KZ Times New Roman" w:hAnsi="KZ Times New Roman"/>
          <w:b/>
          <w:sz w:val="32"/>
          <w:szCs w:val="32"/>
          <w:lang w:val="kk-KZ"/>
        </w:rPr>
        <w:t>1-семинар. Ежелгі Египет</w:t>
      </w:r>
      <w:r>
        <w:rPr>
          <w:rFonts w:ascii="KZ Times New Roman" w:hAnsi="KZ Times New Roman"/>
          <w:b/>
          <w:sz w:val="32"/>
          <w:szCs w:val="32"/>
          <w:lang w:val="kk-KZ"/>
        </w:rPr>
        <w:t xml:space="preserve"> (Мысыр)</w:t>
      </w:r>
      <w:r w:rsidRPr="00705C55">
        <w:rPr>
          <w:rFonts w:ascii="KZ Times New Roman" w:hAnsi="KZ Times New Roman"/>
          <w:b/>
          <w:sz w:val="32"/>
          <w:szCs w:val="32"/>
          <w:lang w:val="kk-KZ"/>
        </w:rPr>
        <w:t xml:space="preserve"> өнері</w:t>
      </w:r>
    </w:p>
    <w:p w:rsidR="00B268FF" w:rsidRPr="00705C55" w:rsidRDefault="00B268FF" w:rsidP="00B268FF">
      <w:pPr>
        <w:pStyle w:val="3"/>
        <w:tabs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  <w:lang w:val="kk-KZ"/>
        </w:rPr>
      </w:pPr>
      <w:r w:rsidRPr="00705C55">
        <w:rPr>
          <w:rFonts w:ascii="KZ Times New Roman" w:hAnsi="KZ Times New Roman"/>
          <w:b/>
          <w:sz w:val="32"/>
          <w:szCs w:val="32"/>
          <w:lang w:val="kk-KZ"/>
        </w:rPr>
        <w:t>Жоспар:</w:t>
      </w:r>
    </w:p>
    <w:p w:rsidR="00B268FF" w:rsidRPr="00705C55" w:rsidRDefault="00B268FF" w:rsidP="00B268FF">
      <w:pPr>
        <w:pStyle w:val="3"/>
        <w:numPr>
          <w:ilvl w:val="0"/>
          <w:numId w:val="1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Египет өнерінің кезеңдері және оның дүниетанымдық түсінікпен байланысы. </w:t>
      </w:r>
    </w:p>
    <w:p w:rsidR="00B268FF" w:rsidRPr="00705C55" w:rsidRDefault="00B268FF" w:rsidP="00B268FF">
      <w:pPr>
        <w:pStyle w:val="3"/>
        <w:numPr>
          <w:ilvl w:val="0"/>
          <w:numId w:val="1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Ежелгі патшалық кезеңдегі архитектура. Мүсін өнері мен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живопистегі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конондық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жүйенің қалыптасуы.</w:t>
      </w:r>
    </w:p>
    <w:p w:rsidR="00B268FF" w:rsidRPr="00705C55" w:rsidRDefault="00B268FF" w:rsidP="00B268FF">
      <w:pPr>
        <w:pStyle w:val="3"/>
        <w:numPr>
          <w:ilvl w:val="0"/>
          <w:numId w:val="1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Орта патшалық кезеңдегі ғибадатхананың жаңа типтері.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Дейр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әл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Бахридегі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Ментухотеп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ғибадатханасы.</w:t>
      </w:r>
    </w:p>
    <w:p w:rsidR="00B268FF" w:rsidRPr="00705C55" w:rsidRDefault="00B268FF" w:rsidP="00B268FF">
      <w:pPr>
        <w:pStyle w:val="3"/>
        <w:numPr>
          <w:ilvl w:val="0"/>
          <w:numId w:val="1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Жаңа патшалық кезеңдегі ғибадатхана типтері: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Дейр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>-әл-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Бахридегі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жартасқа салынған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Хатшепсут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ғибадатханасы.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Карнак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пен Луксордағы ғибадатханалар кешені. Абу-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Симбелдегі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ғибадатхана. 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Аменхет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 ІV (</w:t>
      </w:r>
      <w:proofErr w:type="spellStart"/>
      <w:r w:rsidRPr="00705C55">
        <w:rPr>
          <w:rFonts w:ascii="KZ Times New Roman" w:hAnsi="KZ Times New Roman"/>
          <w:sz w:val="32"/>
          <w:szCs w:val="32"/>
          <w:lang w:val="kk-KZ"/>
        </w:rPr>
        <w:t>Эхнатон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 xml:space="preserve">) жасаған реформаның маңызы. </w:t>
      </w:r>
      <w:r w:rsidRPr="00705C55">
        <w:rPr>
          <w:rFonts w:ascii="KZ Times New Roman" w:hAnsi="KZ Times New Roman"/>
          <w:sz w:val="32"/>
          <w:szCs w:val="32"/>
        </w:rPr>
        <w:t xml:space="preserve">Эхнатон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Нефертити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портреттері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Перғауын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Тутанхамон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мазарынан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табылған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жұмыстар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B268FF" w:rsidRPr="00705C55" w:rsidRDefault="00B268FF" w:rsidP="00B268FF">
      <w:pPr>
        <w:pStyle w:val="3"/>
        <w:tabs>
          <w:tab w:val="num" w:pos="0"/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</w:rPr>
      </w:pP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Әдебиеттер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>:</w:t>
      </w:r>
    </w:p>
    <w:p w:rsidR="00B268FF" w:rsidRPr="00705C55" w:rsidRDefault="00B268FF" w:rsidP="00B268FF">
      <w:pPr>
        <w:pStyle w:val="3"/>
        <w:numPr>
          <w:ilvl w:val="0"/>
          <w:numId w:val="2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Дмитриева Н.А. Виноградова Н.А. Искусство древнего мира. – М.: Детская литература, 1986. –207 с. </w:t>
      </w:r>
    </w:p>
    <w:p w:rsidR="00B268FF" w:rsidRPr="00705C55" w:rsidRDefault="00B268FF" w:rsidP="00B268FF">
      <w:pPr>
        <w:pStyle w:val="3"/>
        <w:numPr>
          <w:ilvl w:val="0"/>
          <w:numId w:val="2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Искусство Древнего Египта //История искусства зарубежных стран: Первобытное общество, Древний Восток, античность: Учебник /Колл. авт.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Инс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-та им.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И.Е.Репина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Акад. художеств СССР. Под ред. А.П.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Чубовой</w:t>
      </w:r>
      <w:proofErr w:type="spellEnd"/>
      <w:r w:rsidRPr="00705C55">
        <w:rPr>
          <w:rFonts w:ascii="KZ Times New Roman" w:hAnsi="KZ Times New Roman"/>
          <w:sz w:val="32"/>
          <w:szCs w:val="32"/>
        </w:rPr>
        <w:t>. – М.: Изобразительное искусство, 1979. – 384 с.</w:t>
      </w:r>
    </w:p>
    <w:p w:rsidR="00B268FF" w:rsidRPr="00705C55" w:rsidRDefault="00B268FF" w:rsidP="00B268FF">
      <w:pPr>
        <w:pStyle w:val="3"/>
        <w:numPr>
          <w:ilvl w:val="0"/>
          <w:numId w:val="2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ru-MD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Керам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К. Боги, гробницы, ученые. -М.: Республика, 1994.</w:t>
      </w:r>
    </w:p>
    <w:p w:rsidR="00B268FF" w:rsidRPr="00705C55" w:rsidRDefault="00B268FF" w:rsidP="00B268FF">
      <w:pPr>
        <w:pStyle w:val="3"/>
        <w:numPr>
          <w:ilvl w:val="0"/>
          <w:numId w:val="2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ru-MD"/>
        </w:rPr>
      </w:pPr>
      <w:r w:rsidRPr="00705C55">
        <w:rPr>
          <w:rFonts w:ascii="KZ Times New Roman" w:hAnsi="KZ Times New Roman"/>
          <w:sz w:val="32"/>
          <w:szCs w:val="32"/>
          <w:lang w:val="ru-MD"/>
        </w:rPr>
        <w:t>Любимов Л.Д. Ежелгі дүние өнері. Ауд. Б.Мусин, П.Бейсенов,… -Алматы:Мектеп, 1980. – 334 б.</w:t>
      </w:r>
    </w:p>
    <w:p w:rsidR="00B268FF" w:rsidRPr="00B268FF" w:rsidRDefault="00B268FF">
      <w:pPr>
        <w:rPr>
          <w:lang w:val="en-US"/>
        </w:rPr>
      </w:pPr>
    </w:p>
    <w:sectPr w:rsidR="00B268FF" w:rsidRPr="00B26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E09F3"/>
    <w:multiLevelType w:val="hybridMultilevel"/>
    <w:tmpl w:val="DFD45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947C6A"/>
    <w:multiLevelType w:val="hybridMultilevel"/>
    <w:tmpl w:val="6C103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681948">
    <w:abstractNumId w:val="0"/>
  </w:num>
  <w:num w:numId="2" w16cid:durableId="39289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FF"/>
    <w:rsid w:val="00B2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BAF4A3-1691-524D-8F02-28161887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268FF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B268FF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1</cp:revision>
  <dcterms:created xsi:type="dcterms:W3CDTF">2025-09-27T11:49:00Z</dcterms:created>
  <dcterms:modified xsi:type="dcterms:W3CDTF">2025-09-27T11:49:00Z</dcterms:modified>
</cp:coreProperties>
</file>