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937B86">
      <w:pPr>
        <w:pStyle w:val="a3"/>
        <w:ind w:firstLine="720"/>
        <w:rPr>
          <w:sz w:val="28"/>
          <w:szCs w:val="28"/>
        </w:rPr>
      </w:pPr>
      <w:r w:rsidRPr="00AB6534">
        <w:rPr>
          <w:sz w:val="28"/>
          <w:szCs w:val="28"/>
        </w:rPr>
        <w:t>Лекция</w:t>
      </w:r>
      <w:r w:rsidR="00937B86">
        <w:rPr>
          <w:sz w:val="28"/>
          <w:szCs w:val="28"/>
          <w:lang w:val="kk-KZ"/>
        </w:rPr>
        <w:t xml:space="preserve"> </w:t>
      </w:r>
      <w:r w:rsidRPr="00AB6534">
        <w:rPr>
          <w:sz w:val="28"/>
          <w:szCs w:val="28"/>
        </w:rPr>
        <w:t>1</w:t>
      </w:r>
      <w:r w:rsidR="00937B86">
        <w:rPr>
          <w:sz w:val="28"/>
          <w:szCs w:val="28"/>
          <w:lang w:val="kk-KZ"/>
        </w:rPr>
        <w:t>4</w:t>
      </w:r>
      <w:r w:rsidR="006528E0" w:rsidRPr="00AB6534">
        <w:rPr>
          <w:sz w:val="28"/>
          <w:szCs w:val="28"/>
        </w:rPr>
        <w:t>.</w:t>
      </w:r>
      <w:r w:rsidRPr="00AB6534">
        <w:rPr>
          <w:sz w:val="28"/>
          <w:szCs w:val="28"/>
        </w:rPr>
        <w:t xml:space="preserve"> </w:t>
      </w:r>
      <w:r w:rsidR="00937B86" w:rsidRPr="00937B86">
        <w:rPr>
          <w:sz w:val="28"/>
          <w:szCs w:val="28"/>
        </w:rPr>
        <w:t>Экспериментальные исследования</w:t>
      </w:r>
      <w:r w:rsidR="00937B86">
        <w:rPr>
          <w:sz w:val="28"/>
          <w:szCs w:val="28"/>
          <w:lang w:val="kk-KZ"/>
        </w:rPr>
        <w:t xml:space="preserve"> </w:t>
      </w:r>
      <w:r w:rsidR="00937B86">
        <w:rPr>
          <w:sz w:val="28"/>
          <w:szCs w:val="28"/>
        </w:rPr>
        <w:t>тепловой защиты КА</w:t>
      </w:r>
    </w:p>
    <w:p w:rsidR="00937B86" w:rsidRDefault="00937B86" w:rsidP="00937B86">
      <w:pPr>
        <w:pStyle w:val="a3"/>
        <w:ind w:firstLine="720"/>
        <w:rPr>
          <w:sz w:val="28"/>
          <w:szCs w:val="28"/>
        </w:rPr>
      </w:pP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Тепловая защита космического аппарата играет важнейшую роль в обеспечении его работоспособности в условиях агрессивной тепловой среды. Без надёжной системы защиты аппарат может выйти из строя под воздействием перегрева, переохлаждения или резких температурных перепадов, характерных для космоса.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Тепловая защита делится на два основных типа: пассивную и активную. Пассивная включает в себя теплоизоляционные материалы, отражающие покрытия, радиаторы и экраны. Активная основана на применении электронагревателей, термостатов, систем теплоотвода и циркуляции теплоносителей.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 xml:space="preserve">Экспериментальные исследования необходимы для верификации проектных решений, оценки эффективности тепловых барьеров и обнаружения уязвимых мест конструкции. Эти испытания проводятся как на уровне отдельных элементов, так и на </w:t>
      </w:r>
      <w:r>
        <w:rPr>
          <w:b w:val="0"/>
          <w:sz w:val="28"/>
          <w:szCs w:val="28"/>
        </w:rPr>
        <w:t>уровне полностью собранного КА.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 xml:space="preserve">Одним из основных направлений является испытание теплозащитных покрытий. Они предназначены для отражения солнечного излучения и снижения теплового притока внутрь конструкции. Такие покрытия испытываются в </w:t>
      </w:r>
      <w:proofErr w:type="spellStart"/>
      <w:r w:rsidRPr="00937B86">
        <w:rPr>
          <w:b w:val="0"/>
          <w:sz w:val="28"/>
          <w:szCs w:val="28"/>
        </w:rPr>
        <w:t>термовакуумных</w:t>
      </w:r>
      <w:proofErr w:type="spellEnd"/>
      <w:r w:rsidRPr="00937B86">
        <w:rPr>
          <w:b w:val="0"/>
          <w:sz w:val="28"/>
          <w:szCs w:val="28"/>
        </w:rPr>
        <w:t xml:space="preserve"> камерах с использованием инфракрасных ламп и солнечных симуляторов.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 xml:space="preserve">Материалы тепловой защиты должны обладать стабильными </w:t>
      </w:r>
      <w:proofErr w:type="spellStart"/>
      <w:r w:rsidRPr="00937B86">
        <w:rPr>
          <w:b w:val="0"/>
          <w:sz w:val="28"/>
          <w:szCs w:val="28"/>
        </w:rPr>
        <w:t>термооптическими</w:t>
      </w:r>
      <w:proofErr w:type="spellEnd"/>
      <w:r w:rsidRPr="00937B86">
        <w:rPr>
          <w:b w:val="0"/>
          <w:sz w:val="28"/>
          <w:szCs w:val="28"/>
        </w:rPr>
        <w:t xml:space="preserve"> свойствами в течение всего срока службы. В ходе испытаний оценивается изменение коэффициентов отражения и эмиссии при д</w:t>
      </w:r>
      <w:r>
        <w:rPr>
          <w:b w:val="0"/>
          <w:sz w:val="28"/>
          <w:szCs w:val="28"/>
        </w:rPr>
        <w:t>лительном тепловом воздействии.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Особое внимание уделяется многослойной теплоизоляции (МЛТИ), которая состоит из чередующихся слоёв отражающих и изоляционных материалов. В лабораторных условиях моделируется поведение МЛТИ в условиях вакуума, радиации и температурных колебаний.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При посадке на планету или возвращении в атмосферу Земли, тепловая защита должна выдерживать аэродинамический нагрев, который может достигать тысяч градусов. Такие условия воспроизводятся в аэродинамических трубах с подогревом, в установках плазменной струи и на газодинамических ст</w:t>
      </w:r>
      <w:r>
        <w:rPr>
          <w:b w:val="0"/>
          <w:sz w:val="28"/>
          <w:szCs w:val="28"/>
        </w:rPr>
        <w:t>ендах.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В этих установках исследуется стойкость теплозащитных плиток, абляционных материалов и керамических элементов. Анализируется процесс сгорания, отслаивания, трещинообразования и снижение теплозащитных свойств при экстремальных температурах.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Абляционные материалы работают за счёт разрушения поверхности, при котором энергия уносится вместе с испаряющимся веществом. Экспериментальные исследования включают измерение скорости уноса массы и изменения толщины</w:t>
      </w:r>
      <w:r>
        <w:rPr>
          <w:b w:val="0"/>
          <w:sz w:val="28"/>
          <w:szCs w:val="28"/>
        </w:rPr>
        <w:t xml:space="preserve"> слоя после воздействия плазмы.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 xml:space="preserve">Контроль эффективности тепловой защиты проводится с помощью встроенных термодатчиков, </w:t>
      </w:r>
      <w:proofErr w:type="spellStart"/>
      <w:r w:rsidRPr="00937B86">
        <w:rPr>
          <w:b w:val="0"/>
          <w:sz w:val="28"/>
          <w:szCs w:val="28"/>
        </w:rPr>
        <w:t>тепловизоров</w:t>
      </w:r>
      <w:proofErr w:type="spellEnd"/>
      <w:r w:rsidRPr="00937B86">
        <w:rPr>
          <w:b w:val="0"/>
          <w:sz w:val="28"/>
          <w:szCs w:val="28"/>
        </w:rPr>
        <w:t xml:space="preserve"> и пирометров. Датчики размещаются под тепловым экраном, а также в чувствительных точках, чтобы определить эффективность защиты.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lastRenderedPageBreak/>
        <w:t xml:space="preserve">Испытания часто включают температурные циклы — многократное чередование нагрева и охлаждения. Это необходимо для оценки устойчивости материалов к </w:t>
      </w:r>
      <w:proofErr w:type="spellStart"/>
      <w:r w:rsidRPr="00937B86">
        <w:rPr>
          <w:b w:val="0"/>
          <w:sz w:val="28"/>
          <w:szCs w:val="28"/>
        </w:rPr>
        <w:t>термоциклированию</w:t>
      </w:r>
      <w:proofErr w:type="spellEnd"/>
      <w:r w:rsidRPr="00937B86">
        <w:rPr>
          <w:b w:val="0"/>
          <w:sz w:val="28"/>
          <w:szCs w:val="28"/>
        </w:rPr>
        <w:t xml:space="preserve"> и их способности сохранять свои свойства</w:t>
      </w:r>
      <w:r>
        <w:rPr>
          <w:b w:val="0"/>
          <w:sz w:val="28"/>
          <w:szCs w:val="28"/>
        </w:rPr>
        <w:t xml:space="preserve"> после десятков и сотен циклов.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При активной тепловой защите тестируются системы нагрева — трубки с термостатами, электронагреватели, насосы циркуляции жидкости. Проверяется их включение по температурному сигналу, равномерность обогрева и энергопотребление.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Нередко эксперимент проводится в комплексе с вибрационными нагрузками, чтобы оценить, как сочетание механических и тепловых воздействий влияет на целостность теплозащиты. Такие условия максимально приближ</w:t>
      </w:r>
      <w:r>
        <w:rPr>
          <w:b w:val="0"/>
          <w:sz w:val="28"/>
          <w:szCs w:val="28"/>
        </w:rPr>
        <w:t>ены к реальному запуску ракеты.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Для объективной оценки используется методика теплового баланса: сравниваются входящие и исходящие потоки энергии, что позволяет вычислить, насколько эффективно теплозащитная система справляется со своей задачей.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Теплозащита, предназначенная для теневых зон КА, также проходит проверку. В этих участках возможна переохлаждение, поэтому здесь применяются экраны с высокой эмиссией и активные обогреватели, эффективность которых исследует</w:t>
      </w:r>
      <w:r>
        <w:rPr>
          <w:b w:val="0"/>
          <w:sz w:val="28"/>
          <w:szCs w:val="28"/>
        </w:rPr>
        <w:t>ся при пониженных температурах.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Важным направлением является испытание гибких покрытий, которые используются на раздвижных и разворачивающихся элементах. Эти материалы должны не только защищать от теплового воздействия, но и сохранять подвижность, не трескаться и не расслаиваться.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Некоторые эксперименты проводятся в условиях искусственного старения: длительное облучение УФ-лампами, воздействие циклов вакуума и температуры, чтобы оценить деградацию материалов за анало</w:t>
      </w:r>
      <w:r>
        <w:rPr>
          <w:b w:val="0"/>
          <w:sz w:val="28"/>
          <w:szCs w:val="28"/>
        </w:rPr>
        <w:t>гичный период службы в космосе.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Испытания теплозащиты могут включать воздействие космического радиационного фона. В этом случае применяется гамма-облучение или ускоренные ионы, чтобы оценить радиационную стойкость теплоизоляционных материалов.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 xml:space="preserve">На завершающем этапе проводится интегральная проверка теплозащиты в составе КА. Испытывается полностью собранный аппарат с действующими системами обогрева, покрытиями и датчиками в реальных </w:t>
      </w:r>
      <w:r>
        <w:rPr>
          <w:b w:val="0"/>
          <w:sz w:val="28"/>
          <w:szCs w:val="28"/>
        </w:rPr>
        <w:t>условиях вакуума и температуры.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 xml:space="preserve">По результатам испытаний вносятся корректировки в конструкцию: изменяется толщина теплоизоляции, добавляются отражающие элементы, модифицируются алгоритмы включения обогревателей и перераспределяется </w:t>
      </w:r>
      <w:proofErr w:type="spellStart"/>
      <w:r w:rsidRPr="00937B86">
        <w:rPr>
          <w:b w:val="0"/>
          <w:sz w:val="28"/>
          <w:szCs w:val="28"/>
        </w:rPr>
        <w:t>термобаланс</w:t>
      </w:r>
      <w:proofErr w:type="spellEnd"/>
      <w:r w:rsidRPr="00937B86">
        <w:rPr>
          <w:b w:val="0"/>
          <w:sz w:val="28"/>
          <w:szCs w:val="28"/>
        </w:rPr>
        <w:t>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 xml:space="preserve">Особое внимание уделяется точкам сочленения конструкций, люкам, швам и стыкам. Эти зоны часто становятся местом </w:t>
      </w:r>
      <w:proofErr w:type="spellStart"/>
      <w:r w:rsidRPr="00937B86">
        <w:rPr>
          <w:b w:val="0"/>
          <w:sz w:val="28"/>
          <w:szCs w:val="28"/>
        </w:rPr>
        <w:t>теплопотерь</w:t>
      </w:r>
      <w:proofErr w:type="spellEnd"/>
      <w:r w:rsidRPr="00937B86">
        <w:rPr>
          <w:b w:val="0"/>
          <w:sz w:val="28"/>
          <w:szCs w:val="28"/>
        </w:rPr>
        <w:t xml:space="preserve"> и требуют уси</w:t>
      </w:r>
      <w:r>
        <w:rPr>
          <w:b w:val="0"/>
          <w:sz w:val="28"/>
          <w:szCs w:val="28"/>
        </w:rPr>
        <w:t>ленной защиты или герметизации.</w:t>
      </w:r>
      <w:r>
        <w:rPr>
          <w:b w:val="0"/>
          <w:sz w:val="28"/>
          <w:szCs w:val="28"/>
          <w:lang w:val="kk-KZ"/>
        </w:rPr>
        <w:t xml:space="preserve"> </w:t>
      </w:r>
      <w:r w:rsidRPr="00937B86">
        <w:rPr>
          <w:b w:val="0"/>
          <w:sz w:val="28"/>
          <w:szCs w:val="28"/>
        </w:rPr>
        <w:t>Испытания проводятся в соответствии с международными стандартами (например, ECSS или NASA GEVS), что обеспечивает совместимость оборудования и признание результатов на глобальном уровне.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 w:rsidRPr="00937B86">
        <w:rPr>
          <w:b w:val="0"/>
          <w:sz w:val="28"/>
          <w:szCs w:val="28"/>
        </w:rPr>
        <w:t>Таким образом, экспериментальные исследования теплозащиты КА позволяют убедиться в её надёжности, эффективности и долговечности. Эти испытания играют решающую роль в обеспечении успешной работы аппарата на орбите и при посадке.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</w:p>
    <w:p w:rsidR="00937B86" w:rsidRPr="00937B86" w:rsidRDefault="00937B86" w:rsidP="00937B86">
      <w:pPr>
        <w:pStyle w:val="a3"/>
        <w:ind w:firstLine="720"/>
        <w:jc w:val="both"/>
        <w:rPr>
          <w:b w:val="0"/>
          <w:i/>
          <w:sz w:val="28"/>
          <w:szCs w:val="28"/>
        </w:rPr>
      </w:pPr>
      <w:r w:rsidRPr="00937B86">
        <w:rPr>
          <w:b w:val="0"/>
          <w:i/>
          <w:sz w:val="28"/>
          <w:szCs w:val="28"/>
        </w:rPr>
        <w:t>Вопросы для самоконтроля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r w:rsidRPr="00937B86">
        <w:rPr>
          <w:b w:val="0"/>
          <w:sz w:val="28"/>
          <w:szCs w:val="28"/>
        </w:rPr>
        <w:t>Какие типы тепловой защиты используются в конструкции космического аппарата?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937B86">
        <w:rPr>
          <w:b w:val="0"/>
          <w:sz w:val="28"/>
          <w:szCs w:val="28"/>
        </w:rPr>
        <w:t>В чём заключается отличие пассивной теплозащиты от активной?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937B86">
        <w:rPr>
          <w:b w:val="0"/>
          <w:sz w:val="28"/>
          <w:szCs w:val="28"/>
        </w:rPr>
        <w:t>Какие методы применяются для экспериментального воспроизведения аэродинамического нагрева?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937B86">
        <w:rPr>
          <w:b w:val="0"/>
          <w:sz w:val="28"/>
          <w:szCs w:val="28"/>
        </w:rPr>
        <w:t>Как контролируется эффективность теплозащитных материалов в ходе испытаний?</w:t>
      </w:r>
    </w:p>
    <w:p w:rsidR="00937B86" w:rsidRPr="00937B86" w:rsidRDefault="00937B86" w:rsidP="00937B86">
      <w:pPr>
        <w:pStyle w:val="a3"/>
        <w:ind w:firstLine="720"/>
        <w:jc w:val="both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  <w:lang w:val="kk-KZ"/>
        </w:rPr>
        <w:t xml:space="preserve">5. </w:t>
      </w:r>
      <w:r w:rsidRPr="00937B86">
        <w:rPr>
          <w:b w:val="0"/>
          <w:sz w:val="28"/>
          <w:szCs w:val="28"/>
        </w:rPr>
        <w:t>Почему важно проводить термоциклические испытания теплозащиты?</w:t>
      </w:r>
    </w:p>
    <w:p w:rsidR="00937B86" w:rsidRPr="00AB6534" w:rsidRDefault="00937B86" w:rsidP="00937B86">
      <w:pPr>
        <w:pStyle w:val="a3"/>
        <w:ind w:firstLine="720"/>
        <w:rPr>
          <w:sz w:val="28"/>
          <w:szCs w:val="28"/>
        </w:rPr>
      </w:pPr>
    </w:p>
    <w:sectPr w:rsidR="00937B86" w:rsidRPr="00AB6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6C79"/>
    <w:rsid w:val="00855E90"/>
    <w:rsid w:val="00937B86"/>
    <w:rsid w:val="009F6183"/>
    <w:rsid w:val="00AB6534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D5E1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2025-07-30T11:46:00Z</dcterms:modified>
</cp:coreProperties>
</file>