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16" w:rsidRPr="00107079" w:rsidRDefault="006E6116" w:rsidP="006E6116">
      <w:pPr>
        <w:ind w:right="355"/>
        <w:rPr>
          <w:rFonts w:ascii="Times New Roman" w:hAnsi="Times New Roman"/>
          <w:b/>
          <w:sz w:val="24"/>
          <w:lang w:val="kk-KZ"/>
        </w:rPr>
      </w:pPr>
      <w:bookmarkStart w:id="0" w:name="_GoBack"/>
      <w:bookmarkEnd w:id="0"/>
      <w:r w:rsidRPr="00107079">
        <w:rPr>
          <w:rFonts w:ascii="Times New Roman" w:hAnsi="Times New Roman"/>
          <w:b/>
          <w:sz w:val="24"/>
          <w:lang w:val="kk-KZ"/>
        </w:rPr>
        <w:t>Емтихан программасы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proofErr w:type="spellStart"/>
      <w:r w:rsidRPr="00107079">
        <w:rPr>
          <w:rFonts w:ascii="Times New Roman" w:hAnsi="Times New Roman"/>
          <w:sz w:val="24"/>
          <w:lang w:val="uk-UA"/>
        </w:rPr>
        <w:t>Көп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07079">
        <w:rPr>
          <w:rFonts w:ascii="Times New Roman" w:hAnsi="Times New Roman"/>
          <w:sz w:val="24"/>
          <w:lang w:val="uk-UA"/>
        </w:rPr>
        <w:t>айнымалы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07079">
        <w:rPr>
          <w:rFonts w:ascii="Times New Roman" w:hAnsi="Times New Roman"/>
          <w:sz w:val="24"/>
          <w:lang w:val="uk-UA"/>
        </w:rPr>
        <w:t>функция</w:t>
      </w:r>
      <w:proofErr w:type="spellEnd"/>
      <w:r w:rsidRPr="00107079">
        <w:rPr>
          <w:rFonts w:ascii="Times New Roman" w:hAnsi="Times New Roman"/>
          <w:sz w:val="24"/>
          <w:lang w:val="kk-KZ"/>
        </w:rPr>
        <w:t>. R</w:t>
      </w:r>
      <w:r w:rsidRPr="00107079">
        <w:rPr>
          <w:rFonts w:ascii="Times New Roman" w:hAnsi="Times New Roman"/>
          <w:sz w:val="24"/>
          <w:vertAlign w:val="superscript"/>
          <w:lang w:val="kk-KZ"/>
        </w:rPr>
        <w:t>n</w:t>
      </w:r>
      <w:r w:rsidRPr="00107079">
        <w:rPr>
          <w:rFonts w:ascii="Times New Roman" w:hAnsi="Times New Roman"/>
          <w:sz w:val="24"/>
          <w:lang w:val="kk-KZ"/>
        </w:rPr>
        <w:t>–нiң жиыншалары</w:t>
      </w:r>
      <w:r w:rsidRPr="00107079">
        <w:rPr>
          <w:rFonts w:ascii="Times New Roman" w:hAnsi="Times New Roman"/>
          <w:i/>
          <w:sz w:val="24"/>
          <w:lang w:val="kk-KZ"/>
        </w:rPr>
        <w:t>.</w:t>
      </w:r>
      <w:r w:rsidRPr="00107079">
        <w:rPr>
          <w:rFonts w:ascii="Times New Roman" w:hAnsi="Times New Roman"/>
          <w:sz w:val="24"/>
          <w:lang w:val="kk-KZ"/>
        </w:rPr>
        <w:t>R</w:t>
      </w:r>
      <w:r w:rsidRPr="00107079">
        <w:rPr>
          <w:rFonts w:ascii="Times New Roman" w:hAnsi="Times New Roman"/>
          <w:sz w:val="24"/>
          <w:vertAlign w:val="superscript"/>
          <w:lang w:val="kk-KZ"/>
        </w:rPr>
        <w:t>n</w:t>
      </w:r>
      <w:r w:rsidRPr="00107079">
        <w:rPr>
          <w:rFonts w:ascii="Times New Roman" w:hAnsi="Times New Roman"/>
          <w:sz w:val="24"/>
          <w:lang w:val="kk-KZ"/>
        </w:rPr>
        <w:t xml:space="preserve">-дегi маңай. Жиынның iшкi нүктесi. Ашық жиын. Жиынның шектiң және оңашаланған нүктелерi. Тұйық жиындар. Толықтауыш жиын. Ашық және тұйық жиындардың өзара толы‹тауыш болу қасиетi. Жиының шекарасы. 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R</w:t>
      </w:r>
      <w:r w:rsidRPr="00107079">
        <w:rPr>
          <w:rFonts w:ascii="Times New Roman" w:hAnsi="Times New Roman"/>
          <w:sz w:val="24"/>
          <w:vertAlign w:val="superscript"/>
          <w:lang w:val="kk-KZ"/>
        </w:rPr>
        <w:t>n</w:t>
      </w:r>
      <w:r w:rsidRPr="00107079">
        <w:rPr>
          <w:rFonts w:ascii="Times New Roman" w:hAnsi="Times New Roman"/>
          <w:sz w:val="24"/>
          <w:lang w:val="kk-KZ"/>
        </w:rPr>
        <w:t>-дегi тiзбек және оның шегi. R</w:t>
      </w:r>
      <w:r w:rsidRPr="00107079">
        <w:rPr>
          <w:rFonts w:ascii="Times New Roman" w:hAnsi="Times New Roman"/>
          <w:sz w:val="24"/>
          <w:vertAlign w:val="superscript"/>
          <w:lang w:val="kk-KZ"/>
        </w:rPr>
        <w:t>n</w:t>
      </w:r>
      <w:r w:rsidRPr="00107079">
        <w:rPr>
          <w:rFonts w:ascii="Times New Roman" w:hAnsi="Times New Roman"/>
          <w:sz w:val="24"/>
          <w:lang w:val="kk-KZ"/>
        </w:rPr>
        <w:t>-дегi тiзбектiң жинақталуының R</w:t>
      </w:r>
      <w:r w:rsidRPr="00107079">
        <w:rPr>
          <w:rFonts w:ascii="Times New Roman" w:hAnsi="Times New Roman"/>
          <w:sz w:val="24"/>
          <w:vertAlign w:val="superscript"/>
          <w:lang w:val="kk-KZ"/>
        </w:rPr>
        <w:t>1</w:t>
      </w:r>
      <w:r w:rsidRPr="00107079">
        <w:rPr>
          <w:rFonts w:ascii="Times New Roman" w:hAnsi="Times New Roman"/>
          <w:sz w:val="24"/>
          <w:lang w:val="kk-KZ"/>
        </w:rPr>
        <w:t>-дегi координаталық тiзбектердiң жинақталуымен эквиваленттілігі. R</w:t>
      </w:r>
      <w:r w:rsidRPr="00107079">
        <w:rPr>
          <w:rFonts w:ascii="Times New Roman" w:hAnsi="Times New Roman"/>
          <w:sz w:val="24"/>
          <w:vertAlign w:val="superscript"/>
          <w:lang w:val="kk-KZ"/>
        </w:rPr>
        <w:t>n</w:t>
      </w:r>
      <w:r w:rsidRPr="00107079">
        <w:rPr>
          <w:rFonts w:ascii="Times New Roman" w:hAnsi="Times New Roman"/>
          <w:sz w:val="24"/>
          <w:lang w:val="kk-KZ"/>
        </w:rPr>
        <w:t xml:space="preserve">-дегi Коши критерийi. 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Көп айнымалы сандық функцияның анықтамасы. Геометриялық кескінделуі. Көп айнымалы сандық функцияның шегi. Екі айнымалы функциялар жағдайында мысалдар.</w:t>
      </w:r>
      <w:r w:rsidRPr="00107079">
        <w:rPr>
          <w:rFonts w:ascii="Times New Roman" w:hAnsi="Times New Roman"/>
          <w:sz w:val="24"/>
          <w:lang w:val="uk-UA"/>
        </w:rPr>
        <w:t xml:space="preserve"> 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proofErr w:type="spellStart"/>
      <w:r w:rsidRPr="00107079">
        <w:rPr>
          <w:rFonts w:ascii="Times New Roman" w:hAnsi="Times New Roman"/>
          <w:sz w:val="24"/>
          <w:lang w:val="uk-UA"/>
        </w:rPr>
        <w:t>Көп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07079">
        <w:rPr>
          <w:rFonts w:ascii="Times New Roman" w:hAnsi="Times New Roman"/>
          <w:sz w:val="24"/>
          <w:lang w:val="uk-UA"/>
        </w:rPr>
        <w:t>айнымалы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07079">
        <w:rPr>
          <w:rFonts w:ascii="Times New Roman" w:hAnsi="Times New Roman"/>
          <w:sz w:val="24"/>
          <w:lang w:val="uk-UA"/>
        </w:rPr>
        <w:t>функцияның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07079">
        <w:rPr>
          <w:rFonts w:ascii="Times New Roman" w:hAnsi="Times New Roman"/>
          <w:sz w:val="24"/>
          <w:lang w:val="uk-UA"/>
        </w:rPr>
        <w:t>нүктеде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07079">
        <w:rPr>
          <w:rFonts w:ascii="Times New Roman" w:hAnsi="Times New Roman"/>
          <w:sz w:val="24"/>
          <w:lang w:val="uk-UA"/>
        </w:rPr>
        <w:t>және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07079">
        <w:rPr>
          <w:rFonts w:ascii="Times New Roman" w:hAnsi="Times New Roman"/>
          <w:sz w:val="24"/>
          <w:lang w:val="uk-UA"/>
        </w:rPr>
        <w:t>жиында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07079">
        <w:rPr>
          <w:rFonts w:ascii="Times New Roman" w:hAnsi="Times New Roman"/>
          <w:sz w:val="24"/>
          <w:lang w:val="uk-UA"/>
        </w:rPr>
        <w:t>үзiлiссiздiгi</w:t>
      </w:r>
      <w:proofErr w:type="spellEnd"/>
      <w:r w:rsidRPr="00107079">
        <w:rPr>
          <w:rFonts w:ascii="Times New Roman" w:hAnsi="Times New Roman"/>
          <w:sz w:val="24"/>
          <w:lang w:val="uk-UA"/>
        </w:rPr>
        <w:t xml:space="preserve">. </w:t>
      </w:r>
      <w:r w:rsidRPr="00107079">
        <w:rPr>
          <w:rFonts w:ascii="Times New Roman" w:hAnsi="Times New Roman"/>
          <w:sz w:val="24"/>
          <w:lang w:val="kk-KZ"/>
        </w:rPr>
        <w:t>Больцаноө-Коши теоремасы. R</w:t>
      </w:r>
      <w:r w:rsidRPr="00107079">
        <w:rPr>
          <w:rFonts w:ascii="Times New Roman" w:hAnsi="Times New Roman"/>
          <w:sz w:val="24"/>
          <w:vertAlign w:val="superscript"/>
          <w:lang w:val="kk-KZ"/>
        </w:rPr>
        <w:t>n</w:t>
      </w:r>
      <w:r w:rsidRPr="00107079">
        <w:rPr>
          <w:rFonts w:ascii="Times New Roman" w:hAnsi="Times New Roman"/>
          <w:sz w:val="24"/>
          <w:lang w:val="kk-KZ"/>
        </w:rPr>
        <w:t xml:space="preserve">–дегi Вейерштрасс теоремалары. 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Cs/>
          <w:sz w:val="24"/>
          <w:lang w:val="kk-KZ"/>
        </w:rPr>
        <w:t>Функцияның т</w:t>
      </w:r>
      <w:r w:rsidRPr="00107079">
        <w:rPr>
          <w:rFonts w:ascii="Times New Roman" w:hAnsi="Times New Roman"/>
          <w:sz w:val="24"/>
          <w:lang w:val="kk-KZ"/>
        </w:rPr>
        <w:t>олық және  дербес өсімшесі.</w:t>
      </w:r>
      <w:r w:rsidRPr="00107079">
        <w:rPr>
          <w:rFonts w:ascii="Times New Roman" w:hAnsi="Times New Roman"/>
          <w:bCs/>
          <w:sz w:val="24"/>
          <w:lang w:val="kk-KZ"/>
        </w:rPr>
        <w:t xml:space="preserve"> Дербес туындылар. </w:t>
      </w:r>
      <w:r w:rsidRPr="00107079">
        <w:rPr>
          <w:rFonts w:ascii="Times New Roman" w:hAnsi="Times New Roman"/>
          <w:sz w:val="24"/>
          <w:lang w:val="kk-KZ"/>
        </w:rPr>
        <w:t>Көп айнымалы функцияның нүктеде дифференциалдануының анықтамасы.  Дифференциал. Функцияның нүктеде дифференциалдануының қажетті және жеткілікті шарттары.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Толық дифференциал. Толық дифференциалды жуықтап есептеуде қолдану.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 xml:space="preserve">Күрделi функциялардың дифференциалдануы. Күрделi функциялардың дербес туындыларын есептеу формулалары. Дифференциал түрiнiң инвариантылығы. 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Жоғарғы реттi дербес туындылар. Аралас туындылардың теңдiгi туралы теорема. Жоғарғы ретті дифференциалдар.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 xml:space="preserve">Көп айнымалы функцияның локальдi экстремумы.. Экстремумның анықтамасы. Экстремумның қажеттi шарты. Екi айнымалы функцияны экстремумға зерттеу 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Айқындалмаған функцияның анықтамасы. Айқындалмаған функцияның бар болуы. Айқындалмаған функцияның дифференциялдануы. Жанама жазықтық пен нормаль</w:t>
      </w:r>
      <w:r>
        <w:rPr>
          <w:rFonts w:ascii="Times New Roman" w:hAnsi="Times New Roman"/>
          <w:sz w:val="24"/>
          <w:lang w:val="kk-KZ"/>
        </w:rPr>
        <w:t>дің теңдеулері</w:t>
      </w:r>
      <w:r w:rsidRPr="00107079">
        <w:rPr>
          <w:rFonts w:ascii="Times New Roman" w:hAnsi="Times New Roman"/>
          <w:sz w:val="24"/>
          <w:lang w:val="kk-KZ"/>
        </w:rPr>
        <w:t>.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>Сандық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A52B7F">
        <w:rPr>
          <w:rFonts w:ascii="Times New Roman" w:hAnsi="Times New Roman"/>
          <w:sz w:val="24"/>
          <w:lang w:val="kk-KZ"/>
        </w:rPr>
        <w:t>қатар және оның жинақтылығы. Сандық қатар мен сандық тiзбектiң арасындағы байланыс. Сандық қатарды санға көбейту, сандық қатарлардың қосындысы және айырмасы. Қатардың қалдығы. қатардың мүшесi арқылы берiлуiне түсiнiктеме.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 xml:space="preserve">Сандық қатарлардың қасиеттерi: қатарлардың бiрдей жинақталуы және оны нөлден өзгеше санға көбейту, қатарлардың қосындысының жинақталу шарттары, жинақталатын қатардың қалдығының нөлге ұмтылуы. 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>Сандық қатардың жинақталуының қажеттi шарты.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>Сандық қатарлардың салыстыру теоремалары.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>Сандық қатар жинақталуының Коши және Даламбер белгiлері. Терiс емес мүшелi қатардың жинақталуының интегралдық белгi</w:t>
      </w:r>
      <w:r>
        <w:rPr>
          <w:rFonts w:ascii="Times New Roman" w:hAnsi="Times New Roman"/>
          <w:sz w:val="24"/>
          <w:lang w:val="kk-KZ"/>
        </w:rPr>
        <w:t>сі.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 xml:space="preserve">Таңба айнымалы сандық қатарлар. Сандық қатардың жинақталуының Лейбниц белгiсi. 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 xml:space="preserve">Қатардың абсолют жинақталуының анықтамасы және оның жинақталуы туралы теорема. </w:t>
      </w:r>
    </w:p>
    <w:p w:rsidR="006E6116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 xml:space="preserve">Функциялық тiзбектер мен қатарлардың нүктелi жинақталуы. Бiрқалыпты жинақтылықтың анықтамасы. 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 xml:space="preserve">Функциялық қатардың бiрқалыпты жинақталуының Вейерштрасс белгiсi. 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>Бiрқалыпты жинақтылық және үзiлiссiздiк. Функциялық қатардың әрбiр мүшесiнде шекке көшу.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A52B7F">
        <w:rPr>
          <w:rFonts w:ascii="Times New Roman" w:hAnsi="Times New Roman"/>
          <w:sz w:val="24"/>
          <w:lang w:val="kk-KZ"/>
        </w:rPr>
        <w:t>Бiрқалыпты жинақталу және интегралдау.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A52B7F">
        <w:rPr>
          <w:rFonts w:ascii="Times New Roman" w:hAnsi="Times New Roman"/>
          <w:sz w:val="24"/>
          <w:lang w:val="kk-KZ"/>
        </w:rPr>
        <w:t>Бiрқалыпты жинақталу және дифференциалдау.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0"/>
          <w:tab w:val="left" w:pos="900"/>
        </w:tabs>
        <w:ind w:left="0" w:right="355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 xml:space="preserve">Дәрежелiк қатарлар. </w:t>
      </w:r>
      <w:r w:rsidRPr="009A327D">
        <w:rPr>
          <w:rFonts w:ascii="Times New Roman" w:hAnsi="Times New Roman"/>
          <w:sz w:val="24"/>
        </w:rPr>
        <w:t>Абел</w:t>
      </w:r>
      <w:r>
        <w:rPr>
          <w:rFonts w:ascii="Times New Roman" w:hAnsi="Times New Roman"/>
          <w:sz w:val="24"/>
        </w:rPr>
        <w:t>ь</w:t>
      </w:r>
      <w:r w:rsidRPr="00BD20D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</w:t>
      </w:r>
      <w:r w:rsidRPr="009A327D">
        <w:rPr>
          <w:rFonts w:ascii="Times New Roman" w:hAnsi="Times New Roman"/>
          <w:sz w:val="24"/>
        </w:rPr>
        <w:t>еорема</w:t>
      </w:r>
      <w:r>
        <w:rPr>
          <w:rFonts w:ascii="Times New Roman" w:hAnsi="Times New Roman"/>
          <w:sz w:val="24"/>
        </w:rPr>
        <w:t>сы</w:t>
      </w:r>
      <w:proofErr w:type="spellEnd"/>
      <w:r w:rsidRPr="009A327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A52B7F">
        <w:rPr>
          <w:rFonts w:ascii="Times New Roman" w:hAnsi="Times New Roman"/>
          <w:sz w:val="24"/>
          <w:lang w:val="kk-KZ"/>
        </w:rPr>
        <w:t xml:space="preserve">Коши –Адамар формуласы. Дәрежелiк қатардың жинақталу жиынының құрылымы. </w:t>
      </w:r>
    </w:p>
    <w:p w:rsidR="006E6116" w:rsidRPr="00A52B7F" w:rsidRDefault="006E6116" w:rsidP="006E6116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A52B7F">
        <w:rPr>
          <w:rFonts w:ascii="Times New Roman" w:hAnsi="Times New Roman"/>
          <w:sz w:val="24"/>
          <w:lang w:val="kk-KZ"/>
        </w:rPr>
        <w:t>Дәрежелiк қатардың бiрқалыпты жинақтылығы, қосындысының үзiлiссiздiгi.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A52B7F">
        <w:rPr>
          <w:rFonts w:ascii="Times New Roman" w:hAnsi="Times New Roman"/>
          <w:sz w:val="24"/>
          <w:lang w:val="kk-KZ"/>
        </w:rPr>
        <w:t xml:space="preserve">Дәрежелiк қатарының жинақталуының интегралдану және дифференциалдануы. </w:t>
      </w:r>
    </w:p>
    <w:p w:rsidR="006E6116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Екі және үш еселі Риман интегралының анықтамас</w:t>
      </w:r>
      <w:r>
        <w:rPr>
          <w:rFonts w:ascii="Times New Roman" w:hAnsi="Times New Roman"/>
          <w:sz w:val="24"/>
          <w:lang w:val="kk-KZ"/>
        </w:rPr>
        <w:t>ы және оның негізгі қасиеттері.</w:t>
      </w:r>
      <w:r w:rsidRPr="00107079">
        <w:rPr>
          <w:rFonts w:ascii="Times New Roman" w:hAnsi="Times New Roman"/>
          <w:sz w:val="24"/>
          <w:lang w:val="kk-KZ"/>
        </w:rPr>
        <w:t xml:space="preserve"> Екі еселі интегралдың геометриялық мағынасы. 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Екі және үш еселі интегралдарды декарттық координаттарда есептеу. Екі және үш  еселі интегралдың бір айнымалы интегралдар арқылы бейнеленуі. Тік төртбұрыш жағдайы. Қисықсызықты облыс жағдайы.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lastRenderedPageBreak/>
        <w:t>Еселi интегралдардың қасиеттерi: сызықтық және аддитивтiлiк қасиеттерi, теңсiздiктердi интегралдау, орташа мән туралы теорема.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Еселі интегралдарда айнымалыларды алмастыру. Декарттық координаттардан полярлық, цилиндрлік және сфералық координаттарға көшу.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Еселі интегралдардың геометрия мен механикада қолданылуы. Аудан, көлем есептеуде, механика мен физика есептерін шешуде қолдану.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Бірінші түрдегі қисықсызықты интеграл. Бірінші түрдегі қисықсызықты интегралдың бар болуының жеткілікті шарттары. Негізгі қасиеттері. Бірінші түрдегі қисықсызықты интегралдарды есептеу.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 xml:space="preserve">Екінші түрдегі қисықсызықты интеграл. Негізгі қасиеттері. Екінші түрдегі қисықсызықты интегралдарды есептеу. </w:t>
      </w:r>
    </w:p>
    <w:p w:rsidR="006E6116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 xml:space="preserve">Екінші түрдегі қисықсызықты интеграл мен екі еселі интеграл арасындағы байланыс. Грин формуласы. Қисықсызықты интегралдар арқылы ауданды есептеу. 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 xml:space="preserve">Айқын, айқын емес және параметрлік түрде берілген беттер. Бет ауданы. Бірінші түрдегі </w:t>
      </w:r>
      <w:r>
        <w:rPr>
          <w:rFonts w:ascii="Times New Roman" w:hAnsi="Times New Roman"/>
          <w:sz w:val="24"/>
          <w:lang w:val="kk-KZ"/>
        </w:rPr>
        <w:t>б</w:t>
      </w:r>
      <w:r w:rsidRPr="00107079">
        <w:rPr>
          <w:rFonts w:ascii="Times New Roman" w:hAnsi="Times New Roman"/>
          <w:sz w:val="24"/>
          <w:lang w:val="kk-KZ"/>
        </w:rPr>
        <w:t>еттiк интеграл. Бірінш түрдегі беттік интегралдың қасиеттерi және оны есептеу.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Бет ориентациясы. Бетке жүргізілген нормаль. Екінші түрдегі беттік интегралдың анықтамасы. Екінші түрдегі беттік интегралдың қасиеттері және оны есептеу.</w:t>
      </w:r>
    </w:p>
    <w:p w:rsidR="006E6116" w:rsidRPr="00107079" w:rsidRDefault="006E6116" w:rsidP="006E6116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Кеңістіктегі интегралдар арасындағы байланыс – негізгі интегралдық формулалар. Гаусс–Остроградский формуласы</w:t>
      </w:r>
      <w:r>
        <w:rPr>
          <w:rFonts w:ascii="Times New Roman" w:hAnsi="Times New Roman"/>
          <w:sz w:val="24"/>
          <w:lang w:val="kk-KZ"/>
        </w:rPr>
        <w:t>. Стокс формуласы</w:t>
      </w:r>
      <w:r w:rsidRPr="00107079">
        <w:rPr>
          <w:rFonts w:ascii="Times New Roman" w:hAnsi="Times New Roman"/>
          <w:sz w:val="24"/>
          <w:lang w:val="kk-KZ"/>
        </w:rPr>
        <w:t>.</w:t>
      </w:r>
    </w:p>
    <w:p w:rsidR="006E6116" w:rsidRDefault="006E6116" w:rsidP="006E6116">
      <w:pPr>
        <w:numPr>
          <w:ilvl w:val="0"/>
          <w:numId w:val="1"/>
        </w:numPr>
        <w:tabs>
          <w:tab w:val="num" w:pos="0"/>
          <w:tab w:val="left" w:pos="900"/>
        </w:tabs>
        <w:ind w:left="0" w:right="4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Д</w:t>
      </w:r>
      <w:r w:rsidRPr="004B3868">
        <w:rPr>
          <w:rFonts w:ascii="Times New Roman" w:hAnsi="Times New Roman"/>
          <w:sz w:val="24"/>
          <w:lang w:val="kk-KZ"/>
        </w:rPr>
        <w:t xml:space="preserve">ифференциалдық теңдеулер. Негізгі ұғымдар. Коши есебі. </w:t>
      </w:r>
      <w:r>
        <w:rPr>
          <w:rFonts w:ascii="Times New Roman" w:hAnsi="Times New Roman"/>
          <w:sz w:val="24"/>
          <w:lang w:val="kk-KZ"/>
        </w:rPr>
        <w:t xml:space="preserve">Айнымалысын </w:t>
      </w:r>
      <w:r w:rsidRPr="004B3868">
        <w:rPr>
          <w:rFonts w:ascii="Times New Roman" w:hAnsi="Times New Roman"/>
          <w:sz w:val="24"/>
          <w:lang w:val="kk-KZ"/>
        </w:rPr>
        <w:t>ажыратуға болатын теңдеулер.</w:t>
      </w:r>
    </w:p>
    <w:p w:rsidR="006E6116" w:rsidRDefault="006E6116" w:rsidP="006E6116">
      <w:pPr>
        <w:numPr>
          <w:ilvl w:val="0"/>
          <w:numId w:val="1"/>
        </w:numPr>
        <w:tabs>
          <w:tab w:val="num" w:pos="0"/>
          <w:tab w:val="left" w:pos="900"/>
        </w:tabs>
        <w:jc w:val="both"/>
        <w:rPr>
          <w:rFonts w:ascii="Times New Roman" w:hAnsi="Times New Roman"/>
          <w:sz w:val="24"/>
          <w:lang w:val="kk-KZ"/>
        </w:rPr>
      </w:pPr>
      <w:r w:rsidRPr="00970CCC">
        <w:rPr>
          <w:rFonts w:ascii="Times New Roman" w:hAnsi="Times New Roman"/>
          <w:sz w:val="24"/>
          <w:lang w:val="kk-KZ"/>
        </w:rPr>
        <w:t>Біртекті теңдеулер. Біртекті теңдеуге келтірілетін теңдеулер</w:t>
      </w:r>
      <w:r>
        <w:rPr>
          <w:rFonts w:ascii="Times New Roman" w:hAnsi="Times New Roman"/>
          <w:sz w:val="24"/>
          <w:lang w:val="kk-KZ"/>
        </w:rPr>
        <w:t>.</w:t>
      </w:r>
    </w:p>
    <w:p w:rsidR="006E6116" w:rsidRDefault="006E6116" w:rsidP="006E6116">
      <w:pPr>
        <w:numPr>
          <w:ilvl w:val="0"/>
          <w:numId w:val="1"/>
        </w:numPr>
        <w:tabs>
          <w:tab w:val="num" w:pos="0"/>
          <w:tab w:val="left" w:pos="900"/>
        </w:tabs>
        <w:jc w:val="both"/>
        <w:rPr>
          <w:sz w:val="24"/>
          <w:lang w:val="kk-KZ"/>
        </w:rPr>
      </w:pPr>
      <w:r w:rsidRPr="004B3868">
        <w:rPr>
          <w:rFonts w:ascii="Times New Roman" w:hAnsi="Times New Roman"/>
          <w:sz w:val="24"/>
          <w:lang w:val="kk-KZ"/>
        </w:rPr>
        <w:t>Сызықты теңдеулер. Бернулли теңдеуі</w:t>
      </w:r>
      <w:r>
        <w:rPr>
          <w:sz w:val="24"/>
          <w:lang w:val="kk-KZ"/>
        </w:rPr>
        <w:t>.</w:t>
      </w:r>
    </w:p>
    <w:p w:rsidR="006E6116" w:rsidRDefault="006E6116" w:rsidP="006E6116">
      <w:pPr>
        <w:numPr>
          <w:ilvl w:val="0"/>
          <w:numId w:val="1"/>
        </w:numPr>
        <w:tabs>
          <w:tab w:val="left" w:pos="900"/>
          <w:tab w:val="left" w:pos="1080"/>
        </w:tabs>
        <w:ind w:right="48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>Жоғары ретті дифференциалдық теңдеулер.</w:t>
      </w:r>
    </w:p>
    <w:p w:rsidR="006E6116" w:rsidRDefault="006E6116" w:rsidP="006E6116">
      <w:pPr>
        <w:numPr>
          <w:ilvl w:val="0"/>
          <w:numId w:val="1"/>
        </w:numPr>
        <w:tabs>
          <w:tab w:val="left" w:pos="900"/>
          <w:tab w:val="left" w:pos="1080"/>
        </w:tabs>
        <w:ind w:right="48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>Сызықты дифференциалдық теңдеу. Жалпы шешімінің құрылымы.</w:t>
      </w:r>
      <w:r w:rsidRPr="00970CCC">
        <w:rPr>
          <w:rFonts w:ascii="Times New Roman" w:hAnsi="Times New Roman"/>
          <w:sz w:val="24"/>
          <w:lang w:val="kk-KZ"/>
        </w:rPr>
        <w:t xml:space="preserve"> </w:t>
      </w:r>
    </w:p>
    <w:p w:rsidR="006E6116" w:rsidRDefault="006E6116" w:rsidP="006E6116">
      <w:pPr>
        <w:numPr>
          <w:ilvl w:val="0"/>
          <w:numId w:val="1"/>
        </w:numPr>
        <w:tabs>
          <w:tab w:val="left" w:pos="900"/>
          <w:tab w:val="left" w:pos="1080"/>
        </w:tabs>
        <w:ind w:right="48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 xml:space="preserve">Жоғары ретті коэффициенттері тұрақты біртекті сызықты теңдеулер. </w:t>
      </w:r>
    </w:p>
    <w:p w:rsidR="006E6116" w:rsidRDefault="006E6116" w:rsidP="006E6116">
      <w:pPr>
        <w:numPr>
          <w:ilvl w:val="0"/>
          <w:numId w:val="1"/>
        </w:numPr>
        <w:tabs>
          <w:tab w:val="left" w:pos="900"/>
          <w:tab w:val="left" w:pos="1080"/>
        </w:tabs>
        <w:ind w:right="48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>Жоғары ретті коэффициенттері тұрақты біртекті емес сызықты теңдеулер.</w:t>
      </w:r>
    </w:p>
    <w:p w:rsidR="006E6116" w:rsidRDefault="006E6116" w:rsidP="006E6116">
      <w:pPr>
        <w:tabs>
          <w:tab w:val="left" w:pos="900"/>
          <w:tab w:val="left" w:pos="1080"/>
        </w:tabs>
        <w:ind w:left="540" w:right="48"/>
        <w:jc w:val="both"/>
        <w:rPr>
          <w:rFonts w:ascii="Times New Roman" w:hAnsi="Times New Roman"/>
          <w:sz w:val="24"/>
          <w:lang w:val="kk-KZ"/>
        </w:rPr>
      </w:pPr>
    </w:p>
    <w:p w:rsidR="006E6116" w:rsidRPr="002F1DA1" w:rsidRDefault="006E6116" w:rsidP="006E6116">
      <w:pPr>
        <w:tabs>
          <w:tab w:val="left" w:pos="0"/>
          <w:tab w:val="left" w:pos="540"/>
          <w:tab w:val="left" w:pos="900"/>
        </w:tabs>
        <w:jc w:val="both"/>
        <w:rPr>
          <w:rFonts w:ascii="Times New Roman" w:hAnsi="Times New Roman"/>
          <w:sz w:val="24"/>
          <w:lang w:val="kk-KZ"/>
        </w:rPr>
      </w:pPr>
    </w:p>
    <w:p w:rsidR="00C900E9" w:rsidRPr="006E6116" w:rsidRDefault="00C900E9">
      <w:pPr>
        <w:rPr>
          <w:lang w:val="kk-KZ"/>
        </w:rPr>
      </w:pPr>
    </w:p>
    <w:sectPr w:rsidR="00C900E9" w:rsidRPr="006E6116" w:rsidSect="00A51DE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134" w:right="1134" w:bottom="1134" w:left="1134" w:header="397" w:footer="39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1F" w:rsidRDefault="006E6116" w:rsidP="001C31E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5E1F" w:rsidRDefault="006E61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1F" w:rsidRDefault="006E6116" w:rsidP="001C31E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F5E1F" w:rsidRDefault="006E6116">
    <w:pPr>
      <w:pStyle w:val="a5"/>
      <w:rPr>
        <w:rFonts w:cs="Arial"/>
        <w:sz w:val="16"/>
      </w:rPr>
    </w:pPr>
    <w:r>
      <w:rPr>
        <w:rFonts w:cs="Arial"/>
        <w:sz w:val="16"/>
      </w:rPr>
      <w:t>Ф ЕН</w:t>
    </w:r>
    <w:r w:rsidRPr="00EF00C2">
      <w:rPr>
        <w:rFonts w:cs="Arial"/>
        <w:sz w:val="16"/>
      </w:rPr>
      <w:t>У 7</w:t>
    </w:r>
    <w:r>
      <w:rPr>
        <w:rFonts w:cs="Arial"/>
        <w:sz w:val="16"/>
      </w:rPr>
      <w:t>03</w:t>
    </w:r>
    <w:r w:rsidRPr="00EF00C2">
      <w:rPr>
        <w:rFonts w:cs="Arial"/>
        <w:sz w:val="16"/>
      </w:rPr>
      <w:t>-0</w:t>
    </w:r>
    <w:r>
      <w:rPr>
        <w:rFonts w:cs="Arial"/>
        <w:sz w:val="16"/>
      </w:rPr>
      <w:t>2-11</w:t>
    </w:r>
    <w:r w:rsidRPr="00EF00C2">
      <w:rPr>
        <w:rFonts w:cs="Arial"/>
        <w:sz w:val="16"/>
      </w:rPr>
      <w:t xml:space="preserve"> </w:t>
    </w:r>
    <w:r w:rsidRPr="00525923">
      <w:rPr>
        <w:rFonts w:cs="Arial"/>
        <w:bCs/>
        <w:sz w:val="16"/>
      </w:rPr>
      <w:t>Учебно-методический комплекс ди</w:t>
    </w:r>
    <w:r w:rsidRPr="00525923">
      <w:rPr>
        <w:rFonts w:cs="Arial"/>
        <w:bCs/>
        <w:sz w:val="16"/>
      </w:rPr>
      <w:t>с</w:t>
    </w:r>
    <w:r w:rsidRPr="00525923">
      <w:rPr>
        <w:rFonts w:cs="Arial"/>
        <w:bCs/>
        <w:sz w:val="16"/>
      </w:rPr>
      <w:t>циплины</w:t>
    </w:r>
    <w:r w:rsidRPr="00EF00C2">
      <w:rPr>
        <w:rFonts w:cs="Arial"/>
        <w:sz w:val="16"/>
      </w:rPr>
      <w:t xml:space="preserve">. </w:t>
    </w:r>
    <w:r>
      <w:rPr>
        <w:rFonts w:cs="Arial"/>
        <w:sz w:val="16"/>
      </w:rPr>
      <w:t>Издание второе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1F" w:rsidRDefault="006E6116" w:rsidP="00FD49F1">
    <w:pPr>
      <w:pStyle w:val="a5"/>
      <w:framePr w:wrap="around" w:vAnchor="text" w:hAnchor="margin" w:xAlign="right" w:y="1"/>
      <w:rPr>
        <w:rStyle w:val="a7"/>
      </w:rPr>
    </w:pPr>
  </w:p>
  <w:p w:rsidR="006F5E1F" w:rsidRDefault="006E6116" w:rsidP="00E5549E">
    <w:pPr>
      <w:pStyle w:val="a5"/>
      <w:ind w:right="360"/>
      <w:rPr>
        <w:rFonts w:cs="Arial"/>
        <w:sz w:val="16"/>
      </w:rPr>
    </w:pPr>
    <w:r>
      <w:rPr>
        <w:rFonts w:cs="Arial"/>
        <w:sz w:val="16"/>
      </w:rPr>
      <w:t>Ф ЕН</w:t>
    </w:r>
    <w:r w:rsidRPr="00EF00C2">
      <w:rPr>
        <w:rFonts w:cs="Arial"/>
        <w:sz w:val="16"/>
      </w:rPr>
      <w:t>У 7</w:t>
    </w:r>
    <w:r>
      <w:rPr>
        <w:rFonts w:cs="Arial"/>
        <w:sz w:val="16"/>
      </w:rPr>
      <w:t>03</w:t>
    </w:r>
    <w:r w:rsidRPr="00EF00C2">
      <w:rPr>
        <w:rFonts w:cs="Arial"/>
        <w:sz w:val="16"/>
      </w:rPr>
      <w:t>-0</w:t>
    </w:r>
    <w:r>
      <w:rPr>
        <w:rFonts w:cs="Arial"/>
        <w:sz w:val="16"/>
      </w:rPr>
      <w:t>2-11</w:t>
    </w:r>
    <w:r w:rsidRPr="00EF00C2">
      <w:rPr>
        <w:rFonts w:cs="Arial"/>
        <w:sz w:val="16"/>
      </w:rPr>
      <w:t xml:space="preserve"> </w:t>
    </w:r>
    <w:r w:rsidRPr="00525923">
      <w:rPr>
        <w:rFonts w:cs="Arial"/>
        <w:bCs/>
        <w:sz w:val="16"/>
      </w:rPr>
      <w:t>Учебно-методический комплекс ди</w:t>
    </w:r>
    <w:r w:rsidRPr="00525923">
      <w:rPr>
        <w:rFonts w:cs="Arial"/>
        <w:bCs/>
        <w:sz w:val="16"/>
      </w:rPr>
      <w:t>с</w:t>
    </w:r>
    <w:r w:rsidRPr="00525923">
      <w:rPr>
        <w:rFonts w:cs="Arial"/>
        <w:bCs/>
        <w:sz w:val="16"/>
      </w:rPr>
      <w:t>циплины</w:t>
    </w:r>
    <w:r w:rsidRPr="00EF00C2">
      <w:rPr>
        <w:rFonts w:cs="Arial"/>
        <w:sz w:val="16"/>
      </w:rPr>
      <w:t xml:space="preserve">. </w:t>
    </w:r>
    <w:r>
      <w:rPr>
        <w:rFonts w:cs="Arial"/>
        <w:sz w:val="16"/>
      </w:rPr>
      <w:t>Издание второе</w:t>
    </w:r>
  </w:p>
  <w:p w:rsidR="006F5E1F" w:rsidRDefault="006E6116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17"/>
      <w:gridCol w:w="3370"/>
      <w:gridCol w:w="2633"/>
      <w:gridCol w:w="2008"/>
    </w:tblGrid>
    <w:tr w:rsidR="006F5E1F" w:rsidTr="00C3777A">
      <w:tblPrEx>
        <w:tblCellMar>
          <w:top w:w="0" w:type="dxa"/>
          <w:bottom w:w="0" w:type="dxa"/>
        </w:tblCellMar>
      </w:tblPrEx>
      <w:trPr>
        <w:cantSplit/>
        <w:trHeight w:val="356"/>
        <w:jc w:val="center"/>
      </w:trPr>
      <w:tc>
        <w:tcPr>
          <w:tcW w:w="1622" w:type="dxa"/>
          <w:vMerge w:val="restart"/>
          <w:vAlign w:val="center"/>
        </w:tcPr>
        <w:p w:rsidR="006F5E1F" w:rsidRDefault="006E6116" w:rsidP="006B148B">
          <w:pPr>
            <w:pStyle w:val="a3"/>
            <w:ind w:left="19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624840" cy="624840"/>
                <wp:effectExtent l="0" t="0" r="3810" b="3810"/>
                <wp:docPr id="1" name="Рисунок 1" descr="Эмбле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Эмблем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6" w:type="dxa"/>
        </w:tcPr>
        <w:p w:rsidR="006F5E1F" w:rsidRPr="007A2C87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  <w:r w:rsidRPr="007A2C87">
            <w:rPr>
              <w:rFonts w:cs="Arial"/>
              <w:b/>
              <w:bCs/>
              <w:sz w:val="16"/>
            </w:rPr>
            <w:t xml:space="preserve">Евразийский национальный </w:t>
          </w:r>
        </w:p>
        <w:p w:rsidR="006F5E1F" w:rsidRPr="00B50BC9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  <w:lang w:val="kk-KZ"/>
            </w:rPr>
          </w:pPr>
          <w:r w:rsidRPr="007A2C87">
            <w:rPr>
              <w:rFonts w:cs="Arial"/>
              <w:b/>
              <w:bCs/>
              <w:sz w:val="16"/>
            </w:rPr>
            <w:t xml:space="preserve">университет имени </w:t>
          </w:r>
          <w:proofErr w:type="spellStart"/>
          <w:r w:rsidRPr="007A2C87">
            <w:rPr>
              <w:rFonts w:cs="Arial"/>
              <w:b/>
              <w:bCs/>
              <w:sz w:val="16"/>
            </w:rPr>
            <w:t>Л.Н.Гумилева</w:t>
          </w:r>
          <w:proofErr w:type="spellEnd"/>
        </w:p>
      </w:tc>
      <w:tc>
        <w:tcPr>
          <w:tcW w:w="2656" w:type="dxa"/>
        </w:tcPr>
        <w:p w:rsidR="006F5E1F" w:rsidRPr="00B50BC9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  <w:r w:rsidRPr="00B50BC9">
            <w:rPr>
              <w:rFonts w:cs="Arial"/>
              <w:b/>
              <w:bCs/>
              <w:sz w:val="16"/>
            </w:rPr>
            <w:t xml:space="preserve">Дата: _______ </w:t>
          </w:r>
          <w:smartTag w:uri="urn:schemas-microsoft-com:office:smarttags" w:element="metricconverter">
            <w:smartTagPr>
              <w:attr w:name="ProductID" w:val="2012 г"/>
            </w:smartTagPr>
            <w:r w:rsidRPr="00B50BC9">
              <w:rPr>
                <w:rFonts w:cs="Arial"/>
                <w:b/>
                <w:bCs/>
                <w:sz w:val="16"/>
              </w:rPr>
              <w:t>201</w:t>
            </w:r>
            <w:r>
              <w:rPr>
                <w:rFonts w:cs="Arial"/>
                <w:b/>
                <w:bCs/>
                <w:sz w:val="16"/>
                <w:lang w:val="en-US"/>
              </w:rPr>
              <w:t>2</w:t>
            </w:r>
            <w:r w:rsidRPr="00B50BC9">
              <w:rPr>
                <w:rFonts w:cs="Arial"/>
                <w:b/>
                <w:bCs/>
                <w:sz w:val="16"/>
              </w:rPr>
              <w:t xml:space="preserve"> г</w:t>
            </w:r>
          </w:smartTag>
          <w:r w:rsidRPr="00B50BC9">
            <w:rPr>
              <w:rFonts w:cs="Arial"/>
              <w:b/>
              <w:bCs/>
              <w:sz w:val="16"/>
            </w:rPr>
            <w:t>.</w:t>
          </w:r>
        </w:p>
      </w:tc>
      <w:tc>
        <w:tcPr>
          <w:tcW w:w="2022" w:type="dxa"/>
        </w:tcPr>
        <w:p w:rsidR="006F5E1F" w:rsidRPr="00B50BC9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  <w:r w:rsidRPr="00B50BC9">
            <w:rPr>
              <w:rFonts w:cs="Arial"/>
              <w:b/>
              <w:bCs/>
              <w:sz w:val="16"/>
            </w:rPr>
            <w:t>Издание: второе</w:t>
          </w:r>
        </w:p>
      </w:tc>
    </w:tr>
    <w:tr w:rsidR="006F5E1F" w:rsidTr="006B148B">
      <w:tblPrEx>
        <w:tblCellMar>
          <w:top w:w="0" w:type="dxa"/>
          <w:bottom w:w="0" w:type="dxa"/>
        </w:tblCellMar>
      </w:tblPrEx>
      <w:trPr>
        <w:cantSplit/>
        <w:trHeight w:val="485"/>
        <w:jc w:val="center"/>
      </w:trPr>
      <w:tc>
        <w:tcPr>
          <w:tcW w:w="1622" w:type="dxa"/>
          <w:vMerge/>
        </w:tcPr>
        <w:p w:rsidR="006F5E1F" w:rsidRDefault="006E6116" w:rsidP="006B148B">
          <w:pPr>
            <w:pStyle w:val="a3"/>
            <w:ind w:left="19"/>
            <w:rPr>
              <w:sz w:val="16"/>
            </w:rPr>
          </w:pPr>
        </w:p>
      </w:tc>
      <w:tc>
        <w:tcPr>
          <w:tcW w:w="3396" w:type="dxa"/>
        </w:tcPr>
        <w:p w:rsidR="006F5E1F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</w:p>
        <w:p w:rsidR="006F5E1F" w:rsidRPr="00B50BC9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  <w:r>
            <w:rPr>
              <w:rFonts w:cs="Arial"/>
              <w:b/>
              <w:bCs/>
              <w:sz w:val="16"/>
            </w:rPr>
            <w:t>Учебно-методический комплекс ди</w:t>
          </w:r>
          <w:r>
            <w:rPr>
              <w:rFonts w:cs="Arial"/>
              <w:b/>
              <w:bCs/>
              <w:sz w:val="16"/>
            </w:rPr>
            <w:t>с</w:t>
          </w:r>
          <w:r>
            <w:rPr>
              <w:rFonts w:cs="Arial"/>
              <w:b/>
              <w:bCs/>
              <w:sz w:val="16"/>
            </w:rPr>
            <w:t>циплины</w:t>
          </w:r>
        </w:p>
      </w:tc>
      <w:tc>
        <w:tcPr>
          <w:tcW w:w="2656" w:type="dxa"/>
        </w:tcPr>
        <w:p w:rsidR="006F5E1F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</w:p>
        <w:p w:rsidR="006F5E1F" w:rsidRPr="00B50BC9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  <w:r>
            <w:rPr>
              <w:rFonts w:cs="Arial"/>
              <w:b/>
              <w:bCs/>
              <w:sz w:val="16"/>
            </w:rPr>
            <w:t>УМКД</w:t>
          </w:r>
          <w:r w:rsidRPr="00B50BC9">
            <w:rPr>
              <w:rFonts w:cs="Arial"/>
              <w:b/>
              <w:bCs/>
              <w:sz w:val="16"/>
            </w:rPr>
            <w:t xml:space="preserve"> ЕНУ</w:t>
          </w:r>
          <w:r>
            <w:rPr>
              <w:rFonts w:cs="Arial"/>
              <w:b/>
              <w:bCs/>
              <w:sz w:val="16"/>
            </w:rPr>
            <w:t xml:space="preserve"> </w:t>
          </w:r>
        </w:p>
      </w:tc>
      <w:tc>
        <w:tcPr>
          <w:tcW w:w="2022" w:type="dxa"/>
        </w:tcPr>
        <w:p w:rsidR="006F5E1F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</w:p>
        <w:p w:rsidR="006F5E1F" w:rsidRPr="00B50BC9" w:rsidRDefault="006E6116" w:rsidP="006B148B">
          <w:pPr>
            <w:pStyle w:val="a3"/>
            <w:jc w:val="center"/>
            <w:rPr>
              <w:rFonts w:cs="Arial"/>
              <w:b/>
              <w:bCs/>
              <w:sz w:val="16"/>
            </w:rPr>
          </w:pPr>
          <w:r w:rsidRPr="00B50BC9">
            <w:rPr>
              <w:rFonts w:cs="Arial"/>
              <w:b/>
              <w:bCs/>
              <w:sz w:val="16"/>
            </w:rPr>
            <w:t>стр.</w:t>
          </w:r>
          <w:r>
            <w:rPr>
              <w:rFonts w:cs="Arial"/>
              <w:b/>
              <w:bCs/>
              <w:sz w:val="16"/>
            </w:rPr>
            <w:t xml:space="preserve"> 2</w:t>
          </w:r>
          <w:r w:rsidRPr="00B50BC9">
            <w:rPr>
              <w:rFonts w:cs="Arial"/>
              <w:b/>
              <w:bCs/>
              <w:sz w:val="16"/>
            </w:rPr>
            <w:t xml:space="preserve"> из</w:t>
          </w:r>
          <w:r>
            <w:rPr>
              <w:rFonts w:cs="Arial"/>
              <w:b/>
              <w:bCs/>
              <w:sz w:val="16"/>
              <w:lang w:val="kk-KZ"/>
            </w:rPr>
            <w:t xml:space="preserve"> </w:t>
          </w:r>
          <w:r w:rsidRPr="002F1DA1">
            <w:rPr>
              <w:rStyle w:val="a7"/>
              <w:sz w:val="16"/>
              <w:szCs w:val="16"/>
            </w:rPr>
            <w:fldChar w:fldCharType="begin"/>
          </w:r>
          <w:r w:rsidRPr="002F1DA1">
            <w:rPr>
              <w:rStyle w:val="a7"/>
              <w:sz w:val="16"/>
              <w:szCs w:val="16"/>
            </w:rPr>
            <w:instrText xml:space="preserve"> NUMPAGES </w:instrText>
          </w:r>
          <w:r w:rsidRPr="002F1DA1">
            <w:rPr>
              <w:rStyle w:val="a7"/>
              <w:sz w:val="16"/>
              <w:szCs w:val="16"/>
            </w:rPr>
            <w:fldChar w:fldCharType="separate"/>
          </w:r>
          <w:r>
            <w:rPr>
              <w:rStyle w:val="a7"/>
              <w:noProof/>
              <w:sz w:val="16"/>
              <w:szCs w:val="16"/>
            </w:rPr>
            <w:t>2</w:t>
          </w:r>
          <w:r w:rsidRPr="002F1DA1">
            <w:rPr>
              <w:rStyle w:val="a7"/>
              <w:sz w:val="16"/>
              <w:szCs w:val="16"/>
            </w:rPr>
            <w:fldChar w:fldCharType="end"/>
          </w:r>
          <w:r w:rsidRPr="00B50BC9">
            <w:rPr>
              <w:rFonts w:cs="Arial"/>
              <w:b/>
              <w:bCs/>
              <w:sz w:val="16"/>
            </w:rPr>
            <w:t xml:space="preserve"> </w:t>
          </w:r>
          <w:r>
            <w:rPr>
              <w:rFonts w:cs="Arial"/>
              <w:b/>
              <w:bCs/>
              <w:sz w:val="16"/>
            </w:rPr>
            <w:t>__</w:t>
          </w:r>
        </w:p>
      </w:tc>
    </w:tr>
  </w:tbl>
  <w:p w:rsidR="006F5E1F" w:rsidRDefault="006E61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7E87"/>
    <w:multiLevelType w:val="hybridMultilevel"/>
    <w:tmpl w:val="451A47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6"/>
    <w:rsid w:val="006E6116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597560"/>
  <w15:chartTrackingRefBased/>
  <w15:docId w15:val="{B57DB7EB-21A0-4D6F-BE36-625AB51B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16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1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6116"/>
    <w:rPr>
      <w:rFonts w:ascii="Arial" w:eastAsia="Times New Roman" w:hAnsi="Arial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6E61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6116"/>
    <w:rPr>
      <w:rFonts w:ascii="Arial" w:eastAsia="Times New Roman" w:hAnsi="Arial" w:cs="Times New Roman"/>
      <w:sz w:val="28"/>
      <w:szCs w:val="24"/>
      <w:lang w:eastAsia="ru-RU"/>
    </w:rPr>
  </w:style>
  <w:style w:type="character" w:styleId="a7">
    <w:name w:val="page number"/>
    <w:basedOn w:val="a0"/>
    <w:rsid w:val="006E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2025-06-03T08:44:00Z</dcterms:created>
  <dcterms:modified xsi:type="dcterms:W3CDTF">2025-06-03T08:44:00Z</dcterms:modified>
</cp:coreProperties>
</file>