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76E" w:rsidRPr="00B63AC6" w:rsidRDefault="00A7276E" w:rsidP="00A7276E">
      <w:pPr>
        <w:spacing w:after="0" w:line="240" w:lineRule="auto"/>
        <w:jc w:val="center"/>
        <w:rPr>
          <w:rFonts w:ascii="Times New Roman" w:eastAsia="Times New Roman" w:hAnsi="Times New Roman" w:cs="Times New Roman"/>
          <w:b/>
          <w:sz w:val="24"/>
          <w:szCs w:val="24"/>
          <w:lang w:val="kk-KZ" w:eastAsia="ru-RU"/>
        </w:rPr>
      </w:pPr>
      <w:r w:rsidRPr="00B63AC6">
        <w:rPr>
          <w:rFonts w:ascii="Times New Roman" w:eastAsia="Times New Roman" w:hAnsi="Times New Roman" w:cs="Times New Roman"/>
          <w:b/>
          <w:sz w:val="24"/>
          <w:szCs w:val="24"/>
          <w:lang w:val="kk-KZ" w:eastAsia="ru-RU"/>
        </w:rPr>
        <w:t>№ 13 Дәріс</w:t>
      </w:r>
    </w:p>
    <w:p w:rsidR="00A7276E" w:rsidRPr="00B63AC6" w:rsidRDefault="00A7276E" w:rsidP="00A7276E">
      <w:pPr>
        <w:spacing w:after="0" w:line="240" w:lineRule="auto"/>
        <w:jc w:val="center"/>
        <w:rPr>
          <w:rFonts w:ascii="Times New Roman" w:eastAsia="Times New Roman" w:hAnsi="Times New Roman" w:cs="Times New Roman"/>
          <w:sz w:val="24"/>
          <w:szCs w:val="24"/>
          <w:lang w:val="kk-KZ" w:eastAsia="ru-RU"/>
        </w:rPr>
      </w:pPr>
    </w:p>
    <w:p w:rsidR="00A7276E" w:rsidRPr="00B63AC6" w:rsidRDefault="00A7276E" w:rsidP="00A7276E">
      <w:pPr>
        <w:spacing w:after="0" w:line="240" w:lineRule="auto"/>
        <w:jc w:val="center"/>
        <w:rPr>
          <w:rFonts w:ascii="Times New Roman" w:eastAsia="Times New Roman" w:hAnsi="Times New Roman" w:cs="Times New Roman"/>
          <w:sz w:val="24"/>
          <w:szCs w:val="24"/>
          <w:lang w:val="kk-KZ" w:eastAsia="ru-RU"/>
        </w:rPr>
      </w:pPr>
    </w:p>
    <w:p w:rsidR="00A7276E" w:rsidRPr="00B63AC6" w:rsidRDefault="00A7276E" w:rsidP="00A7276E">
      <w:pPr>
        <w:shd w:val="clear" w:color="auto" w:fill="FFFFFF"/>
        <w:spacing w:after="0" w:line="240" w:lineRule="auto"/>
        <w:jc w:val="both"/>
        <w:rPr>
          <w:rFonts w:ascii="Times New Roman" w:eastAsia="Times New Roman" w:hAnsi="Times New Roman" w:cs="Times New Roman"/>
          <w:b/>
          <w:i/>
          <w:color w:val="000000"/>
          <w:spacing w:val="25"/>
          <w:sz w:val="24"/>
          <w:szCs w:val="24"/>
          <w:lang w:val="kk-KZ" w:eastAsia="ru-RU"/>
        </w:rPr>
      </w:pPr>
      <w:r w:rsidRPr="00B63AC6">
        <w:rPr>
          <w:rFonts w:ascii="Times New Roman" w:eastAsia="Times New Roman" w:hAnsi="Times New Roman" w:cs="Times New Roman"/>
          <w:b/>
          <w:i/>
          <w:color w:val="000000"/>
          <w:spacing w:val="25"/>
          <w:sz w:val="24"/>
          <w:szCs w:val="24"/>
          <w:lang w:val="kk-KZ" w:eastAsia="ru-RU"/>
        </w:rPr>
        <w:t>Тақырыбы:</w:t>
      </w:r>
    </w:p>
    <w:p w:rsidR="00A7276E" w:rsidRPr="00B63AC6" w:rsidRDefault="00A7276E" w:rsidP="00A7276E">
      <w:pPr>
        <w:shd w:val="clear" w:color="auto" w:fill="FFFFFF"/>
        <w:spacing w:after="0" w:line="240" w:lineRule="auto"/>
        <w:jc w:val="both"/>
        <w:rPr>
          <w:rFonts w:ascii="Times New Roman" w:eastAsia="Times New Roman" w:hAnsi="Times New Roman" w:cs="Times New Roman"/>
          <w:b/>
          <w:noProof/>
          <w:color w:val="000000"/>
          <w:spacing w:val="-2"/>
          <w:sz w:val="24"/>
          <w:szCs w:val="24"/>
          <w:lang w:val="kk-KZ" w:eastAsia="ru-RU"/>
        </w:rPr>
      </w:pPr>
      <w:r w:rsidRPr="00B63AC6">
        <w:rPr>
          <w:rFonts w:ascii="Times New Roman" w:eastAsia="Times New Roman" w:hAnsi="Times New Roman" w:cs="Times New Roman"/>
          <w:b/>
          <w:sz w:val="24"/>
          <w:szCs w:val="24"/>
          <w:lang w:val="kk-KZ" w:eastAsia="ru-RU"/>
        </w:rPr>
        <w:t>Симметрияның кеңістіктік топтары. Координациялық сан және координациялық көпжақтар</w:t>
      </w:r>
    </w:p>
    <w:p w:rsidR="00A7276E" w:rsidRPr="00B63AC6" w:rsidRDefault="00A7276E" w:rsidP="00A7276E">
      <w:pPr>
        <w:widowControl w:val="0"/>
        <w:autoSpaceDE w:val="0"/>
        <w:autoSpaceDN w:val="0"/>
        <w:adjustRightInd w:val="0"/>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Симметрияның </w:t>
      </w:r>
      <w:r w:rsidRPr="00B63AC6">
        <w:rPr>
          <w:rFonts w:ascii="Times New Roman" w:eastAsia="Arial" w:hAnsi="Times New Roman" w:cs="Times New Roman"/>
          <w:bCs/>
          <w:i/>
          <w:sz w:val="24"/>
          <w:szCs w:val="24"/>
          <w:lang w:val="kk-KZ" w:eastAsia="ru-RU"/>
        </w:rPr>
        <w:t xml:space="preserve">кеңістіктік тобы </w:t>
      </w:r>
      <w:r w:rsidRPr="00B63AC6">
        <w:rPr>
          <w:rFonts w:ascii="Times New Roman" w:eastAsia="Arial" w:hAnsi="Times New Roman" w:cs="Times New Roman"/>
          <w:bCs/>
          <w:sz w:val="24"/>
          <w:szCs w:val="24"/>
          <w:lang w:val="kk-KZ" w:eastAsia="ru-RU"/>
        </w:rPr>
        <w:t>деп кристалдық құрылымның симметрия элементтерінің барлық мүмкін жиынтығын айтады.</w:t>
      </w:r>
    </w:p>
    <w:p w:rsidR="00A7276E" w:rsidRPr="00B63AC6" w:rsidRDefault="00A7276E" w:rsidP="00A7276E">
      <w:pPr>
        <w:widowControl w:val="0"/>
        <w:autoSpaceDE w:val="0"/>
        <w:autoSpaceDN w:val="0"/>
        <w:adjustRightInd w:val="0"/>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Симметрияның кеңістіктік тобы, симметрияның нүктелік тобы кристалдың сыртқы пішінінің симметриясын және оның физикалық қасиеттерін сиппаттағаны секілді, кристалл құрылымының симметриясын сипаттайды.</w:t>
      </w:r>
    </w:p>
    <w:p w:rsidR="00A7276E" w:rsidRPr="00B63AC6" w:rsidRDefault="00A7276E" w:rsidP="00A7276E">
      <w:pPr>
        <w:widowControl w:val="0"/>
        <w:autoSpaceDE w:val="0"/>
        <w:autoSpaceDN w:val="0"/>
        <w:adjustRightInd w:val="0"/>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Әрбір нүктелік топқа бірнеше кеңістіктік топ сәйкес келеді. Кристалл симметриясының кеңістіктік тобынан оның нүктелік тобын оңай алуға болады. Ол үшін ойша барлық трансляцияны жою керек, яғни, жылжымалы шағылу жазықтықтарын айналы жазықтықтарға айналдыру қажет, ал винттік осьтер – симметрияның бұру остеріне ауысады, содан кейін, симметрияның барлық қалған элементтерін бір нүктеде қиылысатындай етіп ауыстырады.</w:t>
      </w:r>
    </w:p>
    <w:p w:rsidR="00A7276E" w:rsidRPr="00B63AC6" w:rsidRDefault="00A7276E" w:rsidP="00A7276E">
      <w:pPr>
        <w:widowControl w:val="0"/>
        <w:autoSpaceDE w:val="0"/>
        <w:autoSpaceDN w:val="0"/>
        <w:adjustRightInd w:val="0"/>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Нүктелік топтан оған сәйкес келетін барлық кеңістіктік топты шығару –күрделі мәселе. Мысалы, егер нүктелік топта </w:t>
      </w:r>
      <w:r w:rsidRPr="00B63AC6">
        <w:rPr>
          <w:rFonts w:ascii="Times New Roman" w:eastAsia="Arial" w:hAnsi="Times New Roman" w:cs="Times New Roman"/>
          <w:bCs/>
          <w:i/>
          <w:sz w:val="24"/>
          <w:szCs w:val="24"/>
          <w:lang w:val="kk-KZ" w:eastAsia="ru-RU"/>
        </w:rPr>
        <w:t xml:space="preserve">3 </w:t>
      </w:r>
      <w:r w:rsidRPr="00B63AC6">
        <w:rPr>
          <w:rFonts w:ascii="Times New Roman" w:eastAsia="Arial" w:hAnsi="Times New Roman" w:cs="Times New Roman"/>
          <w:bCs/>
          <w:sz w:val="24"/>
          <w:szCs w:val="24"/>
          <w:lang w:val="kk-KZ" w:eastAsia="ru-RU"/>
        </w:rPr>
        <w:t xml:space="preserve">және </w:t>
      </w:r>
      <w:r w:rsidRPr="00B63AC6">
        <w:rPr>
          <w:rFonts w:ascii="Times New Roman" w:eastAsia="Arial" w:hAnsi="Times New Roman" w:cs="Times New Roman"/>
          <w:bCs/>
          <w:i/>
          <w:sz w:val="24"/>
          <w:szCs w:val="24"/>
          <w:lang w:val="kk-KZ" w:eastAsia="ru-RU"/>
        </w:rPr>
        <w:t>2</w:t>
      </w:r>
      <w:r w:rsidRPr="00B63AC6">
        <w:rPr>
          <w:rFonts w:ascii="Times New Roman" w:eastAsia="Arial" w:hAnsi="Times New Roman" w:cs="Times New Roman"/>
          <w:bCs/>
          <w:sz w:val="24"/>
          <w:szCs w:val="24"/>
          <w:lang w:val="kk-KZ" w:eastAsia="ru-RU"/>
        </w:rPr>
        <w:t xml:space="preserve"> осьтері болса, онда кеңістіктік топта бұл осьтер </w:t>
      </w:r>
      <w:r w:rsidRPr="00B63AC6">
        <w:rPr>
          <w:rFonts w:ascii="Times New Roman" w:eastAsia="Arial" w:hAnsi="Times New Roman" w:cs="Times New Roman"/>
          <w:bCs/>
          <w:i/>
          <w:sz w:val="24"/>
          <w:szCs w:val="24"/>
          <w:lang w:val="kk-KZ" w:eastAsia="ru-RU"/>
        </w:rPr>
        <w:t>3, 3</w:t>
      </w:r>
      <w:r w:rsidRPr="00B63AC6">
        <w:rPr>
          <w:rFonts w:ascii="Times New Roman" w:eastAsia="Arial" w:hAnsi="Times New Roman" w:cs="Times New Roman"/>
          <w:bCs/>
          <w:i/>
          <w:sz w:val="24"/>
          <w:szCs w:val="24"/>
          <w:vertAlign w:val="subscript"/>
          <w:lang w:val="kk-KZ" w:eastAsia="ru-RU"/>
        </w:rPr>
        <w:t>1</w:t>
      </w:r>
      <w:r w:rsidRPr="00B63AC6">
        <w:rPr>
          <w:rFonts w:ascii="Times New Roman" w:eastAsia="Arial" w:hAnsi="Times New Roman" w:cs="Times New Roman"/>
          <w:bCs/>
          <w:i/>
          <w:sz w:val="24"/>
          <w:szCs w:val="24"/>
          <w:lang w:val="kk-KZ" w:eastAsia="ru-RU"/>
        </w:rPr>
        <w:t>, 3</w:t>
      </w:r>
      <w:r w:rsidRPr="00B63AC6">
        <w:rPr>
          <w:rFonts w:ascii="Times New Roman" w:eastAsia="Arial" w:hAnsi="Times New Roman" w:cs="Times New Roman"/>
          <w:bCs/>
          <w:i/>
          <w:sz w:val="24"/>
          <w:szCs w:val="24"/>
          <w:vertAlign w:val="subscript"/>
          <w:lang w:val="kk-KZ" w:eastAsia="ru-RU"/>
        </w:rPr>
        <w:t>2</w:t>
      </w:r>
      <w:r w:rsidRPr="00B63AC6">
        <w:rPr>
          <w:rFonts w:ascii="Times New Roman" w:eastAsia="Arial" w:hAnsi="Times New Roman" w:cs="Times New Roman"/>
          <w:bCs/>
          <w:i/>
          <w:sz w:val="24"/>
          <w:szCs w:val="24"/>
          <w:lang w:val="kk-KZ" w:eastAsia="ru-RU"/>
        </w:rPr>
        <w:t xml:space="preserve">, 2 </w:t>
      </w:r>
      <w:r w:rsidRPr="00B63AC6">
        <w:rPr>
          <w:rFonts w:ascii="Times New Roman" w:eastAsia="Arial" w:hAnsi="Times New Roman" w:cs="Times New Roman"/>
          <w:bCs/>
          <w:sz w:val="24"/>
          <w:szCs w:val="24"/>
          <w:lang w:val="kk-KZ" w:eastAsia="ru-RU"/>
        </w:rPr>
        <w:t xml:space="preserve">және </w:t>
      </w:r>
      <w:r w:rsidRPr="00B63AC6">
        <w:rPr>
          <w:rFonts w:ascii="Times New Roman" w:eastAsia="Arial" w:hAnsi="Times New Roman" w:cs="Times New Roman"/>
          <w:bCs/>
          <w:i/>
          <w:sz w:val="24"/>
          <w:szCs w:val="24"/>
          <w:lang w:val="kk-KZ" w:eastAsia="ru-RU"/>
        </w:rPr>
        <w:t>2</w:t>
      </w:r>
      <w:r w:rsidRPr="00B63AC6">
        <w:rPr>
          <w:rFonts w:ascii="Times New Roman" w:eastAsia="Arial" w:hAnsi="Times New Roman" w:cs="Times New Roman"/>
          <w:bCs/>
          <w:i/>
          <w:sz w:val="24"/>
          <w:szCs w:val="24"/>
          <w:vertAlign w:val="subscript"/>
          <w:lang w:val="kk-KZ" w:eastAsia="ru-RU"/>
        </w:rPr>
        <w:t>1</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түрінде болуы мүмкін және олардың үйлесулері болады. </w:t>
      </w:r>
    </w:p>
    <w:p w:rsidR="00A7276E" w:rsidRPr="00B63AC6" w:rsidRDefault="00A7276E" w:rsidP="00A7276E">
      <w:pPr>
        <w:widowControl w:val="0"/>
        <w:autoSpaceDE w:val="0"/>
        <w:autoSpaceDN w:val="0"/>
        <w:adjustRightInd w:val="0"/>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Осылайша, кристалл құрылымы симметриясының </w:t>
      </w:r>
      <w:r w:rsidRPr="00B63AC6">
        <w:rPr>
          <w:rFonts w:ascii="Times New Roman" w:eastAsia="Arial" w:hAnsi="Times New Roman" w:cs="Times New Roman"/>
          <w:b/>
          <w:bCs/>
          <w:sz w:val="24"/>
          <w:szCs w:val="24"/>
          <w:lang w:val="kk-KZ" w:eastAsia="ru-RU"/>
        </w:rPr>
        <w:t>230 кеңістіктік үздіксіз топтарын немесе симметрияның Федоров топтарын</w:t>
      </w:r>
      <w:r w:rsidRPr="00B63AC6">
        <w:rPr>
          <w:rFonts w:ascii="Times New Roman" w:eastAsia="Arial" w:hAnsi="Times New Roman" w:cs="Times New Roman"/>
          <w:bCs/>
          <w:sz w:val="24"/>
          <w:szCs w:val="24"/>
          <w:lang w:val="kk-KZ" w:eastAsia="ru-RU"/>
        </w:rPr>
        <w:t xml:space="preserve"> шығарады. Осы топтардың әрқайсысы топтар теориясы постулатын қанағаттандырады, яғни, математикалық топ құрады.</w:t>
      </w:r>
    </w:p>
    <w:p w:rsidR="00A7276E" w:rsidRPr="00B63AC6" w:rsidRDefault="00A7276E" w:rsidP="00A7276E">
      <w:pPr>
        <w:widowControl w:val="0"/>
        <w:autoSpaceDE w:val="0"/>
        <w:autoSpaceDN w:val="0"/>
        <w:adjustRightInd w:val="0"/>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230 кеңістіктік топтар 1890-1894 жылдары бір уақытта және бір-біріне тәуелсіз Е. С. Федоровпен және А. Шенфлиспен кристалдық құрылымдардың бар екендігі тәжірибе жүзінде дәлелденуден жиырма жыл бұрын шығарылған болатын.</w:t>
      </w:r>
    </w:p>
    <w:p w:rsidR="00A7276E" w:rsidRPr="00B63AC6" w:rsidRDefault="00A7276E" w:rsidP="00A7276E">
      <w:pPr>
        <w:widowControl w:val="0"/>
        <w:autoSpaceDE w:val="0"/>
        <w:autoSpaceDN w:val="0"/>
        <w:adjustRightInd w:val="0"/>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Кеңістіктік топ симметрия элементтерінің жиынтығымен ғана емес, сонымен қатар, симметриялы эквивалентті позиция санымен де сипатталады.</w:t>
      </w:r>
    </w:p>
    <w:p w:rsidR="00A7276E" w:rsidRPr="00B63AC6" w:rsidRDefault="00A7276E" w:rsidP="00A7276E">
      <w:pPr>
        <w:widowControl w:val="0"/>
        <w:autoSpaceDE w:val="0"/>
        <w:autoSpaceDN w:val="0"/>
        <w:adjustRightInd w:val="0"/>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
          <w:bCs/>
          <w:sz w:val="24"/>
          <w:szCs w:val="24"/>
          <w:lang w:val="kk-KZ" w:eastAsia="ru-RU"/>
        </w:rPr>
        <w:t xml:space="preserve">Нүктелердің дұрыс жүйесі </w:t>
      </w:r>
      <w:r w:rsidRPr="00B63AC6">
        <w:rPr>
          <w:rFonts w:ascii="Times New Roman" w:eastAsia="Arial" w:hAnsi="Times New Roman" w:cs="Times New Roman"/>
          <w:bCs/>
          <w:sz w:val="24"/>
          <w:szCs w:val="24"/>
          <w:lang w:val="kk-KZ" w:eastAsia="ru-RU"/>
        </w:rPr>
        <w:t>деп кеңістіктік топтардың симметриялық түрлендірулерімен өзара байланысқан симметриялы эквивалентті позициялар (нүктелер) жиынтығын атайды. Нүктелердің дұрыс жүйесін бір нүктені берілген кеңістіктік топқа тән симметрияның барлық амалдары көмегімен қайталай отырып алуға болады.</w:t>
      </w:r>
    </w:p>
    <w:p w:rsidR="00A7276E" w:rsidRPr="00B63AC6" w:rsidRDefault="00A7276E" w:rsidP="00A7276E">
      <w:pPr>
        <w:widowControl w:val="0"/>
        <w:autoSpaceDE w:val="0"/>
        <w:autoSpaceDN w:val="0"/>
        <w:adjustRightInd w:val="0"/>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Кеңістіктік топ үшін нүктелердің дұрыс жүйесі түсінігі нүктелік топ үшін қарапайым форма түсінігі сияқты роль ойнайды. Нүктелердің дұрыс жүйесі кристалдағы құрылымдық бірліктердің кеңістіктік орналасуының геометриялық заңдарын сипаттайды.</w:t>
      </w:r>
    </w:p>
    <w:p w:rsidR="00A7276E" w:rsidRPr="00B63AC6" w:rsidRDefault="00A7276E" w:rsidP="00A7276E">
      <w:pPr>
        <w:widowControl w:val="0"/>
        <w:autoSpaceDE w:val="0"/>
        <w:autoSpaceDN w:val="0"/>
        <w:adjustRightInd w:val="0"/>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Нүктелердің дұрыс жүйесін білу –  элементар ұяшықта орналастыруға болатын әр түрлі типті атомдар санын анықтау үшін қажет. Дұрыс жүйенің барлық нүктелері бір-бірімен кеңістіктік топ симметриясы түрлендірулерімен қабысатындықтан, әр түрлі сұрып атомдарының бір жүйені құрауы мүмкін емес екендігі анық.</w:t>
      </w:r>
    </w:p>
    <w:p w:rsidR="00A7276E" w:rsidRPr="00B63AC6" w:rsidRDefault="00A7276E" w:rsidP="00A7276E">
      <w:pPr>
        <w:widowControl w:val="0"/>
        <w:autoSpaceDE w:val="0"/>
        <w:autoSpaceDN w:val="0"/>
        <w:adjustRightInd w:val="0"/>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Қарапайым формадағы сияқты, нүктелердің дұрыс жүйесінде де жалпы және жеке жүйе ұғымдары бар. Егер бастапқы нүкте симметрия элементінің кем дегенде біреуінде жатса немесе симметрияның бірдей элементтерінен бірдей қашықтықтарда сақталса </w:t>
      </w:r>
      <w:r w:rsidRPr="00B63AC6">
        <w:rPr>
          <w:rFonts w:ascii="Times New Roman" w:eastAsia="Arial" w:hAnsi="Times New Roman" w:cs="Times New Roman"/>
          <w:bCs/>
          <w:i/>
          <w:sz w:val="24"/>
          <w:szCs w:val="24"/>
          <w:lang w:val="kk-KZ" w:eastAsia="ru-RU"/>
        </w:rPr>
        <w:t xml:space="preserve">нүктелердің жеке дұрыс жүйесі </w:t>
      </w:r>
      <w:r w:rsidRPr="00B63AC6">
        <w:rPr>
          <w:rFonts w:ascii="Times New Roman" w:eastAsia="Arial" w:hAnsi="Times New Roman" w:cs="Times New Roman"/>
          <w:bCs/>
          <w:sz w:val="24"/>
          <w:szCs w:val="24"/>
          <w:lang w:val="kk-KZ" w:eastAsia="ru-RU"/>
        </w:rPr>
        <w:t xml:space="preserve">алынады. Егер бастапқы нүкте (сонымен қатар оған симметриялы эквивалентті барлық қалған нүктелер) симметрия элементтерінің бірде бірімен түйіспесе және бірдей симметрия элементтерінен тең емес қашықтықтарда жатса </w:t>
      </w:r>
      <w:r w:rsidRPr="00B63AC6">
        <w:rPr>
          <w:rFonts w:ascii="Times New Roman" w:eastAsia="Arial" w:hAnsi="Times New Roman" w:cs="Times New Roman"/>
          <w:bCs/>
          <w:i/>
          <w:sz w:val="24"/>
          <w:szCs w:val="24"/>
          <w:lang w:val="kk-KZ" w:eastAsia="ru-RU"/>
        </w:rPr>
        <w:t xml:space="preserve">нүктелердің жалпы дұрыс жүйесі </w:t>
      </w:r>
      <w:r w:rsidRPr="00B63AC6">
        <w:rPr>
          <w:rFonts w:ascii="Times New Roman" w:eastAsia="Arial" w:hAnsi="Times New Roman" w:cs="Times New Roman"/>
          <w:bCs/>
          <w:sz w:val="24"/>
          <w:szCs w:val="24"/>
          <w:lang w:val="kk-KZ" w:eastAsia="ru-RU"/>
        </w:rPr>
        <w:t>алынады.</w:t>
      </w:r>
    </w:p>
    <w:p w:rsidR="00A7276E" w:rsidRPr="00B63AC6" w:rsidRDefault="00A7276E" w:rsidP="00A7276E">
      <w:pPr>
        <w:widowControl w:val="0"/>
        <w:autoSpaceDE w:val="0"/>
        <w:autoSpaceDN w:val="0"/>
        <w:adjustRightInd w:val="0"/>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Нүктелердің дұрыс жүйесінің </w:t>
      </w:r>
      <w:r w:rsidRPr="00B63AC6">
        <w:rPr>
          <w:rFonts w:ascii="Times New Roman" w:eastAsia="Arial" w:hAnsi="Times New Roman" w:cs="Times New Roman"/>
          <w:bCs/>
          <w:i/>
          <w:sz w:val="24"/>
          <w:szCs w:val="24"/>
          <w:lang w:val="kk-KZ" w:eastAsia="ru-RU"/>
        </w:rPr>
        <w:t xml:space="preserve">еселігі </w:t>
      </w:r>
      <w:r w:rsidRPr="00B63AC6">
        <w:rPr>
          <w:rFonts w:ascii="Times New Roman" w:eastAsia="Arial" w:hAnsi="Times New Roman" w:cs="Times New Roman"/>
          <w:bCs/>
          <w:sz w:val="24"/>
          <w:szCs w:val="24"/>
          <w:lang w:val="kk-KZ" w:eastAsia="ru-RU"/>
        </w:rPr>
        <w:t xml:space="preserve"> деп элементар ұяшықтағы бір- біріне симметриялы эквивалентті нүктелер санын айтады. Еселік –   қарапайым форманың қырының санына ұқсас. Жеке дұрыс жүйеге қарағанда жалпы дұрыс жүйенің нүктелерінде еселік жоғары болады.</w:t>
      </w:r>
    </w:p>
    <w:p w:rsidR="00A7276E" w:rsidRPr="00B63AC6" w:rsidRDefault="00A7276E" w:rsidP="00A7276E">
      <w:pPr>
        <w:widowControl w:val="0"/>
        <w:autoSpaceDE w:val="0"/>
        <w:autoSpaceDN w:val="0"/>
        <w:adjustRightInd w:val="0"/>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Келесі салыстыруларды келтіреміз:</w:t>
      </w:r>
    </w:p>
    <w:p w:rsidR="00A7276E" w:rsidRPr="00B63AC6" w:rsidRDefault="00A7276E" w:rsidP="00A7276E">
      <w:pPr>
        <w:widowControl w:val="0"/>
        <w:autoSpaceDE w:val="0"/>
        <w:autoSpaceDN w:val="0"/>
        <w:adjustRightInd w:val="0"/>
        <w:spacing w:after="0" w:line="240" w:lineRule="auto"/>
        <w:ind w:firstLine="709"/>
        <w:jc w:val="both"/>
        <w:rPr>
          <w:rFonts w:ascii="Times New Roman" w:eastAsia="Arial" w:hAnsi="Times New Roman" w:cs="Times New Roman"/>
          <w:bCs/>
          <w:sz w:val="24"/>
          <w:szCs w:val="24"/>
          <w:lang w:val="kk-KZ" w:eastAsia="ru-RU"/>
        </w:rPr>
      </w:pPr>
    </w:p>
    <w:tbl>
      <w:tblPr>
        <w:tblStyle w:val="9"/>
        <w:tblW w:w="0" w:type="auto"/>
        <w:tblInd w:w="392" w:type="dxa"/>
        <w:tblLook w:val="04A0" w:firstRow="1" w:lastRow="0" w:firstColumn="1" w:lastColumn="0" w:noHBand="0" w:noVBand="1"/>
      </w:tblPr>
      <w:tblGrid>
        <w:gridCol w:w="4393"/>
        <w:gridCol w:w="4395"/>
      </w:tblGrid>
      <w:tr w:rsidR="00A7276E" w:rsidRPr="00B63AC6" w:rsidTr="007A02A3">
        <w:tc>
          <w:tcPr>
            <w:tcW w:w="4393" w:type="dxa"/>
          </w:tcPr>
          <w:p w:rsidR="00A7276E" w:rsidRPr="00B63AC6" w:rsidRDefault="00A7276E" w:rsidP="007A02A3">
            <w:pPr>
              <w:ind w:firstLine="709"/>
              <w:jc w:val="both"/>
              <w:rPr>
                <w:b/>
                <w:sz w:val="24"/>
                <w:szCs w:val="24"/>
                <w:lang w:val="kk-KZ"/>
              </w:rPr>
            </w:pPr>
            <w:r w:rsidRPr="00B63AC6">
              <w:rPr>
                <w:b/>
                <w:sz w:val="24"/>
                <w:szCs w:val="24"/>
                <w:lang w:val="kk-KZ"/>
              </w:rPr>
              <w:t>Шекті пішіндер (көпжақтар)</w:t>
            </w:r>
          </w:p>
        </w:tc>
        <w:tc>
          <w:tcPr>
            <w:tcW w:w="4395" w:type="dxa"/>
          </w:tcPr>
          <w:p w:rsidR="00A7276E" w:rsidRPr="00B63AC6" w:rsidRDefault="00A7276E" w:rsidP="007A02A3">
            <w:pPr>
              <w:ind w:firstLine="709"/>
              <w:jc w:val="both"/>
              <w:rPr>
                <w:b/>
                <w:sz w:val="24"/>
                <w:szCs w:val="24"/>
                <w:lang w:val="kk-KZ"/>
              </w:rPr>
            </w:pPr>
            <w:r w:rsidRPr="00B63AC6">
              <w:rPr>
                <w:b/>
                <w:sz w:val="24"/>
                <w:szCs w:val="24"/>
                <w:lang w:val="kk-KZ"/>
              </w:rPr>
              <w:t>Шексіз пішіндер (құрылымдар)</w:t>
            </w:r>
          </w:p>
        </w:tc>
      </w:tr>
      <w:tr w:rsidR="00A7276E" w:rsidRPr="00177477" w:rsidTr="007A02A3">
        <w:tc>
          <w:tcPr>
            <w:tcW w:w="4393" w:type="dxa"/>
          </w:tcPr>
          <w:p w:rsidR="00A7276E" w:rsidRPr="00B63AC6" w:rsidRDefault="00A7276E" w:rsidP="007A02A3">
            <w:pPr>
              <w:rPr>
                <w:sz w:val="24"/>
                <w:szCs w:val="24"/>
                <w:lang w:val="kk-KZ"/>
              </w:rPr>
            </w:pPr>
            <w:r w:rsidRPr="00B63AC6">
              <w:rPr>
                <w:sz w:val="24"/>
                <w:szCs w:val="24"/>
                <w:lang w:val="kk-KZ"/>
              </w:rPr>
              <w:t>Берілген нүктелер (қырлар)</w:t>
            </w:r>
          </w:p>
        </w:tc>
        <w:tc>
          <w:tcPr>
            <w:tcW w:w="4395" w:type="dxa"/>
          </w:tcPr>
          <w:p w:rsidR="00A7276E" w:rsidRPr="00B63AC6" w:rsidRDefault="00A7276E" w:rsidP="007A02A3">
            <w:pPr>
              <w:rPr>
                <w:sz w:val="24"/>
                <w:szCs w:val="24"/>
                <w:lang w:val="kk-KZ"/>
              </w:rPr>
            </w:pPr>
            <w:r w:rsidRPr="00B63AC6">
              <w:rPr>
                <w:sz w:val="24"/>
                <w:szCs w:val="24"/>
                <w:lang w:val="kk-KZ"/>
              </w:rPr>
              <w:t>Берілген нүктелер (құрылымдық бірліктердің массалық центрлері)</w:t>
            </w:r>
          </w:p>
        </w:tc>
      </w:tr>
      <w:tr w:rsidR="00A7276E" w:rsidRPr="00B63AC6" w:rsidTr="007A02A3">
        <w:tc>
          <w:tcPr>
            <w:tcW w:w="4393" w:type="dxa"/>
          </w:tcPr>
          <w:p w:rsidR="00A7276E" w:rsidRPr="00B63AC6" w:rsidRDefault="00A7276E" w:rsidP="007A02A3">
            <w:pPr>
              <w:rPr>
                <w:sz w:val="24"/>
                <w:szCs w:val="24"/>
                <w:lang w:val="kk-KZ"/>
              </w:rPr>
            </w:pPr>
            <w:r w:rsidRPr="00B63AC6">
              <w:rPr>
                <w:sz w:val="24"/>
                <w:szCs w:val="24"/>
                <w:lang w:val="kk-KZ"/>
              </w:rPr>
              <w:t>Қарапайым форма</w:t>
            </w:r>
          </w:p>
        </w:tc>
        <w:tc>
          <w:tcPr>
            <w:tcW w:w="4395" w:type="dxa"/>
          </w:tcPr>
          <w:p w:rsidR="00A7276E" w:rsidRPr="00B63AC6" w:rsidRDefault="00A7276E" w:rsidP="007A02A3">
            <w:pPr>
              <w:rPr>
                <w:sz w:val="24"/>
                <w:szCs w:val="24"/>
                <w:lang w:val="kk-KZ"/>
              </w:rPr>
            </w:pPr>
            <w:r w:rsidRPr="00B63AC6">
              <w:rPr>
                <w:sz w:val="24"/>
                <w:szCs w:val="24"/>
                <w:lang w:val="kk-KZ"/>
              </w:rPr>
              <w:t>Нүктелердің дұрыс жүйесі</w:t>
            </w:r>
          </w:p>
        </w:tc>
      </w:tr>
      <w:tr w:rsidR="00A7276E" w:rsidRPr="00177477" w:rsidTr="007A02A3">
        <w:tc>
          <w:tcPr>
            <w:tcW w:w="4393" w:type="dxa"/>
          </w:tcPr>
          <w:p w:rsidR="00A7276E" w:rsidRPr="00B63AC6" w:rsidRDefault="00A7276E" w:rsidP="007A02A3">
            <w:pPr>
              <w:rPr>
                <w:sz w:val="24"/>
                <w:szCs w:val="24"/>
                <w:lang w:val="kk-KZ"/>
              </w:rPr>
            </w:pPr>
            <w:r w:rsidRPr="00B63AC6">
              <w:rPr>
                <w:sz w:val="24"/>
                <w:szCs w:val="24"/>
                <w:lang w:val="kk-KZ"/>
              </w:rPr>
              <w:t>Қарапайым формалар (жеке және жалпы)</w:t>
            </w:r>
          </w:p>
        </w:tc>
        <w:tc>
          <w:tcPr>
            <w:tcW w:w="4395" w:type="dxa"/>
          </w:tcPr>
          <w:p w:rsidR="00A7276E" w:rsidRPr="00B63AC6" w:rsidRDefault="00A7276E" w:rsidP="007A02A3">
            <w:pPr>
              <w:rPr>
                <w:sz w:val="24"/>
                <w:szCs w:val="24"/>
                <w:lang w:val="kk-KZ"/>
              </w:rPr>
            </w:pPr>
            <w:r w:rsidRPr="00B63AC6">
              <w:rPr>
                <w:sz w:val="24"/>
                <w:szCs w:val="24"/>
                <w:lang w:val="kk-KZ"/>
              </w:rPr>
              <w:t>Нүктелердің дұрыс жүйесі (жеке және жалпы)</w:t>
            </w:r>
          </w:p>
        </w:tc>
      </w:tr>
      <w:tr w:rsidR="00A7276E" w:rsidRPr="00177477" w:rsidTr="007A02A3">
        <w:tc>
          <w:tcPr>
            <w:tcW w:w="4393" w:type="dxa"/>
          </w:tcPr>
          <w:p w:rsidR="00A7276E" w:rsidRPr="00B63AC6" w:rsidRDefault="00A7276E" w:rsidP="007A02A3">
            <w:pPr>
              <w:rPr>
                <w:sz w:val="24"/>
                <w:szCs w:val="24"/>
                <w:lang w:val="kk-KZ"/>
              </w:rPr>
            </w:pPr>
            <w:r w:rsidRPr="00B63AC6">
              <w:rPr>
                <w:sz w:val="24"/>
                <w:szCs w:val="24"/>
                <w:lang w:val="kk-KZ"/>
              </w:rPr>
              <w:t>Қырлар саны (симметриялы эквивалентті жазықтықтар саны), нүктелік топтар реті</w:t>
            </w:r>
          </w:p>
        </w:tc>
        <w:tc>
          <w:tcPr>
            <w:tcW w:w="4395" w:type="dxa"/>
          </w:tcPr>
          <w:p w:rsidR="00A7276E" w:rsidRPr="00B63AC6" w:rsidRDefault="00A7276E" w:rsidP="007A02A3">
            <w:pPr>
              <w:rPr>
                <w:sz w:val="24"/>
                <w:szCs w:val="24"/>
                <w:lang w:val="kk-KZ"/>
              </w:rPr>
            </w:pPr>
            <w:r w:rsidRPr="00B63AC6">
              <w:rPr>
                <w:sz w:val="24"/>
                <w:szCs w:val="24"/>
                <w:lang w:val="kk-KZ"/>
              </w:rPr>
              <w:t>Нүктелер еселігі (элементар ұяшық көлеміндегі симметриялы эквивалентті позициялар саны)</w:t>
            </w:r>
          </w:p>
        </w:tc>
      </w:tr>
    </w:tbl>
    <w:p w:rsidR="00A7276E" w:rsidRPr="00B63AC6" w:rsidRDefault="00A7276E" w:rsidP="00A7276E">
      <w:pPr>
        <w:widowControl w:val="0"/>
        <w:autoSpaceDE w:val="0"/>
        <w:autoSpaceDN w:val="0"/>
        <w:adjustRightInd w:val="0"/>
        <w:spacing w:after="0" w:line="240" w:lineRule="auto"/>
        <w:ind w:firstLine="709"/>
        <w:jc w:val="both"/>
        <w:rPr>
          <w:rFonts w:ascii="Times New Roman" w:eastAsia="Arial" w:hAnsi="Times New Roman" w:cs="Times New Roman"/>
          <w:bCs/>
          <w:sz w:val="24"/>
          <w:szCs w:val="24"/>
          <w:lang w:val="kk-KZ" w:eastAsia="ru-RU"/>
        </w:rPr>
      </w:pPr>
    </w:p>
    <w:p w:rsidR="00A7276E" w:rsidRPr="00B63AC6" w:rsidRDefault="00A7276E" w:rsidP="00A7276E">
      <w:pPr>
        <w:widowControl w:val="0"/>
        <w:autoSpaceDE w:val="0"/>
        <w:autoSpaceDN w:val="0"/>
        <w:adjustRightInd w:val="0"/>
        <w:spacing w:after="0" w:line="240" w:lineRule="auto"/>
        <w:ind w:firstLine="709"/>
        <w:contextualSpacing/>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Кеңістіктік топтарды белгілеу үшін халықаралық символдар мен Шенфлис символын қолданады. </w:t>
      </w:r>
    </w:p>
    <w:p w:rsidR="00A7276E" w:rsidRPr="00B63AC6" w:rsidRDefault="00A7276E" w:rsidP="00A7276E">
      <w:pPr>
        <w:widowControl w:val="0"/>
        <w:autoSpaceDE w:val="0"/>
        <w:autoSpaceDN w:val="0"/>
        <w:adjustRightInd w:val="0"/>
        <w:spacing w:after="0" w:line="240" w:lineRule="auto"/>
        <w:ind w:firstLine="709"/>
        <w:contextualSpacing/>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Кеңістіктік топтардың халықаралық символы келесідей құрастырылған: символдың түрі бойынша симметрия элементтерінің үйлесуі жайлы теорамалар көмегімен осы топтардың симметрия операцияларының барлық жиынтығын көрнекті көрсетуге болады. Кеңістіктік топтың символында тек қана симметрияның туындатушы элементтері ғана жазылады. </w:t>
      </w:r>
    </w:p>
    <w:p w:rsidR="00A7276E" w:rsidRPr="00B63AC6" w:rsidRDefault="00A7276E" w:rsidP="00A7276E">
      <w:pPr>
        <w:widowControl w:val="0"/>
        <w:autoSpaceDE w:val="0"/>
        <w:autoSpaceDN w:val="0"/>
        <w:adjustRightInd w:val="0"/>
        <w:spacing w:after="0" w:line="240" w:lineRule="auto"/>
        <w:ind w:firstLine="709"/>
        <w:contextualSpacing/>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Кеңістіктік топтардың халықаралық символында бірінші кезекте Браве торының типін көрсететін әріп тұрады; әрі қарай – әрқайсысы өзінің белгілі бір орнында орналасқан симметрияның туындатушы элементтері тұрады. Жазу реттілігінің бұзылуы символдың мәнін өзгертеді. </w:t>
      </w:r>
    </w:p>
    <w:p w:rsidR="00A7276E" w:rsidRPr="00B63AC6" w:rsidRDefault="00A7276E" w:rsidP="00A7276E">
      <w:pPr>
        <w:widowControl w:val="0"/>
        <w:autoSpaceDE w:val="0"/>
        <w:autoSpaceDN w:val="0"/>
        <w:adjustRightInd w:val="0"/>
        <w:spacing w:after="0" w:line="240" w:lineRule="auto"/>
        <w:ind w:firstLine="709"/>
        <w:contextualSpacing/>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Егер де бір бағытта айналы шағылу жазықтығы және жылжымалы шағылу жазықтығы болса, онда топтың символына қарапайым жазықтықтың </w:t>
      </w:r>
      <w:r w:rsidRPr="00B63AC6">
        <w:rPr>
          <w:rFonts w:ascii="Times New Roman" w:eastAsia="Arial" w:hAnsi="Times New Roman" w:cs="Times New Roman"/>
          <w:b/>
          <w:bCs/>
          <w:i/>
          <w:sz w:val="24"/>
          <w:szCs w:val="24"/>
          <w:lang w:val="kk-KZ" w:eastAsia="ru-RU"/>
        </w:rPr>
        <w:t>m</w:t>
      </w:r>
      <w:r w:rsidRPr="00B63AC6">
        <w:rPr>
          <w:rFonts w:ascii="Times New Roman" w:eastAsia="Arial" w:hAnsi="Times New Roman" w:cs="Times New Roman"/>
          <w:bCs/>
          <w:i/>
          <w:sz w:val="24"/>
          <w:szCs w:val="24"/>
          <w:lang w:val="kk-KZ" w:eastAsia="ru-RU"/>
        </w:rPr>
        <w:t xml:space="preserve"> </w:t>
      </w:r>
      <w:r w:rsidRPr="00B63AC6">
        <w:rPr>
          <w:rFonts w:ascii="Times New Roman" w:eastAsia="Arial" w:hAnsi="Times New Roman" w:cs="Times New Roman"/>
          <w:bCs/>
          <w:sz w:val="24"/>
          <w:szCs w:val="24"/>
          <w:lang w:val="kk-KZ" w:eastAsia="ru-RU"/>
        </w:rPr>
        <w:t xml:space="preserve">белгіленуі енгізіледі. Ал егер жазықтықтар және осьтер бір бағытта болса, онда символда жазықтық көрсетіледі. Егер қандай да бір позицияда симметрия элементі болмаса, онда 1 цифрін жазады </w:t>
      </w:r>
      <w:r w:rsidRPr="00B63AC6">
        <w:rPr>
          <w:rFonts w:ascii="Times New Roman" w:eastAsia="Arial" w:hAnsi="Times New Roman" w:cs="Times New Roman"/>
          <w:bCs/>
          <w:sz w:val="24"/>
          <w:szCs w:val="24"/>
          <w:lang w:eastAsia="ru-RU"/>
        </w:rPr>
        <w:t>(</w:t>
      </w:r>
      <w:r w:rsidRPr="00B63AC6">
        <w:rPr>
          <w:rFonts w:ascii="Times New Roman" w:eastAsia="Arial" w:hAnsi="Times New Roman" w:cs="Times New Roman"/>
          <w:bCs/>
          <w:sz w:val="24"/>
          <w:szCs w:val="24"/>
          <w:lang w:val="kk-KZ" w:eastAsia="ru-RU"/>
        </w:rPr>
        <w:t xml:space="preserve">мысалы, </w:t>
      </w:r>
      <w:r w:rsidRPr="00B63AC6">
        <w:rPr>
          <w:rFonts w:ascii="Times New Roman" w:eastAsia="Arial" w:hAnsi="Times New Roman" w:cs="Times New Roman"/>
          <w:bCs/>
          <w:i/>
          <w:sz w:val="24"/>
          <w:szCs w:val="24"/>
          <w:lang w:val="kk-KZ" w:eastAsia="ru-RU"/>
        </w:rPr>
        <w:t>Р312, Р3</w:t>
      </w:r>
      <w:r w:rsidRPr="00B63AC6">
        <w:rPr>
          <w:rFonts w:ascii="Times New Roman" w:eastAsia="Arial" w:hAnsi="Times New Roman" w:cs="Times New Roman"/>
          <w:bCs/>
          <w:i/>
          <w:sz w:val="24"/>
          <w:szCs w:val="24"/>
          <w:vertAlign w:val="subscript"/>
          <w:lang w:val="kk-KZ" w:eastAsia="ru-RU"/>
        </w:rPr>
        <w:t>1</w:t>
      </w:r>
      <w:r w:rsidRPr="00B63AC6">
        <w:rPr>
          <w:rFonts w:ascii="Times New Roman" w:eastAsia="Arial" w:hAnsi="Times New Roman" w:cs="Times New Roman"/>
          <w:bCs/>
          <w:i/>
          <w:sz w:val="24"/>
          <w:szCs w:val="24"/>
          <w:lang w:val="kk-KZ" w:eastAsia="ru-RU"/>
        </w:rPr>
        <w:t>12</w:t>
      </w:r>
      <w:r w:rsidRPr="00B63AC6">
        <w:rPr>
          <w:rFonts w:ascii="Times New Roman" w:eastAsia="Arial" w:hAnsi="Times New Roman" w:cs="Times New Roman"/>
          <w:bCs/>
          <w:sz w:val="24"/>
          <w:szCs w:val="24"/>
          <w:lang w:eastAsia="ru-RU"/>
        </w:rPr>
        <w:t>)</w:t>
      </w:r>
      <w:r w:rsidRPr="00B63AC6">
        <w:rPr>
          <w:rFonts w:ascii="Times New Roman" w:eastAsia="Arial" w:hAnsi="Times New Roman" w:cs="Times New Roman"/>
          <w:bCs/>
          <w:sz w:val="24"/>
          <w:szCs w:val="24"/>
          <w:lang w:val="kk-KZ" w:eastAsia="ru-RU"/>
        </w:rPr>
        <w:t>.</w:t>
      </w:r>
    </w:p>
    <w:p w:rsidR="00A7276E" w:rsidRPr="00B63AC6" w:rsidRDefault="00A7276E" w:rsidP="00A7276E">
      <w:pPr>
        <w:widowControl w:val="0"/>
        <w:autoSpaceDE w:val="0"/>
        <w:autoSpaceDN w:val="0"/>
        <w:adjustRightInd w:val="0"/>
        <w:spacing w:after="0" w:line="240" w:lineRule="auto"/>
        <w:ind w:firstLine="709"/>
        <w:contextualSpacing/>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Кеңістіктіктік топтың жазылуы мен анықталуы кезінде симметрияның координаталық және диагональдік элементтерін анықтау өте маңызды, себебі 14-бөлімдегі теоремаларға сәйкес олар симметрияның әр түрлі элементтерін туындатады. </w:t>
      </w:r>
    </w:p>
    <w:p w:rsidR="00A7276E" w:rsidRPr="00B63AC6" w:rsidRDefault="00A7276E" w:rsidP="00A7276E">
      <w:pPr>
        <w:widowControl w:val="0"/>
        <w:autoSpaceDE w:val="0"/>
        <w:autoSpaceDN w:val="0"/>
        <w:adjustRightInd w:val="0"/>
        <w:spacing w:after="0" w:line="240" w:lineRule="auto"/>
        <w:ind w:firstLine="709"/>
        <w:contextualSpacing/>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sz w:val="24"/>
          <w:szCs w:val="24"/>
          <w:lang w:val="kk-KZ" w:eastAsia="ru-RU"/>
        </w:rPr>
        <w:t xml:space="preserve">Кеңістіктік топтардың халықаралық символдарының жазылу ережесі 10- кестеде келтірілген. </w:t>
      </w:r>
    </w:p>
    <w:p w:rsidR="00A7276E" w:rsidRPr="00B63AC6" w:rsidRDefault="00A7276E" w:rsidP="00A7276E">
      <w:pPr>
        <w:widowControl w:val="0"/>
        <w:autoSpaceDE w:val="0"/>
        <w:autoSpaceDN w:val="0"/>
        <w:adjustRightInd w:val="0"/>
        <w:spacing w:after="0" w:line="240" w:lineRule="auto"/>
        <w:ind w:firstLine="709"/>
        <w:contextualSpacing/>
        <w:jc w:val="right"/>
        <w:rPr>
          <w:rFonts w:ascii="Times New Roman" w:eastAsia="Arial" w:hAnsi="Times New Roman" w:cs="Times New Roman"/>
          <w:bCs/>
          <w:i/>
          <w:sz w:val="24"/>
          <w:szCs w:val="24"/>
          <w:lang w:val="kk-KZ" w:eastAsia="ru-RU"/>
        </w:rPr>
      </w:pPr>
      <w:r w:rsidRPr="00B63AC6">
        <w:rPr>
          <w:rFonts w:ascii="Times New Roman" w:eastAsia="Arial" w:hAnsi="Times New Roman" w:cs="Times New Roman"/>
          <w:bCs/>
          <w:i/>
          <w:sz w:val="24"/>
          <w:szCs w:val="24"/>
          <w:lang w:val="kk-KZ" w:eastAsia="ru-RU"/>
        </w:rPr>
        <w:t>Кесте 10</w:t>
      </w:r>
    </w:p>
    <w:p w:rsidR="00A7276E" w:rsidRPr="00B63AC6" w:rsidRDefault="00A7276E" w:rsidP="00A7276E">
      <w:pPr>
        <w:widowControl w:val="0"/>
        <w:autoSpaceDE w:val="0"/>
        <w:autoSpaceDN w:val="0"/>
        <w:adjustRightInd w:val="0"/>
        <w:spacing w:after="0" w:line="240" w:lineRule="auto"/>
        <w:ind w:firstLine="709"/>
        <w:contextualSpacing/>
        <w:jc w:val="center"/>
        <w:rPr>
          <w:rFonts w:ascii="Times New Roman" w:eastAsia="Arial" w:hAnsi="Times New Roman" w:cs="Times New Roman"/>
          <w:bCs/>
          <w:i/>
          <w:sz w:val="24"/>
          <w:szCs w:val="24"/>
          <w:lang w:val="kk-KZ" w:eastAsia="ru-RU"/>
        </w:rPr>
      </w:pPr>
      <w:r w:rsidRPr="00B63AC6">
        <w:rPr>
          <w:rFonts w:ascii="Times New Roman" w:eastAsia="Arial" w:hAnsi="Times New Roman" w:cs="Times New Roman"/>
          <w:bCs/>
          <w:i/>
          <w:sz w:val="24"/>
          <w:szCs w:val="24"/>
          <w:lang w:val="kk-KZ" w:eastAsia="ru-RU"/>
        </w:rPr>
        <w:t>Кеңістіктік топтың символының жазылу ережесі</w:t>
      </w:r>
    </w:p>
    <w:tbl>
      <w:tblPr>
        <w:tblStyle w:val="32"/>
        <w:tblW w:w="0" w:type="auto"/>
        <w:tblInd w:w="108" w:type="dxa"/>
        <w:tblLook w:val="04A0" w:firstRow="1" w:lastRow="0" w:firstColumn="1" w:lastColumn="0" w:noHBand="0" w:noVBand="1"/>
      </w:tblPr>
      <w:tblGrid>
        <w:gridCol w:w="2024"/>
        <w:gridCol w:w="1420"/>
        <w:gridCol w:w="2031"/>
        <w:gridCol w:w="2043"/>
        <w:gridCol w:w="1945"/>
      </w:tblGrid>
      <w:tr w:rsidR="00A7276E" w:rsidRPr="00B63AC6" w:rsidTr="007A02A3">
        <w:trPr>
          <w:trHeight w:val="359"/>
        </w:trPr>
        <w:tc>
          <w:tcPr>
            <w:tcW w:w="2025" w:type="dxa"/>
            <w:vMerge w:val="restart"/>
          </w:tcPr>
          <w:p w:rsidR="00A7276E" w:rsidRPr="00B63AC6" w:rsidRDefault="00A7276E" w:rsidP="007A02A3">
            <w:pPr>
              <w:rPr>
                <w:rFonts w:ascii="Times New Roman" w:eastAsia="Calibri" w:hAnsi="Times New Roman"/>
                <w:bCs/>
                <w:sz w:val="24"/>
                <w:szCs w:val="24"/>
                <w:lang w:val="kk-KZ"/>
              </w:rPr>
            </w:pPr>
            <w:r w:rsidRPr="00B63AC6">
              <w:rPr>
                <w:rFonts w:ascii="Times New Roman" w:eastAsia="Calibri" w:hAnsi="Times New Roman"/>
                <w:bCs/>
                <w:sz w:val="24"/>
                <w:szCs w:val="24"/>
                <w:lang w:val="kk-KZ"/>
              </w:rPr>
              <w:t>Сингония</w:t>
            </w:r>
          </w:p>
        </w:tc>
        <w:tc>
          <w:tcPr>
            <w:tcW w:w="7440" w:type="dxa"/>
            <w:gridSpan w:val="4"/>
          </w:tcPr>
          <w:p w:rsidR="00A7276E" w:rsidRPr="00B63AC6" w:rsidRDefault="00A7276E" w:rsidP="007A02A3">
            <w:pPr>
              <w:rPr>
                <w:rFonts w:ascii="Times New Roman" w:eastAsia="Calibri" w:hAnsi="Times New Roman"/>
                <w:bCs/>
                <w:sz w:val="24"/>
                <w:szCs w:val="24"/>
                <w:lang w:val="kk-KZ"/>
              </w:rPr>
            </w:pPr>
            <w:r w:rsidRPr="00B63AC6">
              <w:rPr>
                <w:rFonts w:ascii="Times New Roman" w:eastAsia="Calibri" w:hAnsi="Times New Roman"/>
                <w:bCs/>
                <w:sz w:val="24"/>
                <w:szCs w:val="24"/>
                <w:lang w:val="kk-KZ"/>
              </w:rPr>
              <w:t>Символдағы позициясы</w:t>
            </w:r>
          </w:p>
        </w:tc>
      </w:tr>
      <w:tr w:rsidR="00A7276E" w:rsidRPr="00B63AC6" w:rsidTr="007A02A3">
        <w:trPr>
          <w:trHeight w:val="338"/>
        </w:trPr>
        <w:tc>
          <w:tcPr>
            <w:tcW w:w="2025" w:type="dxa"/>
            <w:vMerge/>
          </w:tcPr>
          <w:p w:rsidR="00A7276E" w:rsidRPr="00B63AC6" w:rsidRDefault="00A7276E" w:rsidP="007A02A3">
            <w:pPr>
              <w:rPr>
                <w:rFonts w:ascii="Times New Roman" w:eastAsia="Calibri" w:hAnsi="Times New Roman"/>
                <w:bCs/>
                <w:sz w:val="24"/>
                <w:szCs w:val="24"/>
                <w:lang w:val="kk-KZ"/>
              </w:rPr>
            </w:pPr>
          </w:p>
        </w:tc>
        <w:tc>
          <w:tcPr>
            <w:tcW w:w="1421" w:type="dxa"/>
          </w:tcPr>
          <w:p w:rsidR="00A7276E" w:rsidRPr="00B63AC6" w:rsidRDefault="00A7276E" w:rsidP="007A02A3">
            <w:pPr>
              <w:rPr>
                <w:rFonts w:ascii="Times New Roman" w:eastAsia="Calibri" w:hAnsi="Times New Roman"/>
                <w:bCs/>
                <w:sz w:val="24"/>
                <w:szCs w:val="24"/>
                <w:lang w:val="kk-KZ"/>
              </w:rPr>
            </w:pPr>
            <w:r w:rsidRPr="00B63AC6">
              <w:rPr>
                <w:rFonts w:ascii="Times New Roman" w:eastAsia="Calibri" w:hAnsi="Times New Roman"/>
                <w:bCs/>
                <w:sz w:val="24"/>
                <w:szCs w:val="24"/>
                <w:lang w:val="kk-KZ"/>
              </w:rPr>
              <w:t>1-ші</w:t>
            </w:r>
          </w:p>
        </w:tc>
        <w:tc>
          <w:tcPr>
            <w:tcW w:w="2031" w:type="dxa"/>
          </w:tcPr>
          <w:p w:rsidR="00A7276E" w:rsidRPr="00B63AC6" w:rsidRDefault="00A7276E" w:rsidP="007A02A3">
            <w:pPr>
              <w:rPr>
                <w:rFonts w:ascii="Times New Roman" w:eastAsia="Calibri" w:hAnsi="Times New Roman"/>
                <w:bCs/>
                <w:sz w:val="24"/>
                <w:szCs w:val="24"/>
              </w:rPr>
            </w:pPr>
            <w:r w:rsidRPr="00B63AC6">
              <w:rPr>
                <w:rFonts w:ascii="Times New Roman" w:eastAsia="Calibri" w:hAnsi="Times New Roman"/>
                <w:bCs/>
                <w:sz w:val="24"/>
                <w:szCs w:val="24"/>
                <w:lang w:val="kk-KZ"/>
              </w:rPr>
              <w:t>2-ші</w:t>
            </w:r>
          </w:p>
        </w:tc>
        <w:tc>
          <w:tcPr>
            <w:tcW w:w="2043" w:type="dxa"/>
          </w:tcPr>
          <w:p w:rsidR="00A7276E" w:rsidRPr="00B63AC6" w:rsidRDefault="00A7276E" w:rsidP="007A02A3">
            <w:pPr>
              <w:rPr>
                <w:rFonts w:ascii="Times New Roman" w:eastAsia="Calibri" w:hAnsi="Times New Roman"/>
                <w:bCs/>
                <w:sz w:val="24"/>
                <w:szCs w:val="24"/>
              </w:rPr>
            </w:pPr>
            <w:r w:rsidRPr="00B63AC6">
              <w:rPr>
                <w:rFonts w:ascii="Times New Roman" w:eastAsia="Calibri" w:hAnsi="Times New Roman"/>
                <w:bCs/>
                <w:sz w:val="24"/>
                <w:szCs w:val="24"/>
                <w:lang w:val="kk-KZ"/>
              </w:rPr>
              <w:t>3-ші</w:t>
            </w:r>
          </w:p>
        </w:tc>
        <w:tc>
          <w:tcPr>
            <w:tcW w:w="1945" w:type="dxa"/>
          </w:tcPr>
          <w:p w:rsidR="00A7276E" w:rsidRPr="00B63AC6" w:rsidRDefault="00A7276E" w:rsidP="007A02A3">
            <w:pPr>
              <w:rPr>
                <w:rFonts w:ascii="Times New Roman" w:eastAsia="Calibri" w:hAnsi="Times New Roman"/>
                <w:bCs/>
                <w:sz w:val="24"/>
                <w:szCs w:val="24"/>
              </w:rPr>
            </w:pPr>
            <w:r w:rsidRPr="00B63AC6">
              <w:rPr>
                <w:rFonts w:ascii="Times New Roman" w:eastAsia="Calibri" w:hAnsi="Times New Roman"/>
                <w:bCs/>
                <w:sz w:val="24"/>
                <w:szCs w:val="24"/>
                <w:lang w:val="kk-KZ"/>
              </w:rPr>
              <w:t>4-ші</w:t>
            </w:r>
          </w:p>
        </w:tc>
      </w:tr>
      <w:tr w:rsidR="00A7276E" w:rsidRPr="00B63AC6" w:rsidTr="007A02A3">
        <w:trPr>
          <w:trHeight w:val="1169"/>
        </w:trPr>
        <w:tc>
          <w:tcPr>
            <w:tcW w:w="2025" w:type="dxa"/>
          </w:tcPr>
          <w:p w:rsidR="00A7276E" w:rsidRPr="00B63AC6" w:rsidRDefault="00A7276E" w:rsidP="007A02A3">
            <w:pPr>
              <w:rPr>
                <w:rFonts w:ascii="Times New Roman" w:eastAsia="Calibri" w:hAnsi="Times New Roman"/>
                <w:bCs/>
                <w:sz w:val="24"/>
                <w:szCs w:val="24"/>
                <w:lang w:val="kk-KZ"/>
              </w:rPr>
            </w:pPr>
            <w:r w:rsidRPr="00B63AC6">
              <w:rPr>
                <w:rFonts w:ascii="Times New Roman" w:eastAsia="Calibri" w:hAnsi="Times New Roman"/>
                <w:bCs/>
                <w:sz w:val="24"/>
                <w:szCs w:val="24"/>
                <w:lang w:val="kk-KZ"/>
              </w:rPr>
              <w:t>Үшклинді</w:t>
            </w:r>
          </w:p>
        </w:tc>
        <w:tc>
          <w:tcPr>
            <w:tcW w:w="1421" w:type="dxa"/>
            <w:vMerge w:val="restart"/>
          </w:tcPr>
          <w:p w:rsidR="00A7276E" w:rsidRPr="00B63AC6" w:rsidRDefault="00A7276E" w:rsidP="007A02A3">
            <w:pPr>
              <w:rPr>
                <w:rFonts w:ascii="Times New Roman" w:eastAsia="Calibri" w:hAnsi="Times New Roman"/>
                <w:bCs/>
                <w:sz w:val="24"/>
                <w:szCs w:val="24"/>
                <w:lang w:val="kk-KZ"/>
              </w:rPr>
            </w:pPr>
          </w:p>
          <w:p w:rsidR="00A7276E" w:rsidRPr="00B63AC6" w:rsidRDefault="00A7276E" w:rsidP="007A02A3">
            <w:pPr>
              <w:rPr>
                <w:rFonts w:ascii="Times New Roman" w:eastAsia="Calibri" w:hAnsi="Times New Roman"/>
                <w:bCs/>
                <w:sz w:val="24"/>
                <w:szCs w:val="24"/>
                <w:lang w:val="kk-KZ"/>
              </w:rPr>
            </w:pPr>
          </w:p>
          <w:p w:rsidR="00A7276E" w:rsidRPr="00B63AC6" w:rsidRDefault="00A7276E" w:rsidP="007A02A3">
            <w:pPr>
              <w:rPr>
                <w:rFonts w:ascii="Times New Roman" w:eastAsia="Calibri" w:hAnsi="Times New Roman"/>
                <w:bCs/>
                <w:sz w:val="24"/>
                <w:szCs w:val="24"/>
                <w:lang w:val="kk-KZ"/>
              </w:rPr>
            </w:pPr>
          </w:p>
          <w:p w:rsidR="00A7276E" w:rsidRPr="00B63AC6" w:rsidRDefault="00A7276E" w:rsidP="007A02A3">
            <w:pPr>
              <w:rPr>
                <w:rFonts w:ascii="Times New Roman" w:eastAsia="Calibri" w:hAnsi="Times New Roman"/>
                <w:bCs/>
                <w:sz w:val="24"/>
                <w:szCs w:val="24"/>
                <w:lang w:val="kk-KZ"/>
              </w:rPr>
            </w:pPr>
          </w:p>
          <w:p w:rsidR="00A7276E" w:rsidRPr="00B63AC6" w:rsidRDefault="00A7276E" w:rsidP="007A02A3">
            <w:pPr>
              <w:rPr>
                <w:rFonts w:ascii="Times New Roman" w:eastAsia="Calibri" w:hAnsi="Times New Roman"/>
                <w:bCs/>
                <w:sz w:val="24"/>
                <w:szCs w:val="24"/>
                <w:lang w:val="kk-KZ"/>
              </w:rPr>
            </w:pPr>
          </w:p>
          <w:p w:rsidR="00A7276E" w:rsidRPr="00B63AC6" w:rsidRDefault="00A7276E" w:rsidP="007A02A3">
            <w:pPr>
              <w:rPr>
                <w:rFonts w:ascii="Times New Roman" w:eastAsia="Calibri" w:hAnsi="Times New Roman"/>
                <w:bCs/>
                <w:sz w:val="24"/>
                <w:szCs w:val="24"/>
                <w:lang w:val="kk-KZ"/>
              </w:rPr>
            </w:pPr>
            <w:r w:rsidRPr="00B63AC6">
              <w:rPr>
                <w:rFonts w:ascii="Times New Roman" w:eastAsia="Calibri" w:hAnsi="Times New Roman"/>
                <w:bCs/>
                <w:sz w:val="24"/>
                <w:szCs w:val="24"/>
                <w:lang w:val="kk-KZ"/>
              </w:rPr>
              <w:t>Браве</w:t>
            </w:r>
          </w:p>
          <w:p w:rsidR="00A7276E" w:rsidRPr="00B63AC6" w:rsidRDefault="00A7276E" w:rsidP="007A02A3">
            <w:pPr>
              <w:rPr>
                <w:rFonts w:ascii="Times New Roman" w:eastAsia="Calibri" w:hAnsi="Times New Roman"/>
                <w:bCs/>
                <w:sz w:val="24"/>
                <w:szCs w:val="24"/>
                <w:lang w:val="kk-KZ"/>
              </w:rPr>
            </w:pPr>
            <w:r w:rsidRPr="00B63AC6">
              <w:rPr>
                <w:rFonts w:ascii="Times New Roman" w:eastAsia="Calibri" w:hAnsi="Times New Roman"/>
                <w:bCs/>
                <w:sz w:val="24"/>
                <w:szCs w:val="24"/>
                <w:lang w:val="kk-KZ"/>
              </w:rPr>
              <w:t xml:space="preserve">торының </w:t>
            </w:r>
          </w:p>
          <w:p w:rsidR="00A7276E" w:rsidRPr="00B63AC6" w:rsidRDefault="00A7276E" w:rsidP="007A02A3">
            <w:pPr>
              <w:rPr>
                <w:rFonts w:ascii="Times New Roman" w:eastAsia="Calibri" w:hAnsi="Times New Roman"/>
                <w:bCs/>
                <w:sz w:val="24"/>
                <w:szCs w:val="24"/>
                <w:lang w:val="kk-KZ"/>
              </w:rPr>
            </w:pPr>
            <w:r w:rsidRPr="00B63AC6">
              <w:rPr>
                <w:rFonts w:ascii="Times New Roman" w:eastAsia="Calibri" w:hAnsi="Times New Roman"/>
                <w:bCs/>
                <w:sz w:val="24"/>
                <w:szCs w:val="24"/>
                <w:lang w:val="kk-KZ"/>
              </w:rPr>
              <w:t>типі</w:t>
            </w:r>
          </w:p>
        </w:tc>
        <w:tc>
          <w:tcPr>
            <w:tcW w:w="2031" w:type="dxa"/>
          </w:tcPr>
          <w:p w:rsidR="00A7276E" w:rsidRPr="00B63AC6" w:rsidRDefault="00A7276E" w:rsidP="007A02A3">
            <w:pPr>
              <w:rPr>
                <w:rFonts w:ascii="Times New Roman" w:eastAsia="Calibri" w:hAnsi="Times New Roman"/>
                <w:bCs/>
                <w:sz w:val="24"/>
                <w:szCs w:val="24"/>
                <w:lang w:val="kk-KZ"/>
              </w:rPr>
            </w:pPr>
            <w:r w:rsidRPr="00B63AC6">
              <w:rPr>
                <w:rFonts w:ascii="Times New Roman" w:eastAsia="Calibri" w:hAnsi="Times New Roman"/>
                <w:bCs/>
                <w:sz w:val="24"/>
                <w:szCs w:val="24"/>
                <w:lang w:val="kk-KZ"/>
              </w:rPr>
              <w:t>Орын алған симметрия элементі</w:t>
            </w:r>
          </w:p>
        </w:tc>
        <w:tc>
          <w:tcPr>
            <w:tcW w:w="2043" w:type="dxa"/>
          </w:tcPr>
          <w:p w:rsidR="00A7276E" w:rsidRPr="00B63AC6" w:rsidRDefault="00A7276E" w:rsidP="007A02A3">
            <w:pPr>
              <w:rPr>
                <w:rFonts w:ascii="Times New Roman" w:eastAsia="Calibri" w:hAnsi="Times New Roman"/>
                <w:bCs/>
                <w:sz w:val="24"/>
                <w:szCs w:val="24"/>
                <w:lang w:val="en-US"/>
              </w:rPr>
            </w:pPr>
            <w:r w:rsidRPr="00B63AC6">
              <w:rPr>
                <w:rFonts w:ascii="Times New Roman" w:eastAsia="Calibri" w:hAnsi="Times New Roman"/>
                <w:bCs/>
                <w:sz w:val="24"/>
                <w:szCs w:val="24"/>
                <w:lang w:val="en-US"/>
              </w:rPr>
              <w:t>_</w:t>
            </w:r>
          </w:p>
        </w:tc>
        <w:tc>
          <w:tcPr>
            <w:tcW w:w="1945" w:type="dxa"/>
          </w:tcPr>
          <w:p w:rsidR="00A7276E" w:rsidRPr="00B63AC6" w:rsidRDefault="00A7276E" w:rsidP="007A02A3">
            <w:pPr>
              <w:rPr>
                <w:rFonts w:ascii="Times New Roman" w:eastAsia="Calibri" w:hAnsi="Times New Roman"/>
                <w:bCs/>
                <w:sz w:val="24"/>
                <w:szCs w:val="24"/>
                <w:lang w:val="kk-KZ"/>
              </w:rPr>
            </w:pPr>
            <w:r w:rsidRPr="00B63AC6">
              <w:rPr>
                <w:rFonts w:ascii="Times New Roman" w:eastAsia="Calibri" w:hAnsi="Times New Roman"/>
                <w:bCs/>
                <w:sz w:val="24"/>
                <w:szCs w:val="24"/>
                <w:lang w:val="en-US"/>
              </w:rPr>
              <w:t>_</w:t>
            </w:r>
          </w:p>
        </w:tc>
      </w:tr>
      <w:tr w:rsidR="00A7276E" w:rsidRPr="00B63AC6" w:rsidTr="007A02A3">
        <w:tc>
          <w:tcPr>
            <w:tcW w:w="2025" w:type="dxa"/>
          </w:tcPr>
          <w:p w:rsidR="00A7276E" w:rsidRPr="00B63AC6" w:rsidRDefault="00A7276E" w:rsidP="007A02A3">
            <w:pPr>
              <w:rPr>
                <w:rFonts w:ascii="Times New Roman" w:eastAsia="Calibri" w:hAnsi="Times New Roman"/>
                <w:bCs/>
                <w:sz w:val="24"/>
                <w:szCs w:val="24"/>
                <w:lang w:val="kk-KZ"/>
              </w:rPr>
            </w:pPr>
            <w:r w:rsidRPr="00B63AC6">
              <w:rPr>
                <w:rFonts w:ascii="Times New Roman" w:eastAsia="Calibri" w:hAnsi="Times New Roman"/>
                <w:bCs/>
                <w:sz w:val="24"/>
                <w:szCs w:val="24"/>
                <w:lang w:val="kk-KZ"/>
              </w:rPr>
              <w:t>Моноклинді</w:t>
            </w:r>
          </w:p>
        </w:tc>
        <w:tc>
          <w:tcPr>
            <w:tcW w:w="1421" w:type="dxa"/>
            <w:vMerge/>
          </w:tcPr>
          <w:p w:rsidR="00A7276E" w:rsidRPr="00B63AC6" w:rsidRDefault="00A7276E" w:rsidP="007A02A3">
            <w:pPr>
              <w:rPr>
                <w:rFonts w:ascii="Times New Roman" w:eastAsia="Calibri" w:hAnsi="Times New Roman"/>
                <w:bCs/>
                <w:sz w:val="24"/>
                <w:szCs w:val="24"/>
                <w:lang w:val="kk-KZ"/>
              </w:rPr>
            </w:pPr>
          </w:p>
        </w:tc>
        <w:tc>
          <w:tcPr>
            <w:tcW w:w="2031" w:type="dxa"/>
            <w:tcBorders>
              <w:bottom w:val="single" w:sz="4" w:space="0" w:color="auto"/>
            </w:tcBorders>
          </w:tcPr>
          <w:p w:rsidR="00A7276E" w:rsidRPr="00B63AC6" w:rsidRDefault="00A7276E" w:rsidP="007A02A3">
            <w:pPr>
              <w:rPr>
                <w:rFonts w:ascii="Times New Roman" w:eastAsia="Calibri" w:hAnsi="Times New Roman"/>
                <w:bCs/>
                <w:sz w:val="24"/>
                <w:szCs w:val="24"/>
                <w:lang w:val="kk-KZ"/>
              </w:rPr>
            </w:pPr>
            <w:r w:rsidRPr="00B63AC6">
              <w:rPr>
                <w:rFonts w:ascii="Times New Roman" w:eastAsia="Calibri" w:hAnsi="Times New Roman"/>
                <w:bCs/>
                <w:sz w:val="24"/>
                <w:szCs w:val="24"/>
                <w:lang w:val="kk-KZ"/>
              </w:rPr>
              <w:t>Ось 2 не 2</w:t>
            </w:r>
            <w:r w:rsidRPr="00B63AC6">
              <w:rPr>
                <w:rFonts w:ascii="Times New Roman" w:eastAsia="Calibri" w:hAnsi="Times New Roman"/>
                <w:bCs/>
                <w:sz w:val="24"/>
                <w:szCs w:val="24"/>
                <w:vertAlign w:val="subscript"/>
                <w:lang w:val="kk-KZ"/>
              </w:rPr>
              <w:t>1</w:t>
            </w:r>
            <w:r w:rsidRPr="00B63AC6">
              <w:rPr>
                <w:rFonts w:ascii="Times New Roman" w:eastAsia="Calibri" w:hAnsi="Times New Roman"/>
                <w:bCs/>
                <w:sz w:val="24"/>
                <w:szCs w:val="24"/>
                <w:lang w:val="kk-KZ"/>
              </w:rPr>
              <w:t xml:space="preserve"> және оған перпендикуляр жазықтық</w:t>
            </w:r>
          </w:p>
        </w:tc>
        <w:tc>
          <w:tcPr>
            <w:tcW w:w="2043" w:type="dxa"/>
            <w:tcBorders>
              <w:bottom w:val="single" w:sz="4" w:space="0" w:color="auto"/>
            </w:tcBorders>
          </w:tcPr>
          <w:p w:rsidR="00A7276E" w:rsidRPr="00B63AC6" w:rsidRDefault="00A7276E" w:rsidP="007A02A3">
            <w:pPr>
              <w:rPr>
                <w:rFonts w:ascii="Times New Roman" w:eastAsia="Calibri" w:hAnsi="Times New Roman"/>
                <w:bCs/>
                <w:sz w:val="24"/>
                <w:szCs w:val="24"/>
                <w:lang w:val="en-US"/>
              </w:rPr>
            </w:pPr>
            <w:r w:rsidRPr="00B63AC6">
              <w:rPr>
                <w:rFonts w:ascii="Times New Roman" w:eastAsia="Calibri" w:hAnsi="Times New Roman"/>
                <w:bCs/>
                <w:sz w:val="24"/>
                <w:szCs w:val="24"/>
                <w:lang w:val="en-US"/>
              </w:rPr>
              <w:t>_</w:t>
            </w:r>
          </w:p>
        </w:tc>
        <w:tc>
          <w:tcPr>
            <w:tcW w:w="1945" w:type="dxa"/>
            <w:tcBorders>
              <w:bottom w:val="single" w:sz="4" w:space="0" w:color="auto"/>
            </w:tcBorders>
          </w:tcPr>
          <w:p w:rsidR="00A7276E" w:rsidRPr="00B63AC6" w:rsidRDefault="00A7276E" w:rsidP="007A02A3">
            <w:pPr>
              <w:rPr>
                <w:rFonts w:ascii="Times New Roman" w:eastAsia="Calibri" w:hAnsi="Times New Roman"/>
                <w:bCs/>
                <w:sz w:val="24"/>
                <w:szCs w:val="24"/>
                <w:lang w:val="kk-KZ"/>
              </w:rPr>
            </w:pPr>
            <w:r w:rsidRPr="00B63AC6">
              <w:rPr>
                <w:rFonts w:ascii="Times New Roman" w:eastAsia="Calibri" w:hAnsi="Times New Roman"/>
                <w:bCs/>
                <w:sz w:val="24"/>
                <w:szCs w:val="24"/>
                <w:lang w:val="en-US"/>
              </w:rPr>
              <w:t>_</w:t>
            </w:r>
          </w:p>
        </w:tc>
      </w:tr>
      <w:tr w:rsidR="00A7276E" w:rsidRPr="00B63AC6" w:rsidTr="007A02A3">
        <w:tc>
          <w:tcPr>
            <w:tcW w:w="2025" w:type="dxa"/>
            <w:vMerge w:val="restart"/>
          </w:tcPr>
          <w:p w:rsidR="00A7276E" w:rsidRPr="00B63AC6" w:rsidRDefault="00A7276E" w:rsidP="007A02A3">
            <w:pPr>
              <w:rPr>
                <w:rFonts w:ascii="Times New Roman" w:eastAsia="Calibri" w:hAnsi="Times New Roman"/>
                <w:bCs/>
                <w:sz w:val="24"/>
                <w:szCs w:val="24"/>
                <w:lang w:val="kk-KZ"/>
              </w:rPr>
            </w:pPr>
            <w:r w:rsidRPr="00B63AC6">
              <w:rPr>
                <w:rFonts w:ascii="Times New Roman" w:eastAsia="Calibri" w:hAnsi="Times New Roman"/>
                <w:bCs/>
                <w:sz w:val="24"/>
                <w:szCs w:val="24"/>
                <w:lang w:val="kk-KZ"/>
              </w:rPr>
              <w:t>Ромбалық</w:t>
            </w:r>
          </w:p>
        </w:tc>
        <w:tc>
          <w:tcPr>
            <w:tcW w:w="1421" w:type="dxa"/>
            <w:vMerge/>
          </w:tcPr>
          <w:p w:rsidR="00A7276E" w:rsidRPr="00B63AC6" w:rsidRDefault="00A7276E" w:rsidP="007A02A3">
            <w:pPr>
              <w:rPr>
                <w:rFonts w:ascii="Times New Roman" w:eastAsia="Calibri" w:hAnsi="Times New Roman"/>
                <w:bCs/>
                <w:sz w:val="24"/>
                <w:szCs w:val="24"/>
                <w:lang w:val="kk-KZ"/>
              </w:rPr>
            </w:pPr>
          </w:p>
        </w:tc>
        <w:tc>
          <w:tcPr>
            <w:tcW w:w="2031" w:type="dxa"/>
            <w:tcBorders>
              <w:bottom w:val="nil"/>
            </w:tcBorders>
          </w:tcPr>
          <w:p w:rsidR="00A7276E" w:rsidRPr="00B63AC6" w:rsidRDefault="00A7276E" w:rsidP="007A02A3">
            <w:pPr>
              <w:rPr>
                <w:rFonts w:ascii="Times New Roman" w:eastAsia="Calibri" w:hAnsi="Times New Roman"/>
                <w:bCs/>
                <w:sz w:val="24"/>
                <w:szCs w:val="24"/>
                <w:lang w:val="kk-KZ"/>
              </w:rPr>
            </w:pPr>
            <w:r w:rsidRPr="00B63AC6">
              <w:rPr>
                <w:rFonts w:ascii="Times New Roman" w:eastAsia="Calibri" w:hAnsi="Times New Roman"/>
                <w:bCs/>
                <w:sz w:val="24"/>
                <w:szCs w:val="24"/>
                <w:lang w:val="kk-KZ"/>
              </w:rPr>
              <w:t>Х осіне</w:t>
            </w:r>
          </w:p>
        </w:tc>
        <w:tc>
          <w:tcPr>
            <w:tcW w:w="2043" w:type="dxa"/>
            <w:tcBorders>
              <w:bottom w:val="nil"/>
            </w:tcBorders>
          </w:tcPr>
          <w:p w:rsidR="00A7276E" w:rsidRPr="00B63AC6" w:rsidRDefault="00A7276E" w:rsidP="007A02A3">
            <w:pPr>
              <w:rPr>
                <w:rFonts w:ascii="Times New Roman" w:eastAsia="Calibri" w:hAnsi="Times New Roman"/>
                <w:bCs/>
                <w:sz w:val="24"/>
                <w:szCs w:val="24"/>
                <w:lang w:val="kk-KZ"/>
              </w:rPr>
            </w:pPr>
            <w:r w:rsidRPr="00B63AC6">
              <w:rPr>
                <w:rFonts w:ascii="Times New Roman" w:eastAsia="Calibri" w:hAnsi="Times New Roman"/>
                <w:bCs/>
                <w:sz w:val="24"/>
                <w:szCs w:val="24"/>
                <w:lang w:val="en-US"/>
              </w:rPr>
              <w:t>Y</w:t>
            </w:r>
            <w:r w:rsidRPr="00B63AC6">
              <w:rPr>
                <w:rFonts w:ascii="Times New Roman" w:eastAsia="Calibri" w:hAnsi="Times New Roman"/>
                <w:bCs/>
                <w:sz w:val="24"/>
                <w:szCs w:val="24"/>
                <w:lang w:val="kk-KZ"/>
              </w:rPr>
              <w:t xml:space="preserve"> осіне</w:t>
            </w:r>
          </w:p>
        </w:tc>
        <w:tc>
          <w:tcPr>
            <w:tcW w:w="1945" w:type="dxa"/>
            <w:tcBorders>
              <w:bottom w:val="nil"/>
            </w:tcBorders>
          </w:tcPr>
          <w:p w:rsidR="00A7276E" w:rsidRPr="00B63AC6" w:rsidRDefault="00A7276E" w:rsidP="007A02A3">
            <w:pPr>
              <w:rPr>
                <w:rFonts w:ascii="Times New Roman" w:eastAsia="Calibri" w:hAnsi="Times New Roman"/>
                <w:bCs/>
                <w:sz w:val="24"/>
                <w:szCs w:val="24"/>
                <w:lang w:val="kk-KZ"/>
              </w:rPr>
            </w:pPr>
            <w:r w:rsidRPr="00B63AC6">
              <w:rPr>
                <w:rFonts w:ascii="Times New Roman" w:eastAsia="Calibri" w:hAnsi="Times New Roman"/>
                <w:bCs/>
                <w:sz w:val="24"/>
                <w:szCs w:val="24"/>
                <w:lang w:val="en-US"/>
              </w:rPr>
              <w:t>Z</w:t>
            </w:r>
            <w:r w:rsidRPr="00B63AC6">
              <w:rPr>
                <w:rFonts w:ascii="Times New Roman" w:eastAsia="Calibri" w:hAnsi="Times New Roman"/>
                <w:bCs/>
                <w:sz w:val="24"/>
                <w:szCs w:val="24"/>
                <w:lang w:val="kk-KZ"/>
              </w:rPr>
              <w:t xml:space="preserve"> осіне</w:t>
            </w:r>
          </w:p>
        </w:tc>
      </w:tr>
      <w:tr w:rsidR="00A7276E" w:rsidRPr="00B63AC6" w:rsidTr="007A02A3">
        <w:tc>
          <w:tcPr>
            <w:tcW w:w="2025" w:type="dxa"/>
            <w:vMerge/>
          </w:tcPr>
          <w:p w:rsidR="00A7276E" w:rsidRPr="00B63AC6" w:rsidRDefault="00A7276E" w:rsidP="007A02A3">
            <w:pPr>
              <w:rPr>
                <w:rFonts w:ascii="Times New Roman" w:eastAsia="Calibri" w:hAnsi="Times New Roman"/>
                <w:bCs/>
                <w:sz w:val="24"/>
                <w:szCs w:val="24"/>
                <w:lang w:val="kk-KZ"/>
              </w:rPr>
            </w:pPr>
          </w:p>
        </w:tc>
        <w:tc>
          <w:tcPr>
            <w:tcW w:w="1421" w:type="dxa"/>
            <w:vMerge/>
          </w:tcPr>
          <w:p w:rsidR="00A7276E" w:rsidRPr="00B63AC6" w:rsidRDefault="00A7276E" w:rsidP="007A02A3">
            <w:pPr>
              <w:rPr>
                <w:rFonts w:ascii="Times New Roman" w:eastAsia="Calibri" w:hAnsi="Times New Roman"/>
                <w:bCs/>
                <w:sz w:val="24"/>
                <w:szCs w:val="24"/>
                <w:lang w:val="kk-KZ"/>
              </w:rPr>
            </w:pPr>
          </w:p>
        </w:tc>
        <w:tc>
          <w:tcPr>
            <w:tcW w:w="6019" w:type="dxa"/>
            <w:gridSpan w:val="3"/>
            <w:tcBorders>
              <w:top w:val="nil"/>
            </w:tcBorders>
          </w:tcPr>
          <w:p w:rsidR="00A7276E" w:rsidRPr="00B63AC6" w:rsidRDefault="00A7276E" w:rsidP="007A02A3">
            <w:pPr>
              <w:rPr>
                <w:rFonts w:ascii="Times New Roman" w:eastAsia="Calibri" w:hAnsi="Times New Roman"/>
                <w:bCs/>
                <w:sz w:val="24"/>
                <w:szCs w:val="24"/>
                <w:lang w:val="kk-KZ"/>
              </w:rPr>
            </w:pPr>
            <w:r w:rsidRPr="00B63AC6">
              <w:rPr>
                <w:rFonts w:ascii="Times New Roman" w:eastAsia="Calibri" w:hAnsi="Times New Roman"/>
                <w:bCs/>
                <w:sz w:val="24"/>
                <w:szCs w:val="24"/>
                <w:lang w:val="kk-KZ"/>
              </w:rPr>
              <w:t>перпендикуляр жазықтық немесе параллель ось</w:t>
            </w:r>
          </w:p>
        </w:tc>
      </w:tr>
      <w:tr w:rsidR="00A7276E" w:rsidRPr="00B63AC6" w:rsidTr="007A02A3">
        <w:tc>
          <w:tcPr>
            <w:tcW w:w="2025" w:type="dxa"/>
          </w:tcPr>
          <w:p w:rsidR="00A7276E" w:rsidRPr="00B63AC6" w:rsidRDefault="00A7276E" w:rsidP="007A02A3">
            <w:pPr>
              <w:rPr>
                <w:rFonts w:ascii="Times New Roman" w:eastAsia="Calibri" w:hAnsi="Times New Roman"/>
                <w:bCs/>
                <w:sz w:val="24"/>
                <w:szCs w:val="24"/>
                <w:lang w:val="kk-KZ"/>
              </w:rPr>
            </w:pPr>
            <w:r w:rsidRPr="00B63AC6">
              <w:rPr>
                <w:rFonts w:ascii="Times New Roman" w:eastAsia="Calibri" w:hAnsi="Times New Roman"/>
                <w:bCs/>
                <w:sz w:val="24"/>
                <w:szCs w:val="24"/>
                <w:lang w:val="kk-KZ"/>
              </w:rPr>
              <w:t>Тригональды және гексагональды</w:t>
            </w:r>
          </w:p>
        </w:tc>
        <w:tc>
          <w:tcPr>
            <w:tcW w:w="1421" w:type="dxa"/>
            <w:vMerge/>
          </w:tcPr>
          <w:p w:rsidR="00A7276E" w:rsidRPr="00B63AC6" w:rsidRDefault="00A7276E" w:rsidP="007A02A3">
            <w:pPr>
              <w:rPr>
                <w:rFonts w:ascii="Times New Roman" w:eastAsia="Calibri" w:hAnsi="Times New Roman"/>
                <w:bCs/>
                <w:sz w:val="24"/>
                <w:szCs w:val="24"/>
                <w:lang w:val="kk-KZ"/>
              </w:rPr>
            </w:pPr>
          </w:p>
        </w:tc>
        <w:tc>
          <w:tcPr>
            <w:tcW w:w="2031" w:type="dxa"/>
            <w:vMerge w:val="restart"/>
          </w:tcPr>
          <w:p w:rsidR="00A7276E" w:rsidRPr="00B63AC6" w:rsidRDefault="00A7276E" w:rsidP="007A02A3">
            <w:pPr>
              <w:rPr>
                <w:rFonts w:ascii="Times New Roman" w:eastAsia="Calibri" w:hAnsi="Times New Roman"/>
                <w:bCs/>
                <w:sz w:val="24"/>
                <w:szCs w:val="24"/>
                <w:lang w:val="kk-KZ"/>
              </w:rPr>
            </w:pPr>
            <w:r w:rsidRPr="00B63AC6">
              <w:rPr>
                <w:rFonts w:ascii="Times New Roman" w:eastAsia="Calibri" w:hAnsi="Times New Roman"/>
                <w:bCs/>
                <w:sz w:val="24"/>
                <w:szCs w:val="24"/>
                <w:lang w:val="kk-KZ"/>
              </w:rPr>
              <w:t>Жоғарғы ретті ось және оған перпендикуляр жазықтық</w:t>
            </w:r>
          </w:p>
        </w:tc>
        <w:tc>
          <w:tcPr>
            <w:tcW w:w="2043" w:type="dxa"/>
            <w:vMerge w:val="restart"/>
          </w:tcPr>
          <w:p w:rsidR="00A7276E" w:rsidRPr="00B63AC6" w:rsidRDefault="00A7276E" w:rsidP="007A02A3">
            <w:pPr>
              <w:rPr>
                <w:rFonts w:ascii="Times New Roman" w:eastAsia="Calibri" w:hAnsi="Times New Roman"/>
                <w:bCs/>
                <w:sz w:val="24"/>
                <w:szCs w:val="24"/>
                <w:lang w:val="kk-KZ"/>
              </w:rPr>
            </w:pPr>
            <w:r w:rsidRPr="00B63AC6">
              <w:rPr>
                <w:rFonts w:ascii="Times New Roman" w:eastAsia="Calibri" w:hAnsi="Times New Roman"/>
                <w:bCs/>
                <w:sz w:val="24"/>
                <w:szCs w:val="24"/>
                <w:lang w:val="kk-KZ"/>
              </w:rPr>
              <w:t>Координаттық жазықтық немесе ось</w:t>
            </w:r>
          </w:p>
        </w:tc>
        <w:tc>
          <w:tcPr>
            <w:tcW w:w="1945" w:type="dxa"/>
            <w:vMerge w:val="restart"/>
          </w:tcPr>
          <w:p w:rsidR="00A7276E" w:rsidRPr="00B63AC6" w:rsidRDefault="00A7276E" w:rsidP="007A02A3">
            <w:pPr>
              <w:rPr>
                <w:rFonts w:ascii="Times New Roman" w:eastAsia="Calibri" w:hAnsi="Times New Roman"/>
                <w:bCs/>
                <w:sz w:val="24"/>
                <w:szCs w:val="24"/>
                <w:lang w:val="kk-KZ"/>
              </w:rPr>
            </w:pPr>
            <w:r w:rsidRPr="00B63AC6">
              <w:rPr>
                <w:rFonts w:ascii="Times New Roman" w:eastAsia="Calibri" w:hAnsi="Times New Roman"/>
                <w:bCs/>
                <w:sz w:val="24"/>
                <w:szCs w:val="24"/>
                <w:lang w:val="kk-KZ"/>
              </w:rPr>
              <w:t>Диагональдық жазықтық немесе ось</w:t>
            </w:r>
          </w:p>
        </w:tc>
      </w:tr>
      <w:tr w:rsidR="00A7276E" w:rsidRPr="00B63AC6" w:rsidTr="007A02A3">
        <w:trPr>
          <w:trHeight w:val="199"/>
        </w:trPr>
        <w:tc>
          <w:tcPr>
            <w:tcW w:w="2025" w:type="dxa"/>
          </w:tcPr>
          <w:p w:rsidR="00A7276E" w:rsidRPr="00B63AC6" w:rsidRDefault="00A7276E" w:rsidP="007A02A3">
            <w:pPr>
              <w:rPr>
                <w:rFonts w:ascii="Times New Roman" w:eastAsia="Calibri" w:hAnsi="Times New Roman"/>
                <w:bCs/>
                <w:sz w:val="24"/>
                <w:szCs w:val="24"/>
                <w:lang w:val="kk-KZ"/>
              </w:rPr>
            </w:pPr>
            <w:r w:rsidRPr="00B63AC6">
              <w:rPr>
                <w:rFonts w:ascii="Times New Roman" w:eastAsia="Calibri" w:hAnsi="Times New Roman"/>
                <w:bCs/>
                <w:sz w:val="24"/>
                <w:szCs w:val="24"/>
                <w:lang w:val="kk-KZ"/>
              </w:rPr>
              <w:t>Тетрагональды</w:t>
            </w:r>
          </w:p>
        </w:tc>
        <w:tc>
          <w:tcPr>
            <w:tcW w:w="1421" w:type="dxa"/>
            <w:vMerge/>
          </w:tcPr>
          <w:p w:rsidR="00A7276E" w:rsidRPr="00B63AC6" w:rsidRDefault="00A7276E" w:rsidP="007A02A3">
            <w:pPr>
              <w:rPr>
                <w:rFonts w:ascii="Times New Roman" w:eastAsia="Calibri" w:hAnsi="Times New Roman"/>
                <w:bCs/>
                <w:sz w:val="24"/>
                <w:szCs w:val="24"/>
                <w:lang w:val="kk-KZ"/>
              </w:rPr>
            </w:pPr>
          </w:p>
        </w:tc>
        <w:tc>
          <w:tcPr>
            <w:tcW w:w="2031" w:type="dxa"/>
            <w:vMerge/>
          </w:tcPr>
          <w:p w:rsidR="00A7276E" w:rsidRPr="00B63AC6" w:rsidRDefault="00A7276E" w:rsidP="007A02A3">
            <w:pPr>
              <w:rPr>
                <w:rFonts w:ascii="Times New Roman" w:eastAsia="Calibri" w:hAnsi="Times New Roman"/>
                <w:bCs/>
                <w:sz w:val="24"/>
                <w:szCs w:val="24"/>
                <w:lang w:val="kk-KZ"/>
              </w:rPr>
            </w:pPr>
          </w:p>
        </w:tc>
        <w:tc>
          <w:tcPr>
            <w:tcW w:w="2043" w:type="dxa"/>
            <w:vMerge/>
          </w:tcPr>
          <w:p w:rsidR="00A7276E" w:rsidRPr="00B63AC6" w:rsidRDefault="00A7276E" w:rsidP="007A02A3">
            <w:pPr>
              <w:rPr>
                <w:rFonts w:ascii="Times New Roman" w:eastAsia="Calibri" w:hAnsi="Times New Roman"/>
                <w:bCs/>
                <w:sz w:val="24"/>
                <w:szCs w:val="24"/>
                <w:lang w:val="kk-KZ"/>
              </w:rPr>
            </w:pPr>
          </w:p>
        </w:tc>
        <w:tc>
          <w:tcPr>
            <w:tcW w:w="1945" w:type="dxa"/>
            <w:vMerge/>
          </w:tcPr>
          <w:p w:rsidR="00A7276E" w:rsidRPr="00B63AC6" w:rsidRDefault="00A7276E" w:rsidP="007A02A3">
            <w:pPr>
              <w:rPr>
                <w:rFonts w:ascii="Times New Roman" w:eastAsia="Calibri" w:hAnsi="Times New Roman"/>
                <w:bCs/>
                <w:sz w:val="24"/>
                <w:szCs w:val="24"/>
                <w:lang w:val="kk-KZ"/>
              </w:rPr>
            </w:pPr>
          </w:p>
        </w:tc>
      </w:tr>
      <w:tr w:rsidR="00A7276E" w:rsidRPr="00B63AC6" w:rsidTr="007A02A3">
        <w:tc>
          <w:tcPr>
            <w:tcW w:w="2025" w:type="dxa"/>
          </w:tcPr>
          <w:p w:rsidR="00A7276E" w:rsidRPr="00B63AC6" w:rsidRDefault="00A7276E" w:rsidP="007A02A3">
            <w:pPr>
              <w:rPr>
                <w:rFonts w:ascii="Times New Roman" w:eastAsia="Calibri" w:hAnsi="Times New Roman"/>
                <w:bCs/>
                <w:sz w:val="24"/>
                <w:szCs w:val="24"/>
                <w:lang w:val="kk-KZ"/>
              </w:rPr>
            </w:pPr>
            <w:r w:rsidRPr="00B63AC6">
              <w:rPr>
                <w:rFonts w:ascii="Times New Roman" w:eastAsia="Calibri" w:hAnsi="Times New Roman"/>
                <w:bCs/>
                <w:sz w:val="24"/>
                <w:szCs w:val="24"/>
                <w:lang w:val="kk-KZ"/>
              </w:rPr>
              <w:lastRenderedPageBreak/>
              <w:t>Кубтық</w:t>
            </w:r>
          </w:p>
        </w:tc>
        <w:tc>
          <w:tcPr>
            <w:tcW w:w="1421" w:type="dxa"/>
            <w:vMerge/>
          </w:tcPr>
          <w:p w:rsidR="00A7276E" w:rsidRPr="00B63AC6" w:rsidRDefault="00A7276E" w:rsidP="007A02A3">
            <w:pPr>
              <w:rPr>
                <w:rFonts w:ascii="Times New Roman" w:eastAsia="Calibri" w:hAnsi="Times New Roman"/>
                <w:bCs/>
                <w:sz w:val="24"/>
                <w:szCs w:val="24"/>
                <w:lang w:val="kk-KZ"/>
              </w:rPr>
            </w:pPr>
          </w:p>
        </w:tc>
        <w:tc>
          <w:tcPr>
            <w:tcW w:w="2031" w:type="dxa"/>
          </w:tcPr>
          <w:p w:rsidR="00A7276E" w:rsidRPr="00B63AC6" w:rsidRDefault="00A7276E" w:rsidP="007A02A3">
            <w:pPr>
              <w:rPr>
                <w:rFonts w:ascii="Times New Roman" w:eastAsia="Calibri" w:hAnsi="Times New Roman"/>
                <w:bCs/>
                <w:sz w:val="24"/>
                <w:szCs w:val="24"/>
                <w:lang w:val="kk-KZ"/>
              </w:rPr>
            </w:pPr>
            <w:r w:rsidRPr="00B63AC6">
              <w:rPr>
                <w:rFonts w:ascii="Times New Roman" w:eastAsia="Calibri" w:hAnsi="Times New Roman"/>
                <w:bCs/>
                <w:sz w:val="24"/>
                <w:szCs w:val="24"/>
                <w:lang w:val="kk-KZ"/>
              </w:rPr>
              <w:t>Координаттық жазықтық немесе ось</w:t>
            </w:r>
          </w:p>
        </w:tc>
        <w:tc>
          <w:tcPr>
            <w:tcW w:w="2043" w:type="dxa"/>
          </w:tcPr>
          <w:p w:rsidR="00A7276E" w:rsidRPr="00B63AC6" w:rsidRDefault="00A7276E" w:rsidP="007A02A3">
            <w:pPr>
              <w:rPr>
                <w:rFonts w:ascii="Times New Roman" w:eastAsia="Calibri" w:hAnsi="Times New Roman"/>
                <w:bCs/>
                <w:sz w:val="24"/>
                <w:szCs w:val="24"/>
                <w:lang w:val="kk-KZ"/>
              </w:rPr>
            </w:pPr>
            <w:r w:rsidRPr="00B63AC6">
              <w:rPr>
                <w:rFonts w:ascii="Times New Roman" w:eastAsia="Calibri" w:hAnsi="Times New Roman"/>
                <w:bCs/>
                <w:sz w:val="24"/>
                <w:szCs w:val="24"/>
                <w:lang w:val="kk-KZ"/>
              </w:rPr>
              <w:t>3</w:t>
            </w:r>
          </w:p>
        </w:tc>
        <w:tc>
          <w:tcPr>
            <w:tcW w:w="1945" w:type="dxa"/>
          </w:tcPr>
          <w:p w:rsidR="00A7276E" w:rsidRPr="00B63AC6" w:rsidRDefault="00A7276E" w:rsidP="007A02A3">
            <w:pPr>
              <w:rPr>
                <w:rFonts w:ascii="Times New Roman" w:eastAsia="Calibri" w:hAnsi="Times New Roman"/>
                <w:bCs/>
                <w:sz w:val="24"/>
                <w:szCs w:val="24"/>
                <w:lang w:val="kk-KZ"/>
              </w:rPr>
            </w:pPr>
            <w:r w:rsidRPr="00B63AC6">
              <w:rPr>
                <w:rFonts w:ascii="Times New Roman" w:eastAsia="Calibri" w:hAnsi="Times New Roman"/>
                <w:bCs/>
                <w:sz w:val="24"/>
                <w:szCs w:val="24"/>
                <w:lang w:val="kk-KZ"/>
              </w:rPr>
              <w:t>Диагональдық жазықтық немесе ось</w:t>
            </w:r>
          </w:p>
        </w:tc>
      </w:tr>
    </w:tbl>
    <w:p w:rsidR="00A7276E" w:rsidRPr="00B63AC6" w:rsidRDefault="00A7276E" w:rsidP="00A7276E">
      <w:pPr>
        <w:spacing w:after="0" w:line="240" w:lineRule="auto"/>
        <w:jc w:val="both"/>
        <w:rPr>
          <w:rFonts w:ascii="Times New Roman" w:eastAsia="Calibri" w:hAnsi="Times New Roman" w:cs="Times New Roman"/>
          <w:b/>
          <w:noProof/>
          <w:sz w:val="24"/>
          <w:szCs w:val="24"/>
          <w:lang w:val="kk-KZ" w:eastAsia="ru-RU"/>
        </w:rPr>
      </w:pPr>
    </w:p>
    <w:p w:rsidR="00504DB6" w:rsidRDefault="00504DB6">
      <w:bookmarkStart w:id="0" w:name="_GoBack"/>
      <w:bookmarkEnd w:id="0"/>
    </w:p>
    <w:sectPr w:rsidR="00504D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76E"/>
    <w:rsid w:val="00504DB6"/>
    <w:rsid w:val="00A727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7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9">
    <w:name w:val="Сетка таблицы9"/>
    <w:basedOn w:val="a1"/>
    <w:next w:val="a3"/>
    <w:uiPriority w:val="59"/>
    <w:rsid w:val="00A7276E"/>
    <w:pPr>
      <w:widowControl w:val="0"/>
      <w:autoSpaceDE w:val="0"/>
      <w:autoSpaceDN w:val="0"/>
      <w:adjustRightInd w:val="0"/>
      <w:spacing w:after="0" w:line="240" w:lineRule="auto"/>
    </w:pPr>
    <w:rPr>
      <w:rFonts w:ascii="Times New Roman" w:eastAsia="Times New Roman" w:hAnsi="Times New Roman" w:cs="Times New Roman"/>
      <w:bC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2"/>
    <w:basedOn w:val="a1"/>
    <w:next w:val="a3"/>
    <w:uiPriority w:val="59"/>
    <w:rsid w:val="00A7276E"/>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A727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7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9">
    <w:name w:val="Сетка таблицы9"/>
    <w:basedOn w:val="a1"/>
    <w:next w:val="a3"/>
    <w:uiPriority w:val="59"/>
    <w:rsid w:val="00A7276E"/>
    <w:pPr>
      <w:widowControl w:val="0"/>
      <w:autoSpaceDE w:val="0"/>
      <w:autoSpaceDN w:val="0"/>
      <w:adjustRightInd w:val="0"/>
      <w:spacing w:after="0" w:line="240" w:lineRule="auto"/>
    </w:pPr>
    <w:rPr>
      <w:rFonts w:ascii="Times New Roman" w:eastAsia="Times New Roman" w:hAnsi="Times New Roman" w:cs="Times New Roman"/>
      <w:bC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2"/>
    <w:basedOn w:val="a1"/>
    <w:next w:val="a3"/>
    <w:uiPriority w:val="59"/>
    <w:rsid w:val="00A7276E"/>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A727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843</Words>
  <Characters>4806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2025-06-09T20:24:00Z</dcterms:created>
  <dcterms:modified xsi:type="dcterms:W3CDTF">2025-06-09T20:24:00Z</dcterms:modified>
</cp:coreProperties>
</file>