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5B2C2" w14:textId="77777777" w:rsidR="00C65DF7" w:rsidRPr="00C65DF7" w:rsidRDefault="00C65DF7" w:rsidP="00C65DF7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C65DF7">
        <w:rPr>
          <w:rFonts w:eastAsia="Times New Roman" w:cs="Times New Roman"/>
          <w:b/>
          <w:bCs/>
          <w:sz w:val="27"/>
          <w:szCs w:val="27"/>
          <w:lang w:eastAsia="ru-RU"/>
        </w:rPr>
        <w:t>БӨЖ №14</w:t>
      </w:r>
    </w:p>
    <w:p w14:paraId="28876756" w14:textId="77777777" w:rsidR="00C65DF7" w:rsidRPr="00C65DF7" w:rsidRDefault="00C65DF7" w:rsidP="00C65DF7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65DF7">
        <w:rPr>
          <w:rFonts w:eastAsia="Times New Roman" w:cs="Times New Roman"/>
          <w:b/>
          <w:bCs/>
          <w:sz w:val="24"/>
          <w:szCs w:val="24"/>
          <w:lang w:eastAsia="ru-RU"/>
        </w:rPr>
        <w:t>Тақырыбы: Криптовалюта мәселелері</w:t>
      </w:r>
    </w:p>
    <w:p w14:paraId="6D94242F" w14:textId="77777777" w:rsidR="00C65DF7" w:rsidRPr="00C65DF7" w:rsidRDefault="00C65DF7" w:rsidP="00C65DF7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65DF7">
        <w:rPr>
          <w:rFonts w:eastAsia="Times New Roman" w:cs="Times New Roman"/>
          <w:b/>
          <w:bCs/>
          <w:sz w:val="24"/>
          <w:szCs w:val="24"/>
          <w:lang w:eastAsia="ru-RU"/>
        </w:rPr>
        <w:t>Мақсаты:</w:t>
      </w:r>
    </w:p>
    <w:p w14:paraId="673D0606" w14:textId="77777777" w:rsidR="00C65DF7" w:rsidRPr="00C65DF7" w:rsidRDefault="00C65DF7" w:rsidP="00C65DF7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65DF7">
        <w:rPr>
          <w:rFonts w:eastAsia="Times New Roman" w:cs="Times New Roman"/>
          <w:sz w:val="24"/>
          <w:szCs w:val="24"/>
          <w:lang w:eastAsia="ru-RU"/>
        </w:rPr>
        <w:t>Криптовалюта экожүйесіндегі негізгі мәселелерді зерттеу</w:t>
      </w:r>
    </w:p>
    <w:p w14:paraId="2B1D0433" w14:textId="77777777" w:rsidR="00C65DF7" w:rsidRPr="00C65DF7" w:rsidRDefault="00C65DF7" w:rsidP="00C65DF7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65DF7">
        <w:rPr>
          <w:rFonts w:eastAsia="Times New Roman" w:cs="Times New Roman"/>
          <w:sz w:val="24"/>
          <w:szCs w:val="24"/>
          <w:lang w:eastAsia="ru-RU"/>
        </w:rPr>
        <w:t>Реттеушілік, қауіпсіздік және технологиялық қиындықтарды талдау</w:t>
      </w:r>
    </w:p>
    <w:p w14:paraId="1336E136" w14:textId="77777777" w:rsidR="00C65DF7" w:rsidRPr="00C65DF7" w:rsidRDefault="00C65DF7" w:rsidP="00C65DF7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65DF7">
        <w:rPr>
          <w:rFonts w:eastAsia="Times New Roman" w:cs="Times New Roman"/>
          <w:sz w:val="24"/>
          <w:szCs w:val="24"/>
          <w:lang w:eastAsia="ru-RU"/>
        </w:rPr>
        <w:t>Криптовалюта нарығындағы тәуекелдерді басқару тәсілдерін қарастыру</w:t>
      </w:r>
    </w:p>
    <w:p w14:paraId="3B6A8F70" w14:textId="77777777" w:rsidR="00C65DF7" w:rsidRPr="00C65DF7" w:rsidRDefault="00C65DF7" w:rsidP="00C65DF7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65DF7">
        <w:rPr>
          <w:rFonts w:eastAsia="Times New Roman" w:cs="Times New Roman"/>
          <w:b/>
          <w:bCs/>
          <w:sz w:val="24"/>
          <w:szCs w:val="24"/>
          <w:lang w:eastAsia="ru-RU"/>
        </w:rPr>
        <w:t>Тапсырмалар:</w:t>
      </w:r>
    </w:p>
    <w:p w14:paraId="020D85B9" w14:textId="77777777" w:rsidR="00C65DF7" w:rsidRPr="00C65DF7" w:rsidRDefault="00C65DF7" w:rsidP="00C65DF7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65DF7">
        <w:rPr>
          <w:rFonts w:eastAsia="Times New Roman" w:cs="Times New Roman"/>
          <w:b/>
          <w:bCs/>
          <w:sz w:val="24"/>
          <w:szCs w:val="24"/>
          <w:lang w:eastAsia="ru-RU"/>
        </w:rPr>
        <w:t>Криптовалюта нарығының негізгі мәселелері</w:t>
      </w:r>
    </w:p>
    <w:p w14:paraId="5BCFA900" w14:textId="77777777" w:rsidR="00C65DF7" w:rsidRPr="00C65DF7" w:rsidRDefault="00C65DF7" w:rsidP="00C65DF7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65DF7">
        <w:rPr>
          <w:rFonts w:eastAsia="Times New Roman" w:cs="Times New Roman"/>
          <w:sz w:val="24"/>
          <w:szCs w:val="24"/>
          <w:lang w:eastAsia="ru-RU"/>
        </w:rPr>
        <w:t>Баға тұрақсыздығы (волатильдік) және қаржылық тәуекелдер</w:t>
      </w:r>
    </w:p>
    <w:p w14:paraId="489357F1" w14:textId="77777777" w:rsidR="00C65DF7" w:rsidRPr="00C65DF7" w:rsidRDefault="00C65DF7" w:rsidP="00C65DF7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65DF7">
        <w:rPr>
          <w:rFonts w:eastAsia="Times New Roman" w:cs="Times New Roman"/>
          <w:sz w:val="24"/>
          <w:szCs w:val="24"/>
          <w:lang w:eastAsia="ru-RU"/>
        </w:rPr>
        <w:t>Криптовалюта нарығының заңдық реттелуі және құқықтық мәселелер</w:t>
      </w:r>
    </w:p>
    <w:p w14:paraId="57A19B74" w14:textId="77777777" w:rsidR="00C65DF7" w:rsidRPr="00C65DF7" w:rsidRDefault="00C65DF7" w:rsidP="00C65DF7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65DF7">
        <w:rPr>
          <w:rFonts w:eastAsia="Times New Roman" w:cs="Times New Roman"/>
          <w:sz w:val="24"/>
          <w:szCs w:val="24"/>
          <w:lang w:eastAsia="ru-RU"/>
        </w:rPr>
        <w:t>Банк жүйесі мен мемлекеттердің криптовалютаға көзқарасы</w:t>
      </w:r>
    </w:p>
    <w:p w14:paraId="6DD5A859" w14:textId="77777777" w:rsidR="00C65DF7" w:rsidRPr="00C65DF7" w:rsidRDefault="00C65DF7" w:rsidP="00C65DF7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65DF7">
        <w:rPr>
          <w:rFonts w:eastAsia="Times New Roman" w:cs="Times New Roman"/>
          <w:b/>
          <w:bCs/>
          <w:sz w:val="24"/>
          <w:szCs w:val="24"/>
          <w:lang w:eastAsia="ru-RU"/>
        </w:rPr>
        <w:t>Технологиялық мәселелер</w:t>
      </w:r>
    </w:p>
    <w:p w14:paraId="38A85E29" w14:textId="77777777" w:rsidR="00C65DF7" w:rsidRPr="00C65DF7" w:rsidRDefault="00C65DF7" w:rsidP="00C65DF7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65DF7">
        <w:rPr>
          <w:rFonts w:eastAsia="Times New Roman" w:cs="Times New Roman"/>
          <w:sz w:val="24"/>
          <w:szCs w:val="24"/>
          <w:lang w:eastAsia="ru-RU"/>
        </w:rPr>
        <w:t>Блокчейн желілерінің масштабталу мәселесі (Bitcoin, Ethereum мысалында)</w:t>
      </w:r>
    </w:p>
    <w:p w14:paraId="2E31203D" w14:textId="77777777" w:rsidR="00C65DF7" w:rsidRPr="00C65DF7" w:rsidRDefault="00C65DF7" w:rsidP="00C65DF7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65DF7">
        <w:rPr>
          <w:rFonts w:eastAsia="Times New Roman" w:cs="Times New Roman"/>
          <w:sz w:val="24"/>
          <w:szCs w:val="24"/>
          <w:lang w:eastAsia="ru-RU"/>
        </w:rPr>
        <w:t>Желідегі транзакция жылдамдығы және комиссия мөлшері</w:t>
      </w:r>
    </w:p>
    <w:p w14:paraId="2DAE99BB" w14:textId="77777777" w:rsidR="00C65DF7" w:rsidRPr="00C65DF7" w:rsidRDefault="00C65DF7" w:rsidP="00C65DF7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65DF7">
        <w:rPr>
          <w:rFonts w:eastAsia="Times New Roman" w:cs="Times New Roman"/>
          <w:sz w:val="24"/>
          <w:szCs w:val="24"/>
          <w:lang w:eastAsia="ru-RU"/>
        </w:rPr>
        <w:t>Криптовалюталар арасындағы үйлесімділік және смарт-келісімшарттардың шектеулері</w:t>
      </w:r>
    </w:p>
    <w:p w14:paraId="1E4C5F0C" w14:textId="77777777" w:rsidR="00C65DF7" w:rsidRPr="00C65DF7" w:rsidRDefault="00C65DF7" w:rsidP="00C65DF7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65DF7">
        <w:rPr>
          <w:rFonts w:eastAsia="Times New Roman" w:cs="Times New Roman"/>
          <w:b/>
          <w:bCs/>
          <w:sz w:val="24"/>
          <w:szCs w:val="24"/>
          <w:lang w:eastAsia="ru-RU"/>
        </w:rPr>
        <w:t>Қауіпсіздік және алаяқтық тәуекелдері</w:t>
      </w:r>
    </w:p>
    <w:p w14:paraId="72E7071A" w14:textId="77777777" w:rsidR="00C65DF7" w:rsidRPr="00C65DF7" w:rsidRDefault="00C65DF7" w:rsidP="00C65DF7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65DF7">
        <w:rPr>
          <w:rFonts w:eastAsia="Times New Roman" w:cs="Times New Roman"/>
          <w:sz w:val="24"/>
          <w:szCs w:val="24"/>
          <w:lang w:eastAsia="ru-RU"/>
        </w:rPr>
        <w:t>Криптовалюта биржалары мен әмияндарына жасалатын кибершабуылдар</w:t>
      </w:r>
    </w:p>
    <w:p w14:paraId="2408760B" w14:textId="77777777" w:rsidR="00C65DF7" w:rsidRPr="00C65DF7" w:rsidRDefault="00C65DF7" w:rsidP="00C65DF7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65DF7">
        <w:rPr>
          <w:rFonts w:eastAsia="Times New Roman" w:cs="Times New Roman"/>
          <w:sz w:val="24"/>
          <w:szCs w:val="24"/>
          <w:lang w:eastAsia="ru-RU"/>
        </w:rPr>
        <w:t>ICO және DeFi жобаларындағы алаяқтық схемалары (Ponzi схемасы, Rug Pull)</w:t>
      </w:r>
    </w:p>
    <w:p w14:paraId="73A558BD" w14:textId="77777777" w:rsidR="00C65DF7" w:rsidRPr="00C65DF7" w:rsidRDefault="00C65DF7" w:rsidP="00C65DF7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65DF7">
        <w:rPr>
          <w:rFonts w:eastAsia="Times New Roman" w:cs="Times New Roman"/>
          <w:sz w:val="24"/>
          <w:szCs w:val="24"/>
          <w:lang w:eastAsia="ru-RU"/>
        </w:rPr>
        <w:t>Криптовалюта сақтаудың қауіпсіз әдістері және жеке кілттердің рөлі</w:t>
      </w:r>
    </w:p>
    <w:p w14:paraId="294A3536" w14:textId="77777777" w:rsidR="00C65DF7" w:rsidRPr="00C65DF7" w:rsidRDefault="00C65DF7" w:rsidP="00C65DF7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65DF7">
        <w:rPr>
          <w:rFonts w:eastAsia="Times New Roman" w:cs="Times New Roman"/>
          <w:b/>
          <w:bCs/>
          <w:sz w:val="24"/>
          <w:szCs w:val="24"/>
          <w:lang w:eastAsia="ru-RU"/>
        </w:rPr>
        <w:t>Криптовалюта нарығының болашағы және оны дамыту жолдары</w:t>
      </w:r>
    </w:p>
    <w:p w14:paraId="1EE8177C" w14:textId="77777777" w:rsidR="00C65DF7" w:rsidRPr="00C65DF7" w:rsidRDefault="00C65DF7" w:rsidP="00C65DF7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65DF7">
        <w:rPr>
          <w:rFonts w:eastAsia="Times New Roman" w:cs="Times New Roman"/>
          <w:sz w:val="24"/>
          <w:szCs w:val="24"/>
          <w:lang w:eastAsia="ru-RU"/>
        </w:rPr>
        <w:t>Орталықтандырылған (CeFi) және орталықсыздандырылған қаржы (DeFi) жүйелерінің дамуы</w:t>
      </w:r>
    </w:p>
    <w:p w14:paraId="48D9B2BC" w14:textId="77777777" w:rsidR="00C65DF7" w:rsidRPr="00C65DF7" w:rsidRDefault="00C65DF7" w:rsidP="00C65DF7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65DF7">
        <w:rPr>
          <w:rFonts w:eastAsia="Times New Roman" w:cs="Times New Roman"/>
          <w:sz w:val="24"/>
          <w:szCs w:val="24"/>
          <w:lang w:eastAsia="ru-RU"/>
        </w:rPr>
        <w:t>Үкіметтердің сандық валюталары (CBDC) және олардың криптовалютаға ықпалы</w:t>
      </w:r>
    </w:p>
    <w:p w14:paraId="62AAA319" w14:textId="77777777" w:rsidR="00C65DF7" w:rsidRPr="00C65DF7" w:rsidRDefault="00C65DF7" w:rsidP="00C65DF7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65DF7">
        <w:rPr>
          <w:rFonts w:eastAsia="Times New Roman" w:cs="Times New Roman"/>
          <w:sz w:val="24"/>
          <w:szCs w:val="24"/>
          <w:lang w:eastAsia="ru-RU"/>
        </w:rPr>
        <w:t>Экологиялық әсер және энергия тиімділігін арттыру шешімдері (Proof-of-Stake, Layer 2 технологиялары)</w:t>
      </w:r>
    </w:p>
    <w:p w14:paraId="473FD6E4" w14:textId="77777777" w:rsidR="00C65DF7" w:rsidRPr="00C65DF7" w:rsidRDefault="00C65DF7" w:rsidP="00C65DF7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65DF7">
        <w:rPr>
          <w:rFonts w:eastAsia="Times New Roman" w:cs="Times New Roman"/>
          <w:b/>
          <w:bCs/>
          <w:sz w:val="24"/>
          <w:szCs w:val="24"/>
          <w:lang w:eastAsia="ru-RU"/>
        </w:rPr>
        <w:t>Тапсыру форматы:</w:t>
      </w:r>
    </w:p>
    <w:p w14:paraId="7723B660" w14:textId="77777777" w:rsidR="00C65DF7" w:rsidRPr="00C65DF7" w:rsidRDefault="00C65DF7" w:rsidP="00C65DF7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65DF7">
        <w:rPr>
          <w:rFonts w:eastAsia="Times New Roman" w:cs="Times New Roman"/>
          <w:b/>
          <w:bCs/>
          <w:sz w:val="24"/>
          <w:szCs w:val="24"/>
          <w:lang w:eastAsia="ru-RU"/>
        </w:rPr>
        <w:t>Жазбаша есеп</w:t>
      </w:r>
      <w:r w:rsidRPr="00C65DF7">
        <w:rPr>
          <w:rFonts w:eastAsia="Times New Roman" w:cs="Times New Roman"/>
          <w:sz w:val="24"/>
          <w:szCs w:val="24"/>
          <w:lang w:eastAsia="ru-RU"/>
        </w:rPr>
        <w:t xml:space="preserve"> (Word немесе PDF форматында)</w:t>
      </w:r>
    </w:p>
    <w:p w14:paraId="30188101" w14:textId="77777777" w:rsidR="00C65DF7" w:rsidRPr="00C65DF7" w:rsidRDefault="00C65DF7" w:rsidP="00C65DF7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65DF7">
        <w:rPr>
          <w:rFonts w:eastAsia="Times New Roman" w:cs="Times New Roman"/>
          <w:b/>
          <w:bCs/>
          <w:sz w:val="24"/>
          <w:szCs w:val="24"/>
          <w:lang w:eastAsia="ru-RU"/>
        </w:rPr>
        <w:t>Кестелер мен диаграммалар</w:t>
      </w:r>
      <w:r w:rsidRPr="00C65DF7">
        <w:rPr>
          <w:rFonts w:eastAsia="Times New Roman" w:cs="Times New Roman"/>
          <w:sz w:val="24"/>
          <w:szCs w:val="24"/>
          <w:lang w:eastAsia="ru-RU"/>
        </w:rPr>
        <w:t xml:space="preserve"> (егер қажет болса)</w:t>
      </w:r>
    </w:p>
    <w:p w14:paraId="3719CE38" w14:textId="77777777" w:rsidR="00C65DF7" w:rsidRPr="00C65DF7" w:rsidRDefault="00C65DF7" w:rsidP="00C65DF7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65DF7">
        <w:rPr>
          <w:rFonts w:eastAsia="Times New Roman" w:cs="Times New Roman"/>
          <w:b/>
          <w:bCs/>
          <w:sz w:val="24"/>
          <w:szCs w:val="24"/>
          <w:lang w:eastAsia="ru-RU"/>
        </w:rPr>
        <w:t>Қолданылған әдебиеттер тізімі</w:t>
      </w:r>
    </w:p>
    <w:p w14:paraId="7408FF6D" w14:textId="77777777" w:rsidR="00C65DF7" w:rsidRPr="00C65DF7" w:rsidRDefault="00C65DF7" w:rsidP="00C65DF7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65DF7">
        <w:rPr>
          <w:rFonts w:eastAsia="Times New Roman" w:cs="Times New Roman"/>
          <w:b/>
          <w:bCs/>
          <w:sz w:val="24"/>
          <w:szCs w:val="24"/>
          <w:lang w:eastAsia="ru-RU"/>
        </w:rPr>
        <w:t>Қорытынды:</w:t>
      </w:r>
      <w:r w:rsidRPr="00C65DF7">
        <w:rPr>
          <w:rFonts w:eastAsia="Times New Roman" w:cs="Times New Roman"/>
          <w:sz w:val="24"/>
          <w:szCs w:val="24"/>
          <w:lang w:eastAsia="ru-RU"/>
        </w:rPr>
        <w:br/>
        <w:t xml:space="preserve">Бұл БӨЖ студенттерге </w:t>
      </w:r>
      <w:r w:rsidRPr="00C65DF7">
        <w:rPr>
          <w:rFonts w:eastAsia="Times New Roman" w:cs="Times New Roman"/>
          <w:b/>
          <w:bCs/>
          <w:sz w:val="24"/>
          <w:szCs w:val="24"/>
          <w:lang w:eastAsia="ru-RU"/>
        </w:rPr>
        <w:t>криптовалюта индустриясының негізгі қиындықтарын</w:t>
      </w:r>
      <w:r w:rsidRPr="00C65DF7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Pr="00C65DF7">
        <w:rPr>
          <w:rFonts w:eastAsia="Times New Roman" w:cs="Times New Roman"/>
          <w:b/>
          <w:bCs/>
          <w:sz w:val="24"/>
          <w:szCs w:val="24"/>
          <w:lang w:eastAsia="ru-RU"/>
        </w:rPr>
        <w:t>технологиялық және реттеушілік мәселелерді</w:t>
      </w:r>
      <w:r w:rsidRPr="00C65DF7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Pr="00C65DF7">
        <w:rPr>
          <w:rFonts w:eastAsia="Times New Roman" w:cs="Times New Roman"/>
          <w:b/>
          <w:bCs/>
          <w:sz w:val="24"/>
          <w:szCs w:val="24"/>
          <w:lang w:eastAsia="ru-RU"/>
        </w:rPr>
        <w:t>қауіпсіздік шаралары мен болашақтағы даму перспективаларын</w:t>
      </w:r>
      <w:r w:rsidRPr="00C65DF7">
        <w:rPr>
          <w:rFonts w:eastAsia="Times New Roman" w:cs="Times New Roman"/>
          <w:sz w:val="24"/>
          <w:szCs w:val="24"/>
          <w:lang w:eastAsia="ru-RU"/>
        </w:rPr>
        <w:t xml:space="preserve"> терең түсінуге көмектеседі.</w:t>
      </w:r>
    </w:p>
    <w:p w14:paraId="49DA6E84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CB3214"/>
    <w:multiLevelType w:val="multilevel"/>
    <w:tmpl w:val="BB5EA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9640B7"/>
    <w:multiLevelType w:val="multilevel"/>
    <w:tmpl w:val="C2F0F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AD4700"/>
    <w:multiLevelType w:val="multilevel"/>
    <w:tmpl w:val="3732C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66077942">
    <w:abstractNumId w:val="1"/>
  </w:num>
  <w:num w:numId="2" w16cid:durableId="1499811112">
    <w:abstractNumId w:val="2"/>
  </w:num>
  <w:num w:numId="3" w16cid:durableId="450631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2DD"/>
    <w:rsid w:val="006C0B77"/>
    <w:rsid w:val="008242FF"/>
    <w:rsid w:val="00870751"/>
    <w:rsid w:val="00922C48"/>
    <w:rsid w:val="00B915B7"/>
    <w:rsid w:val="00C65DF7"/>
    <w:rsid w:val="00CD22DD"/>
    <w:rsid w:val="00E13D84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B312F6-FA48-4909-A53E-5644A6F8E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CD22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22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22D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22D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22D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22D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22D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22D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22D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22D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D22D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D22D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D22DD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D22DD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CD22DD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CD22DD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CD22DD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CD22DD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CD22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D22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D22D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D22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D22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D22DD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CD22D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D22DD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D22D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D22DD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CD22DD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392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2025-02-24T21:11:00Z</dcterms:created>
  <dcterms:modified xsi:type="dcterms:W3CDTF">2025-02-24T21:11:00Z</dcterms:modified>
</cp:coreProperties>
</file>