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22D06" w14:textId="77777777" w:rsidR="00871016" w:rsidRPr="00871016" w:rsidRDefault="00871016" w:rsidP="0087101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71016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модельдеуге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арналған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құралдар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бағдарламалық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қамтамасыз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ету</w:t>
      </w:r>
      <w:proofErr w:type="spellEnd"/>
    </w:p>
    <w:p w14:paraId="6A263723" w14:textId="77777777" w:rsidR="00871016" w:rsidRPr="00871016" w:rsidRDefault="00871016" w:rsidP="00871016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</w:p>
    <w:p w14:paraId="571E3293" w14:textId="77777777" w:rsidR="00871016" w:rsidRPr="00871016" w:rsidRDefault="00871016" w:rsidP="0087101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71016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көрсетуге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талдауға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оңтайландыруға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 Бизнес-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автоматтандыруға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жақсартуға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ресурстарды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пайдалануға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ықпал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3C870AB8" w14:textId="77777777" w:rsidR="00871016" w:rsidRPr="00871016" w:rsidRDefault="00871016" w:rsidP="0087101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71016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заманауи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компаниялар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стратегиялық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маңызы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бар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құрал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. Ол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қызметін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стандарттау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басқарушылық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шешімдерді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негіздеу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жолдарын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процесі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графикалық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диаграммалар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ағындық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схемалар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құрылымдық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талдаулар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бағдарламалық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құралдарды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қамтиды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247E4152" w14:textId="00CF1868" w:rsidR="00871016" w:rsidRPr="00871016" w:rsidRDefault="00871016" w:rsidP="0087101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proofErr w:type="spellStart"/>
      <w:r w:rsidRPr="0087101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лекцияда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модельдеуге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құралдар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бағдарламалық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ету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жүйелері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қарастырылады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Біз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модельдеудің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маңыздылығын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құралдары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жақсартуға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қалай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көмектесетінін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талдаймыз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1A9CB265" w14:textId="77777777" w:rsidR="00871016" w:rsidRPr="00871016" w:rsidRDefault="00871016" w:rsidP="00871016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71016">
        <w:rPr>
          <w:rFonts w:eastAsia="Times New Roman" w:cs="Times New Roman"/>
          <w:b/>
          <w:bCs/>
          <w:szCs w:val="28"/>
          <w:lang w:eastAsia="ru-RU"/>
        </w:rPr>
        <w:t>1. Бизнес-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модельдеу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14:paraId="08748ABC" w14:textId="77777777" w:rsidR="00871016" w:rsidRPr="00871016" w:rsidRDefault="00871016" w:rsidP="0087101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71016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визуалды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түрде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көрсету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әдісі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. Ол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ішкі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жүйелеуге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бағалауға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оңтайландыруға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79FB110E" w14:textId="77777777" w:rsidR="00871016" w:rsidRPr="00871016" w:rsidRDefault="00871016" w:rsidP="0087101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Модельдеудің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мақсаты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FCA4038" w14:textId="77777777" w:rsidR="00871016" w:rsidRPr="00871016" w:rsidRDefault="00871016" w:rsidP="0087101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71016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айқын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құрылымдау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7D0E812D" w14:textId="77777777" w:rsidR="00871016" w:rsidRPr="00871016" w:rsidRDefault="00871016" w:rsidP="0087101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өзара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түсіну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307E9D93" w14:textId="77777777" w:rsidR="00871016" w:rsidRPr="00871016" w:rsidRDefault="00871016" w:rsidP="0087101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71016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әлсіз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тұстарын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046FDE8E" w14:textId="77777777" w:rsidR="00871016" w:rsidRPr="00871016" w:rsidRDefault="00871016" w:rsidP="0087101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автоматтандыруға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дайындау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52B9B25F" w14:textId="77777777" w:rsidR="00871016" w:rsidRPr="00871016" w:rsidRDefault="00871016" w:rsidP="0087101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71016">
        <w:rPr>
          <w:rFonts w:eastAsia="Times New Roman" w:cs="Times New Roman"/>
          <w:szCs w:val="28"/>
          <w:lang w:eastAsia="ru-RU"/>
        </w:rPr>
        <w:t>Басқарушылық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шешімдерді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негіздеу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51F65F2E" w14:textId="18599D92" w:rsidR="00871016" w:rsidRDefault="00871016" w:rsidP="0087101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r w:rsidRPr="00871016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компаниялардың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стратегиялық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басқаруын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жеңілдетеді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өйткені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ол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тәртібін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нақтылауға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оңтайландыруға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07671F18" w14:textId="77777777" w:rsidR="00871016" w:rsidRPr="00871016" w:rsidRDefault="00871016" w:rsidP="0087101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</w:p>
    <w:p w14:paraId="73AE3FC0" w14:textId="77777777" w:rsidR="00871016" w:rsidRPr="00871016" w:rsidRDefault="00871016" w:rsidP="00871016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71016">
        <w:rPr>
          <w:rFonts w:eastAsia="Times New Roman" w:cs="Times New Roman"/>
          <w:b/>
          <w:bCs/>
          <w:szCs w:val="28"/>
          <w:lang w:eastAsia="ru-RU"/>
        </w:rPr>
        <w:lastRenderedPageBreak/>
        <w:t>2. Бизнес-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модельдеудің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7ED092FF" w14:textId="77777777" w:rsidR="00871016" w:rsidRPr="00871016" w:rsidRDefault="00871016" w:rsidP="0087101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71016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ішінде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ең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кең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таралғандары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:</w:t>
      </w:r>
    </w:p>
    <w:p w14:paraId="22A4305B" w14:textId="77777777" w:rsidR="00871016" w:rsidRPr="00871016" w:rsidRDefault="00871016" w:rsidP="0087101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871016">
        <w:rPr>
          <w:rFonts w:eastAsia="Times New Roman" w:cs="Times New Roman"/>
          <w:b/>
          <w:bCs/>
          <w:szCs w:val="28"/>
          <w:lang w:val="en-US" w:eastAsia="ru-RU"/>
        </w:rPr>
        <w:t>2.1 BPMN (Business Process Model and Notation)</w:t>
      </w:r>
    </w:p>
    <w:p w14:paraId="0FDFE64F" w14:textId="77777777" w:rsidR="00871016" w:rsidRPr="00871016" w:rsidRDefault="00871016" w:rsidP="0087101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71016">
        <w:rPr>
          <w:rFonts w:eastAsia="Times New Roman" w:cs="Times New Roman"/>
          <w:szCs w:val="28"/>
          <w:lang w:eastAsia="ru-RU"/>
        </w:rPr>
        <w:t>BPMN – бизнес-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модельдеуге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ең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танымал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стандарттардың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графикалық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диаграммалар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түрінде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көрсетіп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өзара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әрекеттесуін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1B93109C" w14:textId="77777777" w:rsidR="00871016" w:rsidRPr="00871016" w:rsidRDefault="00871016" w:rsidP="0087101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3F0F514" w14:textId="77777777" w:rsidR="00871016" w:rsidRPr="00871016" w:rsidRDefault="00871016" w:rsidP="0087101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стандартты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белгішелер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бейнелеу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мүмкіндігі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7DF6FA3F" w14:textId="77777777" w:rsidR="00871016" w:rsidRPr="00871016" w:rsidRDefault="00871016" w:rsidP="0087101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71016">
        <w:rPr>
          <w:rFonts w:eastAsia="Times New Roman" w:cs="Times New Roman"/>
          <w:szCs w:val="28"/>
          <w:lang w:eastAsia="ru-RU"/>
        </w:rPr>
        <w:t>Жүйелік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шешімдерімен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үйлесімділік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06EB3801" w14:textId="77777777" w:rsidR="00871016" w:rsidRPr="00871016" w:rsidRDefault="00871016" w:rsidP="0087101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рөлдері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жауапкершіліктерін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08D02E3F" w14:textId="77777777" w:rsidR="00871016" w:rsidRPr="00871016" w:rsidRDefault="00871016" w:rsidP="0087101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871016">
        <w:rPr>
          <w:rFonts w:eastAsia="Times New Roman" w:cs="Times New Roman"/>
          <w:b/>
          <w:bCs/>
          <w:szCs w:val="28"/>
          <w:lang w:val="en-US" w:eastAsia="ru-RU"/>
        </w:rPr>
        <w:t xml:space="preserve">2.2 IDEF0 (Integrated </w:t>
      </w:r>
      <w:proofErr w:type="spellStart"/>
      <w:r w:rsidRPr="00871016">
        <w:rPr>
          <w:rFonts w:eastAsia="Times New Roman" w:cs="Times New Roman"/>
          <w:b/>
          <w:bCs/>
          <w:szCs w:val="28"/>
          <w:lang w:val="en-US" w:eastAsia="ru-RU"/>
        </w:rPr>
        <w:t>DEFinition</w:t>
      </w:r>
      <w:proofErr w:type="spellEnd"/>
      <w:r w:rsidRPr="00871016">
        <w:rPr>
          <w:rFonts w:eastAsia="Times New Roman" w:cs="Times New Roman"/>
          <w:b/>
          <w:bCs/>
          <w:szCs w:val="28"/>
          <w:lang w:val="en-US" w:eastAsia="ru-RU"/>
        </w:rPr>
        <w:t xml:space="preserve"> for Function Modeling)</w:t>
      </w:r>
    </w:p>
    <w:p w14:paraId="358ADCFC" w14:textId="77777777" w:rsidR="00871016" w:rsidRPr="00871016" w:rsidRDefault="00871016" w:rsidP="0087101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871016">
        <w:rPr>
          <w:rFonts w:eastAsia="Times New Roman" w:cs="Times New Roman"/>
          <w:szCs w:val="28"/>
          <w:lang w:val="en-US" w:eastAsia="ru-RU"/>
        </w:rPr>
        <w:t xml:space="preserve">IDEF0 –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87101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87101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әдісі</w:t>
      </w:r>
      <w:proofErr w:type="spellEnd"/>
      <w:r w:rsidRPr="00871016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ол</w:t>
      </w:r>
      <w:proofErr w:type="spellEnd"/>
      <w:r w:rsidRPr="0087101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87101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871016">
        <w:rPr>
          <w:rFonts w:eastAsia="Times New Roman" w:cs="Times New Roman"/>
          <w:szCs w:val="28"/>
          <w:lang w:val="en-US" w:eastAsia="ru-RU"/>
        </w:rPr>
        <w:t xml:space="preserve"> </w:t>
      </w:r>
      <w:r w:rsidRPr="00871016">
        <w:rPr>
          <w:rFonts w:eastAsia="Times New Roman" w:cs="Times New Roman"/>
          <w:szCs w:val="28"/>
          <w:lang w:eastAsia="ru-RU"/>
        </w:rPr>
        <w:t>бизнес</w:t>
      </w:r>
      <w:r w:rsidRPr="00871016">
        <w:rPr>
          <w:rFonts w:eastAsia="Times New Roman" w:cs="Times New Roman"/>
          <w:szCs w:val="28"/>
          <w:lang w:val="en-US" w:eastAsia="ru-RU"/>
        </w:rPr>
        <w:t>-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функцияларын</w:t>
      </w:r>
      <w:proofErr w:type="spellEnd"/>
      <w:r w:rsidRPr="0087101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87101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7101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871016">
        <w:rPr>
          <w:rFonts w:eastAsia="Times New Roman" w:cs="Times New Roman"/>
          <w:szCs w:val="28"/>
          <w:lang w:val="en-US" w:eastAsia="ru-RU"/>
        </w:rPr>
        <w:t>.</w:t>
      </w:r>
    </w:p>
    <w:p w14:paraId="2B4C8EEF" w14:textId="77777777" w:rsidR="00871016" w:rsidRPr="00871016" w:rsidRDefault="00871016" w:rsidP="0087101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3142311" w14:textId="77777777" w:rsidR="00871016" w:rsidRPr="00871016" w:rsidRDefault="00871016" w:rsidP="0087101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иерархиясын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26921E84" w14:textId="77777777" w:rsidR="00871016" w:rsidRPr="00871016" w:rsidRDefault="00871016" w:rsidP="0087101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71016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функцияның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кіріс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шығыс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қолдау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элементтерін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4EA9718A" w14:textId="77777777" w:rsidR="00871016" w:rsidRPr="00871016" w:rsidRDefault="00871016" w:rsidP="0087101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71016">
        <w:rPr>
          <w:rFonts w:eastAsia="Times New Roman" w:cs="Times New Roman"/>
          <w:szCs w:val="28"/>
          <w:lang w:eastAsia="ru-RU"/>
        </w:rPr>
        <w:t>Кешенді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жүйелерді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модельдеуге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ыңғайлы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55758ED4" w14:textId="77777777" w:rsidR="00871016" w:rsidRPr="00871016" w:rsidRDefault="00871016" w:rsidP="0087101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871016">
        <w:rPr>
          <w:rFonts w:eastAsia="Times New Roman" w:cs="Times New Roman"/>
          <w:b/>
          <w:bCs/>
          <w:szCs w:val="28"/>
          <w:lang w:val="en-US" w:eastAsia="ru-RU"/>
        </w:rPr>
        <w:t>2.3 EPC (Event-driven Process Chain)</w:t>
      </w:r>
    </w:p>
    <w:p w14:paraId="19F530BC" w14:textId="77777777" w:rsidR="00871016" w:rsidRPr="00871016" w:rsidRDefault="00871016" w:rsidP="0087101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871016">
        <w:rPr>
          <w:rFonts w:eastAsia="Times New Roman" w:cs="Times New Roman"/>
          <w:szCs w:val="28"/>
          <w:lang w:val="en-US" w:eastAsia="ru-RU"/>
        </w:rPr>
        <w:t xml:space="preserve">EPC –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оқиғаға</w:t>
      </w:r>
      <w:proofErr w:type="spellEnd"/>
      <w:r w:rsidRPr="0087101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негізделген</w:t>
      </w:r>
      <w:proofErr w:type="spellEnd"/>
      <w:r w:rsidRPr="00871016">
        <w:rPr>
          <w:rFonts w:eastAsia="Times New Roman" w:cs="Times New Roman"/>
          <w:szCs w:val="28"/>
          <w:lang w:val="en-US" w:eastAsia="ru-RU"/>
        </w:rPr>
        <w:t xml:space="preserve"> </w:t>
      </w:r>
      <w:r w:rsidRPr="00871016">
        <w:rPr>
          <w:rFonts w:eastAsia="Times New Roman" w:cs="Times New Roman"/>
          <w:szCs w:val="28"/>
          <w:lang w:eastAsia="ru-RU"/>
        </w:rPr>
        <w:t>бизнес</w:t>
      </w:r>
      <w:r w:rsidRPr="00871016">
        <w:rPr>
          <w:rFonts w:eastAsia="Times New Roman" w:cs="Times New Roman"/>
          <w:szCs w:val="28"/>
          <w:lang w:val="en-US" w:eastAsia="ru-RU"/>
        </w:rPr>
        <w:t>-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сипаттайтын</w:t>
      </w:r>
      <w:proofErr w:type="spellEnd"/>
      <w:r w:rsidRPr="0087101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871016">
        <w:rPr>
          <w:rFonts w:eastAsia="Times New Roman" w:cs="Times New Roman"/>
          <w:szCs w:val="28"/>
          <w:lang w:val="en-US" w:eastAsia="ru-RU"/>
        </w:rPr>
        <w:t xml:space="preserve">. </w:t>
      </w:r>
      <w:r w:rsidRPr="00871016">
        <w:rPr>
          <w:rFonts w:eastAsia="Times New Roman" w:cs="Times New Roman"/>
          <w:szCs w:val="28"/>
          <w:lang w:eastAsia="ru-RU"/>
        </w:rPr>
        <w:t>Ол</w:t>
      </w:r>
      <w:r w:rsidRPr="0087101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көбінесе</w:t>
      </w:r>
      <w:proofErr w:type="spellEnd"/>
      <w:r w:rsidRPr="00871016">
        <w:rPr>
          <w:rFonts w:eastAsia="Times New Roman" w:cs="Times New Roman"/>
          <w:szCs w:val="28"/>
          <w:lang w:val="en-US" w:eastAsia="ru-RU"/>
        </w:rPr>
        <w:t xml:space="preserve"> </w:t>
      </w:r>
      <w:r w:rsidRPr="00871016">
        <w:rPr>
          <w:rFonts w:eastAsia="Times New Roman" w:cs="Times New Roman"/>
          <w:b/>
          <w:bCs/>
          <w:szCs w:val="28"/>
          <w:lang w:val="en-US" w:eastAsia="ru-RU"/>
        </w:rPr>
        <w:t>ERP-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жүйелерін</w:t>
      </w:r>
      <w:proofErr w:type="spellEnd"/>
      <w:r w:rsidRPr="0087101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87101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7101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871016">
        <w:rPr>
          <w:rFonts w:eastAsia="Times New Roman" w:cs="Times New Roman"/>
          <w:szCs w:val="28"/>
          <w:lang w:val="en-US" w:eastAsia="ru-RU"/>
        </w:rPr>
        <w:t>.</w:t>
      </w:r>
    </w:p>
    <w:p w14:paraId="6E5B6E57" w14:textId="77777777" w:rsidR="00871016" w:rsidRPr="00871016" w:rsidRDefault="00871016" w:rsidP="0087101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4A4FBD6" w14:textId="77777777" w:rsidR="00871016" w:rsidRPr="00871016" w:rsidRDefault="00871016" w:rsidP="0087101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оқиғалар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байланысын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085E20E1" w14:textId="77777777" w:rsidR="00871016" w:rsidRPr="00871016" w:rsidRDefault="00871016" w:rsidP="0087101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71016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шешімдеріне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оңай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интеграция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1E200CF1" w14:textId="77777777" w:rsidR="00871016" w:rsidRPr="00871016" w:rsidRDefault="00871016" w:rsidP="0087101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71016">
        <w:rPr>
          <w:rFonts w:eastAsia="Times New Roman" w:cs="Times New Roman"/>
          <w:szCs w:val="28"/>
          <w:lang w:eastAsia="ru-RU"/>
        </w:rPr>
        <w:t xml:space="preserve">SAP ERP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жүйелерімен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үйлесімділік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4E9D2BAD" w14:textId="77777777" w:rsidR="00871016" w:rsidRPr="00871016" w:rsidRDefault="00871016" w:rsidP="0087101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2.4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Flowchart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Ағындық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диаграммалар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7EA1798A" w14:textId="77777777" w:rsidR="00871016" w:rsidRPr="00871016" w:rsidRDefault="00871016" w:rsidP="0087101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71016">
        <w:rPr>
          <w:rFonts w:eastAsia="Times New Roman" w:cs="Times New Roman"/>
          <w:szCs w:val="28"/>
          <w:lang w:eastAsia="ru-RU"/>
        </w:rPr>
        <w:t>Ағындық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диаграммалар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қарапайым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визуализациялауға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графикалық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құрал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13C0A057" w14:textId="77777777" w:rsidR="00871016" w:rsidRPr="00871016" w:rsidRDefault="00871016" w:rsidP="0087101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FD3F129" w14:textId="77777777" w:rsidR="00871016" w:rsidRPr="00871016" w:rsidRDefault="00871016" w:rsidP="0087101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71016">
        <w:rPr>
          <w:rFonts w:eastAsia="Times New Roman" w:cs="Times New Roman"/>
          <w:szCs w:val="28"/>
          <w:lang w:eastAsia="ru-RU"/>
        </w:rPr>
        <w:lastRenderedPageBreak/>
        <w:t>Оңай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түсінікті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60D79DA4" w14:textId="77777777" w:rsidR="00871016" w:rsidRPr="00871016" w:rsidRDefault="00871016" w:rsidP="0087101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71016">
        <w:rPr>
          <w:rFonts w:eastAsia="Times New Roman" w:cs="Times New Roman"/>
          <w:szCs w:val="28"/>
          <w:lang w:eastAsia="ru-RU"/>
        </w:rPr>
        <w:t>Қарапайым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сипаттауға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ыңғайлы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4AC77E0F" w14:textId="77777777" w:rsidR="00871016" w:rsidRPr="00871016" w:rsidRDefault="00871016" w:rsidP="0087101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71016">
        <w:rPr>
          <w:rFonts w:eastAsia="Times New Roman" w:cs="Times New Roman"/>
          <w:szCs w:val="28"/>
          <w:lang w:eastAsia="ru-RU"/>
        </w:rPr>
        <w:t>Жылдам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оқытылу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мүмкіндігі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623BEB5A" w14:textId="1A2082FC" w:rsidR="00871016" w:rsidRPr="00871016" w:rsidRDefault="00871016" w:rsidP="00871016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FC0B6BC" w14:textId="77777777" w:rsidR="00871016" w:rsidRPr="00871016" w:rsidRDefault="00871016" w:rsidP="00871016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71016">
        <w:rPr>
          <w:rFonts w:eastAsia="Times New Roman" w:cs="Times New Roman"/>
          <w:b/>
          <w:bCs/>
          <w:szCs w:val="28"/>
          <w:lang w:eastAsia="ru-RU"/>
        </w:rPr>
        <w:t>3. Бизнес-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модельдеуге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арналған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бағдарламалық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қамтамасыз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ету</w:t>
      </w:r>
      <w:proofErr w:type="spellEnd"/>
    </w:p>
    <w:p w14:paraId="0F2F1860" w14:textId="77777777" w:rsidR="00871016" w:rsidRPr="00871016" w:rsidRDefault="00871016" w:rsidP="0087101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71016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арнайы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бағдарламалық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құралдар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ішінде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ең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танымалдары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:</w:t>
      </w:r>
    </w:p>
    <w:p w14:paraId="1CC6D8B1" w14:textId="77777777" w:rsidR="00871016" w:rsidRPr="00871016" w:rsidRDefault="00871016" w:rsidP="0087101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3.1 Microsoft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Visio</w:t>
      </w:r>
      <w:proofErr w:type="spellEnd"/>
    </w:p>
    <w:p w14:paraId="1373D286" w14:textId="77777777" w:rsidR="00871016" w:rsidRPr="00871016" w:rsidRDefault="00871016" w:rsidP="0087101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71016">
        <w:rPr>
          <w:rFonts w:eastAsia="Times New Roman" w:cs="Times New Roman"/>
          <w:szCs w:val="28"/>
          <w:lang w:eastAsia="ru-RU"/>
        </w:rPr>
        <w:t>Қарапайым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интуитивті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интерфейс.</w:t>
      </w:r>
    </w:p>
    <w:p w14:paraId="5D601873" w14:textId="77777777" w:rsidR="00871016" w:rsidRPr="00871016" w:rsidRDefault="00871016" w:rsidP="0087101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71016">
        <w:rPr>
          <w:rFonts w:eastAsia="Times New Roman" w:cs="Times New Roman"/>
          <w:szCs w:val="28"/>
          <w:lang w:eastAsia="ru-RU"/>
        </w:rPr>
        <w:t xml:space="preserve">BPMN,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Flowchart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қолдайды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4A96CF57" w14:textId="77777777" w:rsidR="00871016" w:rsidRPr="00871016" w:rsidRDefault="00871016" w:rsidP="0087101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71016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ішіндегі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визуализациялау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169D1519" w14:textId="77777777" w:rsidR="00871016" w:rsidRPr="00871016" w:rsidRDefault="00871016" w:rsidP="0087101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3.2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Bizagi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Modeler</w:t>
      </w:r>
      <w:proofErr w:type="spellEnd"/>
    </w:p>
    <w:p w14:paraId="233F276A" w14:textId="77777777" w:rsidR="00871016" w:rsidRPr="00871016" w:rsidRDefault="00871016" w:rsidP="00871016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71016">
        <w:rPr>
          <w:rFonts w:eastAsia="Times New Roman" w:cs="Times New Roman"/>
          <w:szCs w:val="28"/>
          <w:lang w:eastAsia="ru-RU"/>
        </w:rPr>
        <w:t xml:space="preserve">BPMN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диаграммаларын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жасауға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тегін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құрал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48D7E459" w14:textId="77777777" w:rsidR="00871016" w:rsidRPr="00871016" w:rsidRDefault="00871016" w:rsidP="00871016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автоматтандыруға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1D60182E" w14:textId="77777777" w:rsidR="00871016" w:rsidRPr="00871016" w:rsidRDefault="00871016" w:rsidP="00871016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71016">
        <w:rPr>
          <w:rFonts w:eastAsia="Times New Roman" w:cs="Times New Roman"/>
          <w:szCs w:val="28"/>
          <w:lang w:eastAsia="ru-RU"/>
        </w:rPr>
        <w:t>Бұлтты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жергілікті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нұсқалары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бар.</w:t>
      </w:r>
    </w:p>
    <w:p w14:paraId="0A8C5B21" w14:textId="77777777" w:rsidR="00871016" w:rsidRPr="00871016" w:rsidRDefault="00871016" w:rsidP="0087101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871016">
        <w:rPr>
          <w:rFonts w:eastAsia="Times New Roman" w:cs="Times New Roman"/>
          <w:b/>
          <w:bCs/>
          <w:szCs w:val="28"/>
          <w:lang w:val="en-US" w:eastAsia="ru-RU"/>
        </w:rPr>
        <w:t>3.3 ARIS (Architecture of Integrated Information Systems)</w:t>
      </w:r>
    </w:p>
    <w:p w14:paraId="4590C03A" w14:textId="77777777" w:rsidR="00871016" w:rsidRPr="00871016" w:rsidRDefault="00871016" w:rsidP="00871016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871016">
        <w:rPr>
          <w:rFonts w:eastAsia="Times New Roman" w:cs="Times New Roman"/>
          <w:szCs w:val="28"/>
          <w:lang w:eastAsia="ru-RU"/>
        </w:rPr>
        <w:t>Кешенді</w:t>
      </w:r>
      <w:proofErr w:type="spellEnd"/>
      <w:r w:rsidRPr="00871016">
        <w:rPr>
          <w:rFonts w:eastAsia="Times New Roman" w:cs="Times New Roman"/>
          <w:szCs w:val="28"/>
          <w:lang w:val="en-US" w:eastAsia="ru-RU"/>
        </w:rPr>
        <w:t xml:space="preserve"> </w:t>
      </w:r>
      <w:r w:rsidRPr="00871016">
        <w:rPr>
          <w:rFonts w:eastAsia="Times New Roman" w:cs="Times New Roman"/>
          <w:szCs w:val="28"/>
          <w:lang w:eastAsia="ru-RU"/>
        </w:rPr>
        <w:t>бизнес</w:t>
      </w:r>
      <w:r w:rsidRPr="00871016">
        <w:rPr>
          <w:rFonts w:eastAsia="Times New Roman" w:cs="Times New Roman"/>
          <w:szCs w:val="28"/>
          <w:lang w:val="en-US" w:eastAsia="ru-RU"/>
        </w:rPr>
        <w:t>-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87101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7101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құжаттау</w:t>
      </w:r>
      <w:proofErr w:type="spellEnd"/>
      <w:r w:rsidRPr="0087101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7101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871016">
        <w:rPr>
          <w:rFonts w:eastAsia="Times New Roman" w:cs="Times New Roman"/>
          <w:szCs w:val="28"/>
          <w:lang w:val="en-US" w:eastAsia="ru-RU"/>
        </w:rPr>
        <w:t>.</w:t>
      </w:r>
    </w:p>
    <w:p w14:paraId="5D2B5699" w14:textId="77777777" w:rsidR="00871016" w:rsidRPr="00871016" w:rsidRDefault="00871016" w:rsidP="00871016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71016">
        <w:rPr>
          <w:rFonts w:eastAsia="Times New Roman" w:cs="Times New Roman"/>
          <w:szCs w:val="28"/>
          <w:lang w:eastAsia="ru-RU"/>
        </w:rPr>
        <w:t xml:space="preserve">EPC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диаграммаларын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қолдайды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62A60A24" w14:textId="77777777" w:rsidR="00871016" w:rsidRPr="00871016" w:rsidRDefault="00871016" w:rsidP="00871016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71016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корпорациялар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мемлекеттік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мекемелер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қолайлы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16DFE9C3" w14:textId="77777777" w:rsidR="00871016" w:rsidRPr="00871016" w:rsidRDefault="00871016" w:rsidP="0087101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3.4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Camunda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BPM</w:t>
      </w:r>
    </w:p>
    <w:p w14:paraId="271799C9" w14:textId="77777777" w:rsidR="00871016" w:rsidRPr="00871016" w:rsidRDefault="00871016" w:rsidP="00871016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71016">
        <w:rPr>
          <w:rFonts w:eastAsia="Times New Roman" w:cs="Times New Roman"/>
          <w:szCs w:val="28"/>
          <w:lang w:eastAsia="ru-RU"/>
        </w:rPr>
        <w:t>Ашық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бастапқы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кодты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BPM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шешімі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4F73737C" w14:textId="77777777" w:rsidR="00871016" w:rsidRPr="00871016" w:rsidRDefault="00871016" w:rsidP="00871016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71016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орындау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1B22301E" w14:textId="77777777" w:rsidR="00871016" w:rsidRPr="00871016" w:rsidRDefault="00871016" w:rsidP="00871016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71016">
        <w:rPr>
          <w:rFonts w:eastAsia="Times New Roman" w:cs="Times New Roman"/>
          <w:szCs w:val="28"/>
          <w:lang w:eastAsia="ru-RU"/>
        </w:rPr>
        <w:t xml:space="preserve">ІТ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жүйелерімен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оңай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интеграцияланады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099CC119" w14:textId="77777777" w:rsidR="00871016" w:rsidRPr="00871016" w:rsidRDefault="00871016" w:rsidP="00871016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3.5 IBM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Blueworks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Live</w:t>
      </w:r>
    </w:p>
    <w:p w14:paraId="5DA89986" w14:textId="77777777" w:rsidR="00871016" w:rsidRPr="00871016" w:rsidRDefault="00871016" w:rsidP="00871016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71016">
        <w:rPr>
          <w:rFonts w:eastAsia="Times New Roman" w:cs="Times New Roman"/>
          <w:szCs w:val="28"/>
          <w:lang w:eastAsia="ru-RU"/>
        </w:rPr>
        <w:t>Бұлттық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BPM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шешімі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2816816C" w14:textId="77777777" w:rsidR="00871016" w:rsidRPr="00871016" w:rsidRDefault="00871016" w:rsidP="00871016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71016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қолданушы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уақытта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істей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026FDA9D" w14:textId="77777777" w:rsidR="00871016" w:rsidRPr="00871016" w:rsidRDefault="00871016" w:rsidP="00871016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71016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талдауға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жақсартуға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құралдар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жиынтығы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бар.</w:t>
      </w:r>
    </w:p>
    <w:p w14:paraId="18226C5D" w14:textId="5D56F61A" w:rsidR="00871016" w:rsidRDefault="00871016" w:rsidP="00871016">
      <w:pPr>
        <w:spacing w:after="0"/>
        <w:jc w:val="both"/>
        <w:rPr>
          <w:rFonts w:eastAsia="Times New Roman" w:cs="Times New Roman"/>
          <w:szCs w:val="28"/>
          <w:lang w:val="kk-KZ" w:eastAsia="ru-RU"/>
        </w:rPr>
      </w:pPr>
    </w:p>
    <w:p w14:paraId="7C9578F3" w14:textId="77777777" w:rsidR="00871016" w:rsidRPr="00871016" w:rsidRDefault="00871016" w:rsidP="00871016">
      <w:pPr>
        <w:spacing w:after="0"/>
        <w:jc w:val="both"/>
        <w:rPr>
          <w:rFonts w:eastAsia="Times New Roman" w:cs="Times New Roman"/>
          <w:szCs w:val="28"/>
          <w:lang w:val="kk-KZ" w:eastAsia="ru-RU"/>
        </w:rPr>
      </w:pPr>
    </w:p>
    <w:p w14:paraId="7BA3EF85" w14:textId="77777777" w:rsidR="00871016" w:rsidRPr="00871016" w:rsidRDefault="00871016" w:rsidP="00871016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71016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4.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</w:p>
    <w:p w14:paraId="5B28B9F3" w14:textId="77777777" w:rsidR="00871016" w:rsidRPr="00871016" w:rsidRDefault="00871016" w:rsidP="0087101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71016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ұйымдарға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түсінуге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оңтайландыруға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автоматтандыруға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. BPMN, IDEF0, EPC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ағындық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диаграммалар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сипаттауға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. Ал Microsoft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Visio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Bizagi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Modeler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, ARIS,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Camunda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BPM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IBM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Blueworks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Live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бағдарламалық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ету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құралдары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ұйымдарға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визуализациялап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талдауға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жақсартуға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>.</w:t>
      </w:r>
    </w:p>
    <w:p w14:paraId="44728A33" w14:textId="77777777" w:rsidR="00871016" w:rsidRPr="00871016" w:rsidRDefault="00871016" w:rsidP="0087101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71016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модельдеуді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арттыруға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шығындарды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азайтуға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басқаруды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жақсартуға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мүмкіндік</w:t>
      </w:r>
      <w:proofErr w:type="spellEnd"/>
      <w:r w:rsidRPr="0087101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b/>
          <w:bCs/>
          <w:szCs w:val="28"/>
          <w:lang w:eastAsia="ru-RU"/>
        </w:rPr>
        <w:t>береді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Сондықтан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өзінің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қажеттіліктеріне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сәйкес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келетін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құралдарын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таңдап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1016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871016">
        <w:rPr>
          <w:rFonts w:eastAsia="Times New Roman" w:cs="Times New Roman"/>
          <w:szCs w:val="28"/>
          <w:lang w:eastAsia="ru-RU"/>
        </w:rPr>
        <w:t xml:space="preserve"> керек.</w:t>
      </w:r>
    </w:p>
    <w:p w14:paraId="5DE5FB2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22F"/>
    <w:multiLevelType w:val="multilevel"/>
    <w:tmpl w:val="6C6A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837C1"/>
    <w:multiLevelType w:val="multilevel"/>
    <w:tmpl w:val="5274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90C59"/>
    <w:multiLevelType w:val="multilevel"/>
    <w:tmpl w:val="D4AE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50A41"/>
    <w:multiLevelType w:val="multilevel"/>
    <w:tmpl w:val="2D9A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F1A42"/>
    <w:multiLevelType w:val="multilevel"/>
    <w:tmpl w:val="F4C6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10512A"/>
    <w:multiLevelType w:val="multilevel"/>
    <w:tmpl w:val="056C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1155E"/>
    <w:multiLevelType w:val="multilevel"/>
    <w:tmpl w:val="B74C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4D1F04"/>
    <w:multiLevelType w:val="multilevel"/>
    <w:tmpl w:val="1164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CF3454"/>
    <w:multiLevelType w:val="multilevel"/>
    <w:tmpl w:val="50DC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F620CF"/>
    <w:multiLevelType w:val="multilevel"/>
    <w:tmpl w:val="DA84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2347">
    <w:abstractNumId w:val="5"/>
  </w:num>
  <w:num w:numId="2" w16cid:durableId="1654792344">
    <w:abstractNumId w:val="6"/>
  </w:num>
  <w:num w:numId="3" w16cid:durableId="1679889864">
    <w:abstractNumId w:val="3"/>
  </w:num>
  <w:num w:numId="4" w16cid:durableId="201015490">
    <w:abstractNumId w:val="8"/>
  </w:num>
  <w:num w:numId="5" w16cid:durableId="2080667472">
    <w:abstractNumId w:val="1"/>
  </w:num>
  <w:num w:numId="6" w16cid:durableId="1670594935">
    <w:abstractNumId w:val="0"/>
  </w:num>
  <w:num w:numId="7" w16cid:durableId="698167317">
    <w:abstractNumId w:val="4"/>
  </w:num>
  <w:num w:numId="8" w16cid:durableId="1019963782">
    <w:abstractNumId w:val="7"/>
  </w:num>
  <w:num w:numId="9" w16cid:durableId="1107310619">
    <w:abstractNumId w:val="9"/>
  </w:num>
  <w:num w:numId="10" w16cid:durableId="1557930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F9"/>
    <w:rsid w:val="006C0B77"/>
    <w:rsid w:val="008242FF"/>
    <w:rsid w:val="00870751"/>
    <w:rsid w:val="00871016"/>
    <w:rsid w:val="00922C48"/>
    <w:rsid w:val="00B915B7"/>
    <w:rsid w:val="00DF6AF9"/>
    <w:rsid w:val="00E36561"/>
    <w:rsid w:val="00EA59DF"/>
    <w:rsid w:val="00EE4070"/>
    <w:rsid w:val="00F12C76"/>
    <w:rsid w:val="00F4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C3F1"/>
  <w15:chartTrackingRefBased/>
  <w15:docId w15:val="{152CD056-6F9C-46BF-B8F1-A6A6B27C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F6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A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A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A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A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A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A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A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A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6A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A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AF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6AF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F6AF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F6AF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F6AF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F6AF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F6A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6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A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6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6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6AF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F6A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6AF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6A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6AF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F6AF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3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2025-02-18T20:09:00Z</dcterms:created>
  <dcterms:modified xsi:type="dcterms:W3CDTF">2025-02-18T20:11:00Z</dcterms:modified>
</cp:coreProperties>
</file>