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26EC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талдаудың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2C70E2CF" w14:textId="77777777" w:rsidR="00021B70" w:rsidRPr="00021B70" w:rsidRDefault="00021B70" w:rsidP="00021B7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2AA876E1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r w:rsidRPr="00021B70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өнімділігін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арттырудың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күшейтудің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факторларының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 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жан-жақты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ұйымның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қазіргі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жағдайын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нақты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құрылымындағы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күшті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тұстарын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сондай-ақ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бағытталған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шараларды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1BE55282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Ұйымда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деңгейдегі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бар: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core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processes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)</w:t>
      </w:r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қосалқы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support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processes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)</w:t>
      </w:r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management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processes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)</w:t>
      </w:r>
      <w:r w:rsidRPr="00021B70">
        <w:rPr>
          <w:rFonts w:eastAsia="Times New Roman" w:cs="Times New Roman"/>
          <w:szCs w:val="28"/>
          <w:lang w:eastAsia="ru-RU"/>
        </w:rPr>
        <w:t xml:space="preserve">. Осы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әрқайсысын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479B049E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не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қажет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210CEE80" w14:textId="77777777" w:rsidR="00021B70" w:rsidRPr="00021B70" w:rsidRDefault="00021B70" w:rsidP="00021B7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тиімділігі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өнімділігін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08267AD2" w14:textId="77777777" w:rsidR="00021B70" w:rsidRPr="00021B70" w:rsidRDefault="00021B70" w:rsidP="00021B7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Қайталанатын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қажетсіз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әрекеттерді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4742875B" w14:textId="77777777" w:rsidR="00021B70" w:rsidRPr="00021B70" w:rsidRDefault="00021B70" w:rsidP="00021B7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5E4F8952" w14:textId="77777777" w:rsidR="00021B70" w:rsidRPr="00021B70" w:rsidRDefault="00021B70" w:rsidP="00021B7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арасындағы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байланыстарды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үйлесімді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2C53F1C5" w14:textId="77777777" w:rsidR="00021B70" w:rsidRPr="00021B70" w:rsidRDefault="00021B70" w:rsidP="00021B7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мүмкіндіктерін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2B6EEA62" w14:textId="77777777" w:rsidR="00021B70" w:rsidRPr="00021B70" w:rsidRDefault="00021B70" w:rsidP="00021B7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тұтынушылардың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қанағаттанушылығын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592286F2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бар,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әрқайсысы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мақсаттар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жағдайларға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байланысты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сапалық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бағалауына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негізделсе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басқалары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сандық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көрсеткіштерді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пайдаланады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көрсетіп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1C9FC77C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лекцияда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біз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келесі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сұрақтарға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іздейміз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8B4A428" w14:textId="77777777" w:rsidR="00021B70" w:rsidRPr="00021B70" w:rsidRDefault="00021B70" w:rsidP="00021B7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бар</w:t>
      </w:r>
      <w:r w:rsidRPr="00021B70">
        <w:rPr>
          <w:rFonts w:eastAsia="Times New Roman" w:cs="Times New Roman"/>
          <w:szCs w:val="28"/>
          <w:lang w:eastAsia="ru-RU"/>
        </w:rPr>
        <w:t>?</w:t>
      </w:r>
    </w:p>
    <w:p w14:paraId="050A70A5" w14:textId="77777777" w:rsidR="00021B70" w:rsidRPr="00021B70" w:rsidRDefault="00021B70" w:rsidP="00021B7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Әр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жағдайларда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?</w:t>
      </w:r>
    </w:p>
    <w:p w14:paraId="7C9022CF" w14:textId="77777777" w:rsidR="00021B70" w:rsidRPr="00021B70" w:rsidRDefault="00021B70" w:rsidP="00021B7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?</w:t>
      </w:r>
    </w:p>
    <w:p w14:paraId="40945A3B" w14:textId="77777777" w:rsidR="00021B70" w:rsidRPr="00021B70" w:rsidRDefault="00021B70" w:rsidP="00021B7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ең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әдісін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таңдауға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болады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?</w:t>
      </w:r>
    </w:p>
    <w:p w14:paraId="16566D2B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тақырыпты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өз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процестерінің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әлсіз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тұстарын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іс-шараларды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әзірлей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қолдана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lastRenderedPageBreak/>
        <w:t>отырып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, 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дамуын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табысты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болуын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5425E4D3" w14:textId="77777777" w:rsidR="00021B70" w:rsidRPr="00021B70" w:rsidRDefault="00021B70" w:rsidP="00021B7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53BC9E07" w14:textId="7FA766F6" w:rsidR="00021B70" w:rsidRPr="00021B70" w:rsidRDefault="00021B70" w:rsidP="00021B7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талдаудың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060749B1" w14:textId="77777777" w:rsidR="00021B70" w:rsidRPr="00021B70" w:rsidRDefault="00021B70" w:rsidP="00021B7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1.1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Функционалдық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60A2B8EE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Функционалдық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тәртібін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функцияның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рөлін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өнімділігі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5D9D740D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C79FEA5" w14:textId="77777777" w:rsidR="00021B70" w:rsidRPr="00021B70" w:rsidRDefault="00021B70" w:rsidP="00021B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6F2AFDAB" w14:textId="77777777" w:rsidR="00021B70" w:rsidRPr="00021B70" w:rsidRDefault="00021B70" w:rsidP="00021B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5F528187" w14:textId="77777777" w:rsidR="00021B70" w:rsidRPr="00021B70" w:rsidRDefault="00021B70" w:rsidP="00021B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бөлімшенің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рөлін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айқындайды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7B401459" w14:textId="77777777" w:rsidR="00021B70" w:rsidRPr="00021B70" w:rsidRDefault="00021B70" w:rsidP="00021B7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1.2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(IDEF0)</w:t>
      </w:r>
    </w:p>
    <w:p w14:paraId="64598148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IDEF0 (Integrated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DEFinition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for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Function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Modeling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модельдерді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байланыстарды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58C1972C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5D16208" w14:textId="77777777" w:rsidR="00021B70" w:rsidRPr="00021B70" w:rsidRDefault="00021B70" w:rsidP="00021B7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көрнекі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бейнелеуге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1CAA87BA" w14:textId="77777777" w:rsidR="00021B70" w:rsidRPr="00021B70" w:rsidRDefault="00021B70" w:rsidP="00021B7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кіріс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шығыс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элементтерін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5525B499" w14:textId="77777777" w:rsidR="00021B70" w:rsidRPr="00021B70" w:rsidRDefault="00021B70" w:rsidP="00021B7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құрылымындағы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үйлесімділікті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228E3D1B" w14:textId="77777777" w:rsidR="00021B70" w:rsidRPr="00021B70" w:rsidRDefault="00021B70" w:rsidP="00021B7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1.3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45CB0163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уақыты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қателіктер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саны,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шығындар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метрикалар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1800FEDF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93E648F" w14:textId="77777777" w:rsidR="00021B70" w:rsidRPr="00021B70" w:rsidRDefault="00021B70" w:rsidP="00021B7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жүргізуге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69A4C0F3" w14:textId="77777777" w:rsidR="00021B70" w:rsidRPr="00021B70" w:rsidRDefault="00021B70" w:rsidP="00021B7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дәлелді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шешімдер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қабылдауға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708B25FB" w14:textId="77777777" w:rsidR="00021B70" w:rsidRPr="00021B70" w:rsidRDefault="00021B70" w:rsidP="00021B7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келе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үрдістерді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бақылауға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253D0A1E" w14:textId="77777777" w:rsidR="00021B70" w:rsidRPr="00021B70" w:rsidRDefault="00021B70" w:rsidP="00021B7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>1.4 Бизнес-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(BPMN, EPC)</w:t>
      </w:r>
    </w:p>
    <w:p w14:paraId="31B9E529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szCs w:val="28"/>
          <w:lang w:eastAsia="ru-RU"/>
        </w:rPr>
        <w:lastRenderedPageBreak/>
        <w:t>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визуализациялау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таралған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:</w:t>
      </w:r>
    </w:p>
    <w:p w14:paraId="43991B94" w14:textId="77777777" w:rsidR="00021B70" w:rsidRPr="00021B70" w:rsidRDefault="00021B70" w:rsidP="00021B7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BPMN (Business Process Model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Notation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)</w:t>
      </w:r>
      <w:r w:rsidRPr="00021B70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63C3D3C1" w14:textId="77777777" w:rsidR="00021B70" w:rsidRPr="00021B70" w:rsidRDefault="00021B70" w:rsidP="00021B7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>EPC (Event-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driven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Process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Chain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)</w:t>
      </w:r>
      <w:r w:rsidRPr="00021B7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оқиғалар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әрекеттер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тізбегін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6A9F8EE4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639C3BB" w14:textId="77777777" w:rsidR="00021B70" w:rsidRPr="00021B70" w:rsidRDefault="00021B70" w:rsidP="00021B7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оңтайлы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71169CEB" w14:textId="77777777" w:rsidR="00021B70" w:rsidRPr="00021B70" w:rsidRDefault="00021B70" w:rsidP="00021B7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0B8EE839" w14:textId="77777777" w:rsidR="00021B70" w:rsidRPr="00021B70" w:rsidRDefault="00021B70" w:rsidP="00021B7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негіз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бола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046F8823" w14:textId="77777777" w:rsidR="00021B70" w:rsidRPr="00021B70" w:rsidRDefault="00021B70" w:rsidP="00021B7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>1.5 SWOT-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45C64762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szCs w:val="28"/>
          <w:lang w:eastAsia="ru-RU"/>
        </w:rPr>
        <w:t>SWOT-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Strengths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Weaknesses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Opportunities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Threats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) –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процестерінің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күшті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жақтарын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сондай-ақ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мүмкіндіктері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қауіптерін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беретін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62AD5BEE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FACB7CB" w14:textId="77777777" w:rsidR="00021B70" w:rsidRPr="00021B70" w:rsidRDefault="00021B70" w:rsidP="00021B7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сыртқы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факторларын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ескеруге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1013A3AB" w14:textId="77777777" w:rsidR="00021B70" w:rsidRPr="00021B70" w:rsidRDefault="00021B70" w:rsidP="00021B7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жоспарлау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5C7A7E15" w14:textId="77777777" w:rsidR="00021B70" w:rsidRPr="00021B70" w:rsidRDefault="00021B70" w:rsidP="00021B7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жетілдірудің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мүмкіндіктерін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табуға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6243D6D9" w14:textId="77777777" w:rsidR="00021B70" w:rsidRPr="00021B70" w:rsidRDefault="00021B70" w:rsidP="00021B7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1.6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Six Sigma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5F964043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Lean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Six Sigma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өнімділігін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222C26BB" w14:textId="77777777" w:rsidR="00021B70" w:rsidRPr="00021B70" w:rsidRDefault="00021B70" w:rsidP="00021B7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қосымша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құн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қоспайтын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12D685FD" w14:textId="77777777" w:rsidR="00021B70" w:rsidRPr="00021B70" w:rsidRDefault="00021B70" w:rsidP="00021B7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Six Sigma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процестердегі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қателіктерді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4ADEFB46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75A8764" w14:textId="77777777" w:rsidR="00021B70" w:rsidRPr="00021B70" w:rsidRDefault="00021B70" w:rsidP="00021B7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тиімділікті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1708F4CD" w14:textId="77777777" w:rsidR="00021B70" w:rsidRPr="00021B70" w:rsidRDefault="00021B70" w:rsidP="00021B7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жақсартады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4DA41E69" w14:textId="77777777" w:rsidR="00021B70" w:rsidRPr="00021B70" w:rsidRDefault="00021B70" w:rsidP="00021B7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мәдениетін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қалыптастырады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2C2F75FE" w14:textId="77777777" w:rsidR="00021B70" w:rsidRPr="00021B70" w:rsidRDefault="00021B70" w:rsidP="00021B7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1.7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жүйелерді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(ERP, CRM, BPM)</w:t>
      </w:r>
    </w:p>
    <w:p w14:paraId="33CE4E91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оңтайландыруда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:</w:t>
      </w:r>
    </w:p>
    <w:p w14:paraId="0CA8DA7C" w14:textId="77777777" w:rsidR="00021B70" w:rsidRPr="00021B70" w:rsidRDefault="00021B70" w:rsidP="00021B7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021B70">
        <w:rPr>
          <w:rFonts w:eastAsia="Times New Roman" w:cs="Times New Roman"/>
          <w:b/>
          <w:bCs/>
          <w:szCs w:val="28"/>
          <w:lang w:val="en-US" w:eastAsia="ru-RU"/>
        </w:rPr>
        <w:lastRenderedPageBreak/>
        <w:t>ERP (Enterprise Resource Planning)</w:t>
      </w:r>
      <w:r w:rsidRPr="00021B70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кәсіпорын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>.</w:t>
      </w:r>
    </w:p>
    <w:p w14:paraId="44D2774D" w14:textId="77777777" w:rsidR="00021B70" w:rsidRPr="00021B70" w:rsidRDefault="00021B70" w:rsidP="00021B7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021B70">
        <w:rPr>
          <w:rFonts w:eastAsia="Times New Roman" w:cs="Times New Roman"/>
          <w:b/>
          <w:bCs/>
          <w:szCs w:val="28"/>
          <w:lang w:val="en-US" w:eastAsia="ru-RU"/>
        </w:rPr>
        <w:t>CRM (Customer Relationship Management)</w:t>
      </w:r>
      <w:r w:rsidRPr="00021B70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клиенттермен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қарым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қатынасты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>.</w:t>
      </w:r>
    </w:p>
    <w:p w14:paraId="59379DE9" w14:textId="77777777" w:rsidR="00021B70" w:rsidRPr="00021B70" w:rsidRDefault="00021B70" w:rsidP="00021B7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021B70">
        <w:rPr>
          <w:rFonts w:eastAsia="Times New Roman" w:cs="Times New Roman"/>
          <w:b/>
          <w:bCs/>
          <w:szCs w:val="28"/>
          <w:lang w:val="en-US" w:eastAsia="ru-RU"/>
        </w:rPr>
        <w:t>BPM (Business Process Management)</w:t>
      </w:r>
      <w:r w:rsidRPr="00021B70">
        <w:rPr>
          <w:rFonts w:eastAsia="Times New Roman" w:cs="Times New Roman"/>
          <w:szCs w:val="28"/>
          <w:lang w:val="en-US" w:eastAsia="ru-RU"/>
        </w:rPr>
        <w:t xml:space="preserve"> – </w:t>
      </w:r>
      <w:r w:rsidRPr="00021B70">
        <w:rPr>
          <w:rFonts w:eastAsia="Times New Roman" w:cs="Times New Roman"/>
          <w:szCs w:val="28"/>
          <w:lang w:eastAsia="ru-RU"/>
        </w:rPr>
        <w:t>бизнес</w:t>
      </w:r>
      <w:r w:rsidRPr="00021B70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21B70">
        <w:rPr>
          <w:rFonts w:eastAsia="Times New Roman" w:cs="Times New Roman"/>
          <w:szCs w:val="28"/>
          <w:lang w:val="en-US" w:eastAsia="ru-RU"/>
        </w:rPr>
        <w:t>.</w:t>
      </w:r>
    </w:p>
    <w:p w14:paraId="45B1E4C9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4A2D77F" w14:textId="77777777" w:rsidR="00021B70" w:rsidRPr="00021B70" w:rsidRDefault="00021B70" w:rsidP="00021B7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0632133C" w14:textId="77777777" w:rsidR="00021B70" w:rsidRPr="00021B70" w:rsidRDefault="00021B70" w:rsidP="00021B7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басқаруды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жеңілдетеді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4A188E15" w14:textId="77777777" w:rsidR="00021B70" w:rsidRPr="00021B70" w:rsidRDefault="00021B70" w:rsidP="00021B7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уақыттағы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жүргізуге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2B0F98B1" w14:textId="77777777" w:rsidR="00021B70" w:rsidRPr="00021B70" w:rsidRDefault="00021B70" w:rsidP="00021B7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21B70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талдаудың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интеграцияланған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тәсілі</w:t>
      </w:r>
      <w:proofErr w:type="spellEnd"/>
    </w:p>
    <w:p w14:paraId="106188B5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талдауда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ең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нәтиже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жоғарыда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аталған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біріктіріп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ұсынылады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тұстарын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әзірлеуге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08C64965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Интеграцияланған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021B7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9FA5FAA" w14:textId="77777777" w:rsidR="00021B70" w:rsidRPr="00021B70" w:rsidRDefault="00021B70" w:rsidP="00021B7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Әр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әдістердің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күшті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жақтарын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5534CA88" w14:textId="77777777" w:rsidR="00021B70" w:rsidRPr="00021B70" w:rsidRDefault="00021B70" w:rsidP="00021B7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дәл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жүргізу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654AB213" w14:textId="77777777" w:rsidR="00021B70" w:rsidRPr="00021B70" w:rsidRDefault="00021B70" w:rsidP="00021B7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деңгейінде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7D9E679A" w14:textId="77777777" w:rsidR="00021B70" w:rsidRPr="00021B70" w:rsidRDefault="00021B70" w:rsidP="00021B7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21B70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40F983F1" w14:textId="77777777" w:rsidR="00021B70" w:rsidRPr="00021B70" w:rsidRDefault="00021B70" w:rsidP="00021B7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21B70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ұйымға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өз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жолдарын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табуға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өзіндік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бар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қажеттіліктеріне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таңдалады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өнімділікті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азайтып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күшейте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21B70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021B70">
        <w:rPr>
          <w:rFonts w:eastAsia="Times New Roman" w:cs="Times New Roman"/>
          <w:szCs w:val="28"/>
          <w:lang w:eastAsia="ru-RU"/>
        </w:rPr>
        <w:t>.</w:t>
      </w:r>
    </w:p>
    <w:p w14:paraId="35824093" w14:textId="77777777" w:rsidR="00F12C76" w:rsidRPr="00021B70" w:rsidRDefault="00F12C76" w:rsidP="00021B70">
      <w:pPr>
        <w:spacing w:after="0"/>
        <w:ind w:firstLine="709"/>
        <w:jc w:val="both"/>
        <w:rPr>
          <w:szCs w:val="28"/>
        </w:rPr>
      </w:pPr>
    </w:p>
    <w:sectPr w:rsidR="00F12C76" w:rsidRPr="00021B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FC5"/>
    <w:multiLevelType w:val="multilevel"/>
    <w:tmpl w:val="666A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4049C"/>
    <w:multiLevelType w:val="multilevel"/>
    <w:tmpl w:val="F5FA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52E4E"/>
    <w:multiLevelType w:val="multilevel"/>
    <w:tmpl w:val="276E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709A9"/>
    <w:multiLevelType w:val="multilevel"/>
    <w:tmpl w:val="7888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E0E6C"/>
    <w:multiLevelType w:val="multilevel"/>
    <w:tmpl w:val="D35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3335F"/>
    <w:multiLevelType w:val="multilevel"/>
    <w:tmpl w:val="1DD6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64E71"/>
    <w:multiLevelType w:val="multilevel"/>
    <w:tmpl w:val="F168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93034"/>
    <w:multiLevelType w:val="multilevel"/>
    <w:tmpl w:val="04EC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12671"/>
    <w:multiLevelType w:val="multilevel"/>
    <w:tmpl w:val="DDF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8A1953"/>
    <w:multiLevelType w:val="multilevel"/>
    <w:tmpl w:val="824E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81AA6"/>
    <w:multiLevelType w:val="multilevel"/>
    <w:tmpl w:val="F05E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1136A"/>
    <w:multiLevelType w:val="multilevel"/>
    <w:tmpl w:val="FEFC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3D1D5F"/>
    <w:multiLevelType w:val="multilevel"/>
    <w:tmpl w:val="F8B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746861">
    <w:abstractNumId w:val="2"/>
  </w:num>
  <w:num w:numId="2" w16cid:durableId="2067727310">
    <w:abstractNumId w:val="6"/>
  </w:num>
  <w:num w:numId="3" w16cid:durableId="309752407">
    <w:abstractNumId w:val="5"/>
  </w:num>
  <w:num w:numId="4" w16cid:durableId="462891971">
    <w:abstractNumId w:val="7"/>
  </w:num>
  <w:num w:numId="5" w16cid:durableId="1058630423">
    <w:abstractNumId w:val="0"/>
  </w:num>
  <w:num w:numId="6" w16cid:durableId="9795796">
    <w:abstractNumId w:val="1"/>
  </w:num>
  <w:num w:numId="7" w16cid:durableId="1917936825">
    <w:abstractNumId w:val="3"/>
  </w:num>
  <w:num w:numId="8" w16cid:durableId="1235552610">
    <w:abstractNumId w:val="10"/>
  </w:num>
  <w:num w:numId="9" w16cid:durableId="1812794740">
    <w:abstractNumId w:val="4"/>
  </w:num>
  <w:num w:numId="10" w16cid:durableId="1869681724">
    <w:abstractNumId w:val="9"/>
  </w:num>
  <w:num w:numId="11" w16cid:durableId="2021656981">
    <w:abstractNumId w:val="12"/>
  </w:num>
  <w:num w:numId="12" w16cid:durableId="916015473">
    <w:abstractNumId w:val="11"/>
  </w:num>
  <w:num w:numId="13" w16cid:durableId="464203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89"/>
    <w:rsid w:val="00021B70"/>
    <w:rsid w:val="006C0B77"/>
    <w:rsid w:val="008242FF"/>
    <w:rsid w:val="008425F8"/>
    <w:rsid w:val="00870751"/>
    <w:rsid w:val="00922C48"/>
    <w:rsid w:val="00B915B7"/>
    <w:rsid w:val="00E36561"/>
    <w:rsid w:val="00EA59DF"/>
    <w:rsid w:val="00EE4070"/>
    <w:rsid w:val="00F12C76"/>
    <w:rsid w:val="00F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915D"/>
  <w15:chartTrackingRefBased/>
  <w15:docId w15:val="{4824EBFF-811F-4D35-95BD-D8D86C8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1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0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0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0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0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0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0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0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0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0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0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0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10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10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10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10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10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1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0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0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10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0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0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0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10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2025-02-18T20:05:00Z</dcterms:created>
  <dcterms:modified xsi:type="dcterms:W3CDTF">2025-02-18T20:07:00Z</dcterms:modified>
</cp:coreProperties>
</file>