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F1D" w:rsidRPr="00F56F1D" w:rsidRDefault="00F56F1D" w:rsidP="00F56F1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F56F1D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Лекция 9: Визуализация многомерных данных: методы и технологии</w:t>
      </w:r>
    </w:p>
    <w:p w:rsidR="00F56F1D" w:rsidRPr="00F56F1D" w:rsidRDefault="00F56F1D" w:rsidP="00F56F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1. Введение</w:t>
      </w:r>
    </w:p>
    <w:p w:rsidR="00F56F1D" w:rsidRPr="00F56F1D" w:rsidRDefault="00F56F1D" w:rsidP="00F5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Визуализация данных является важнейшей частью процесса интеллектуального анализа данных (ИАД). Она помогает выявлять скрытые закономерности, понимать структуру данных и принимать обоснованные решения. Визуализация многомерных данных представляет особую сложность, поскольку традиционные методы отображения (например, 2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-графики) не всегда способны наглядно представить сложные зависимости.</w:t>
      </w:r>
    </w:p>
    <w:p w:rsidR="00F56F1D" w:rsidRPr="00F56F1D" w:rsidRDefault="00F56F1D" w:rsidP="00F56F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2. Основные принципы визуализации многомерных данных</w:t>
      </w:r>
    </w:p>
    <w:p w:rsidR="00F56F1D" w:rsidRPr="00F56F1D" w:rsidRDefault="00F56F1D" w:rsidP="00F5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При работе с многомерными данными необходимо учитывать несколько ключевых аспектов:</w:t>
      </w:r>
    </w:p>
    <w:p w:rsidR="00F56F1D" w:rsidRPr="00F56F1D" w:rsidRDefault="00F56F1D" w:rsidP="00F56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Снижение размерности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преобразование данных так, чтобы сохранить их информативность при отображении в 2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3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56F1D" w:rsidRPr="00F56F1D" w:rsidRDefault="00F56F1D" w:rsidP="00F56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Выбор правильного типа визуализации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использование 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scatter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plot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heatmap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, параллельных координат и других методов.</w:t>
      </w:r>
    </w:p>
    <w:p w:rsidR="00F56F1D" w:rsidRPr="00F56F1D" w:rsidRDefault="00F56F1D" w:rsidP="00F56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Использование цветовых схем и интерактивных элементов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улучшение восприятия и понимания данных.</w:t>
      </w:r>
    </w:p>
    <w:p w:rsidR="00F56F1D" w:rsidRPr="00F56F1D" w:rsidRDefault="00F56F1D" w:rsidP="00F56F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proofErr w:type="spellEnd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визуализации</w:t>
      </w:r>
      <w:proofErr w:type="spellEnd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многомерных</w:t>
      </w:r>
      <w:proofErr w:type="spellEnd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данных</w:t>
      </w:r>
      <w:proofErr w:type="spellEnd"/>
    </w:p>
    <w:p w:rsidR="00F56F1D" w:rsidRPr="00F56F1D" w:rsidRDefault="00F56F1D" w:rsidP="00F5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Существует несколько популярных методов представления многомерных данных:</w:t>
      </w:r>
    </w:p>
    <w:p w:rsidR="00F56F1D" w:rsidRPr="00F56F1D" w:rsidRDefault="00F56F1D" w:rsidP="00F56F1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3.1. 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>Диаграммы</w:t>
      </w:r>
      <w:proofErr w:type="spellEnd"/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>рассеяния</w:t>
      </w:r>
      <w:proofErr w:type="spellEnd"/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(Scatter Plot Matrix)</w:t>
      </w:r>
    </w:p>
    <w:p w:rsidR="00F56F1D" w:rsidRPr="00F56F1D" w:rsidRDefault="00F56F1D" w:rsidP="00F5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Этот метод позволяет сравнивать взаимосвязь между несколькими переменными, используя набор диаграмм рассеяния.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F56F1D">
        <w:rPr>
          <w:rFonts w:ascii="Segoe UI Symbol" w:eastAsia="Times New Roman" w:hAnsi="Segoe UI Symbol" w:cs="Segoe UI Symbol"/>
          <w:sz w:val="24"/>
          <w:szCs w:val="24"/>
        </w:rPr>
        <w:t>📌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Применение</w:t>
      </w:r>
      <w:proofErr w:type="spellEnd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F56F1D" w:rsidRPr="00F56F1D" w:rsidRDefault="00F56F1D" w:rsidP="00F56F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Анализ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корреляции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между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переменными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6F1D" w:rsidRPr="00F56F1D" w:rsidRDefault="00F56F1D" w:rsidP="00F56F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выбросов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данных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6F1D" w:rsidRPr="00F56F1D" w:rsidRDefault="00F56F1D" w:rsidP="00F56F1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3.2. 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>Тепловая</w:t>
      </w:r>
      <w:proofErr w:type="spellEnd"/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>карта</w:t>
      </w:r>
      <w:proofErr w:type="spellEnd"/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>Heatmap</w:t>
      </w:r>
      <w:proofErr w:type="spellEnd"/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</w:p>
    <w:p w:rsidR="00F56F1D" w:rsidRPr="00F56F1D" w:rsidRDefault="00F56F1D" w:rsidP="00F5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Heatmap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представляет собой матрицу, в которой значения переменных кодируются цветом.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F56F1D">
        <w:rPr>
          <w:rFonts w:ascii="Segoe UI Symbol" w:eastAsia="Times New Roman" w:hAnsi="Segoe UI Symbol" w:cs="Segoe UI Symbol"/>
          <w:sz w:val="24"/>
          <w:szCs w:val="24"/>
        </w:rPr>
        <w:t>📌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Применение</w:t>
      </w:r>
      <w:proofErr w:type="spellEnd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F56F1D" w:rsidRPr="00F56F1D" w:rsidRDefault="00F56F1D" w:rsidP="00F56F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Анализ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корреляционной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матрицы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6F1D" w:rsidRPr="00F56F1D" w:rsidRDefault="00F56F1D" w:rsidP="00F56F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Исследование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плотности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распределения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данных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6F1D" w:rsidRPr="00F56F1D" w:rsidRDefault="00F56F1D" w:rsidP="00F56F1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3.3. 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>Параллельные</w:t>
      </w:r>
      <w:proofErr w:type="spellEnd"/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>координаты</w:t>
      </w:r>
      <w:proofErr w:type="spellEnd"/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(Parallel Coordinates Plot)</w:t>
      </w:r>
    </w:p>
    <w:p w:rsidR="00F56F1D" w:rsidRPr="00F56F1D" w:rsidRDefault="00F56F1D" w:rsidP="00F5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Этот метод отображает каждую переменную как ось, а каждую запись данных как линию, соединяющую точки на этих осях.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F56F1D">
        <w:rPr>
          <w:rFonts w:ascii="Segoe UI Symbol" w:eastAsia="Times New Roman" w:hAnsi="Segoe UI Symbol" w:cs="Segoe UI Symbol"/>
          <w:sz w:val="24"/>
          <w:szCs w:val="24"/>
        </w:rPr>
        <w:t>📌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Применение</w:t>
      </w:r>
      <w:proofErr w:type="spellEnd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F56F1D" w:rsidRPr="00F56F1D" w:rsidRDefault="00F56F1D" w:rsidP="00F56F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Анализ многомерных данных в машинном обучении.</w:t>
      </w:r>
    </w:p>
    <w:p w:rsidR="00F56F1D" w:rsidRPr="00F56F1D" w:rsidRDefault="00F56F1D" w:rsidP="00F56F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Определение групп объектов по общим признакам.</w:t>
      </w:r>
    </w:p>
    <w:p w:rsidR="00F56F1D" w:rsidRPr="00F56F1D" w:rsidRDefault="00F56F1D" w:rsidP="00F56F1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3.4. </w:t>
      </w:r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>PCA</w:t>
      </w:r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(Методы главных компонент)</w:t>
      </w:r>
    </w:p>
    <w:p w:rsidR="00F56F1D" w:rsidRPr="00F56F1D" w:rsidRDefault="00F56F1D" w:rsidP="00F5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Методы снижения размерности, такие как 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PCA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Principal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Component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Analysis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), позволяют сократить число признаков и представить данные в 2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3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F56F1D">
        <w:rPr>
          <w:rFonts w:ascii="Segoe UI Symbol" w:eastAsia="Times New Roman" w:hAnsi="Segoe UI Symbol" w:cs="Segoe UI Symbol"/>
          <w:sz w:val="24"/>
          <w:szCs w:val="24"/>
        </w:rPr>
        <w:t>📌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Применение</w:t>
      </w:r>
      <w:proofErr w:type="spellEnd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F56F1D" w:rsidRPr="00F56F1D" w:rsidRDefault="00F56F1D" w:rsidP="00F56F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Визуализация многомерных данных в более понятном формате.</w:t>
      </w:r>
    </w:p>
    <w:p w:rsidR="00F56F1D" w:rsidRPr="00F56F1D" w:rsidRDefault="00F56F1D" w:rsidP="00F56F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Подготовка данных для дальнейшего анализа.</w:t>
      </w:r>
    </w:p>
    <w:p w:rsidR="00F56F1D" w:rsidRPr="00F56F1D" w:rsidRDefault="00F56F1D" w:rsidP="00F56F1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3.5. </w:t>
      </w:r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>TSNE</w:t>
      </w:r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и </w:t>
      </w:r>
      <w:r w:rsidRPr="00F56F1D">
        <w:rPr>
          <w:rFonts w:ascii="Times New Roman" w:eastAsia="Times New Roman" w:hAnsi="Times New Roman" w:cs="Times New Roman"/>
          <w:b/>
          <w:bCs/>
          <w:sz w:val="20"/>
          <w:szCs w:val="20"/>
        </w:rPr>
        <w:t>UMAP</w:t>
      </w:r>
    </w:p>
    <w:p w:rsidR="00F56F1D" w:rsidRPr="00F56F1D" w:rsidRDefault="00F56F1D" w:rsidP="00F5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F1D">
        <w:rPr>
          <w:rFonts w:ascii="Times New Roman" w:eastAsia="Times New Roman" w:hAnsi="Times New Roman" w:cs="Times New Roman"/>
          <w:sz w:val="24"/>
          <w:szCs w:val="24"/>
        </w:rPr>
        <w:t>TSNE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Distributed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Stochastic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Neighbor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Embedding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и 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UMAP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Uniform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Manifold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Approximation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Projection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) – методы нелинейного снижения размерности, часто используемые для кластерного анализа.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F56F1D">
        <w:rPr>
          <w:rFonts w:ascii="Segoe UI Symbol" w:eastAsia="Times New Roman" w:hAnsi="Segoe UI Symbol" w:cs="Segoe UI Symbol"/>
          <w:sz w:val="24"/>
          <w:szCs w:val="24"/>
        </w:rPr>
        <w:t>📌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Применение</w:t>
      </w:r>
      <w:proofErr w:type="spellEnd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F56F1D" w:rsidRPr="00F56F1D" w:rsidRDefault="00F56F1D" w:rsidP="00F56F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Исследование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сложных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многомерных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данных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6F1D" w:rsidRPr="00F56F1D" w:rsidRDefault="00F56F1D" w:rsidP="00F56F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Обнаружение кластеров и скрытых закономерностей.</w:t>
      </w:r>
    </w:p>
    <w:p w:rsidR="00F56F1D" w:rsidRPr="00F56F1D" w:rsidRDefault="00F56F1D" w:rsidP="00F56F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4. Инструменты для визуализации многомерных данных</w:t>
      </w:r>
    </w:p>
    <w:p w:rsidR="00F56F1D" w:rsidRPr="00F56F1D" w:rsidRDefault="00F56F1D" w:rsidP="00F5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Среди популярных инструментов для работы с визуализацией многомерных данных можно выделить:</w:t>
      </w:r>
    </w:p>
    <w:p w:rsidR="00F56F1D" w:rsidRPr="00F56F1D" w:rsidRDefault="00F56F1D" w:rsidP="00F56F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Python: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Matplotlib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Seaborn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Plotly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Bokeh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6F1D" w:rsidRPr="00F56F1D" w:rsidRDefault="00F56F1D" w:rsidP="00F56F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R: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ggplot2, </w:t>
      </w:r>
      <w:proofErr w:type="spellStart"/>
      <w:r w:rsidRPr="00F56F1D">
        <w:rPr>
          <w:rFonts w:ascii="Times New Roman" w:eastAsia="Times New Roman" w:hAnsi="Times New Roman" w:cs="Times New Roman"/>
          <w:sz w:val="24"/>
          <w:szCs w:val="24"/>
        </w:rPr>
        <w:t>plotly</w:t>
      </w:r>
      <w:proofErr w:type="spellEnd"/>
      <w:r w:rsidRPr="00F56F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6F1D" w:rsidRPr="00F56F1D" w:rsidRDefault="00F56F1D" w:rsidP="00F56F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BI-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</w:t>
      </w:r>
      <w:proofErr w:type="spellEnd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 xml:space="preserve"> Tableau, Power BI.</w:t>
      </w:r>
    </w:p>
    <w:p w:rsidR="00F56F1D" w:rsidRPr="00F56F1D" w:rsidRDefault="00F56F1D" w:rsidP="00F56F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5. Практическое применение</w:t>
      </w:r>
    </w:p>
    <w:p w:rsidR="00F56F1D" w:rsidRPr="00F56F1D" w:rsidRDefault="00F56F1D" w:rsidP="00F5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6F1D">
        <w:rPr>
          <w:rFonts w:ascii="Segoe UI Symbol" w:eastAsia="Times New Roman" w:hAnsi="Segoe UI Symbol" w:cs="Segoe UI Symbol"/>
          <w:sz w:val="24"/>
          <w:szCs w:val="24"/>
        </w:rPr>
        <w:t>📌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Пример: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Реализация визуализации многомерных данных с использованием 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Python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F56F1D" w:rsidRPr="00F56F1D" w:rsidRDefault="00F56F1D" w:rsidP="00F5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56F1D">
        <w:rPr>
          <w:rFonts w:ascii="Courier New" w:eastAsia="Times New Roman" w:hAnsi="Courier New" w:cs="Courier New"/>
          <w:sz w:val="20"/>
          <w:szCs w:val="20"/>
        </w:rPr>
        <w:t xml:space="preserve">import pandas as </w:t>
      </w: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pd</w:t>
      </w:r>
      <w:proofErr w:type="spellEnd"/>
    </w:p>
    <w:p w:rsidR="00F56F1D" w:rsidRPr="00F56F1D" w:rsidRDefault="00F56F1D" w:rsidP="00F5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56F1D">
        <w:rPr>
          <w:rFonts w:ascii="Courier New" w:eastAsia="Times New Roman" w:hAnsi="Courier New" w:cs="Courier New"/>
          <w:sz w:val="20"/>
          <w:szCs w:val="20"/>
        </w:rPr>
        <w:t xml:space="preserve">import </w:t>
      </w: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seaborn</w:t>
      </w:r>
      <w:proofErr w:type="spellEnd"/>
      <w:r w:rsidRPr="00F56F1D">
        <w:rPr>
          <w:rFonts w:ascii="Courier New" w:eastAsia="Times New Roman" w:hAnsi="Courier New" w:cs="Courier New"/>
          <w:sz w:val="20"/>
          <w:szCs w:val="20"/>
        </w:rPr>
        <w:t xml:space="preserve"> as </w:t>
      </w: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sns</w:t>
      </w:r>
      <w:proofErr w:type="spellEnd"/>
    </w:p>
    <w:p w:rsidR="00F56F1D" w:rsidRPr="00F56F1D" w:rsidRDefault="00F56F1D" w:rsidP="00F5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56F1D">
        <w:rPr>
          <w:rFonts w:ascii="Courier New" w:eastAsia="Times New Roman" w:hAnsi="Courier New" w:cs="Courier New"/>
          <w:sz w:val="20"/>
          <w:szCs w:val="20"/>
        </w:rPr>
        <w:t xml:space="preserve">import </w:t>
      </w:r>
      <w:proofErr w:type="spellStart"/>
      <w:proofErr w:type="gramStart"/>
      <w:r w:rsidRPr="00F56F1D">
        <w:rPr>
          <w:rFonts w:ascii="Courier New" w:eastAsia="Times New Roman" w:hAnsi="Courier New" w:cs="Courier New"/>
          <w:sz w:val="20"/>
          <w:szCs w:val="20"/>
        </w:rPr>
        <w:t>matplotlib.pyplot</w:t>
      </w:r>
      <w:proofErr w:type="spellEnd"/>
      <w:proofErr w:type="gramEnd"/>
      <w:r w:rsidRPr="00F56F1D">
        <w:rPr>
          <w:rFonts w:ascii="Courier New" w:eastAsia="Times New Roman" w:hAnsi="Courier New" w:cs="Courier New"/>
          <w:sz w:val="20"/>
          <w:szCs w:val="20"/>
        </w:rPr>
        <w:t xml:space="preserve"> as </w:t>
      </w: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plt</w:t>
      </w:r>
      <w:proofErr w:type="spellEnd"/>
    </w:p>
    <w:p w:rsidR="00F56F1D" w:rsidRPr="00F56F1D" w:rsidRDefault="00F56F1D" w:rsidP="00F5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56F1D" w:rsidRPr="00F56F1D" w:rsidRDefault="00F56F1D" w:rsidP="00F5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56F1D">
        <w:rPr>
          <w:rFonts w:ascii="Courier New" w:eastAsia="Times New Roman" w:hAnsi="Courier New" w:cs="Courier New"/>
          <w:sz w:val="20"/>
          <w:szCs w:val="20"/>
        </w:rPr>
        <w:t xml:space="preserve"># </w:t>
      </w: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Загрузка</w:t>
      </w:r>
      <w:proofErr w:type="spellEnd"/>
      <w:r w:rsidRPr="00F56F1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набора</w:t>
      </w:r>
      <w:proofErr w:type="spellEnd"/>
      <w:r w:rsidRPr="00F56F1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данных</w:t>
      </w:r>
      <w:proofErr w:type="spellEnd"/>
    </w:p>
    <w:p w:rsidR="00F56F1D" w:rsidRPr="00F56F1D" w:rsidRDefault="00F56F1D" w:rsidP="00F5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df</w:t>
      </w:r>
      <w:proofErr w:type="spellEnd"/>
      <w:r w:rsidRPr="00F56F1D">
        <w:rPr>
          <w:rFonts w:ascii="Courier New" w:eastAsia="Times New Roman" w:hAnsi="Courier New" w:cs="Courier New"/>
          <w:sz w:val="20"/>
          <w:szCs w:val="20"/>
        </w:rPr>
        <w:t xml:space="preserve"> = </w:t>
      </w:r>
      <w:proofErr w:type="spellStart"/>
      <w:proofErr w:type="gramStart"/>
      <w:r w:rsidRPr="00F56F1D">
        <w:rPr>
          <w:rFonts w:ascii="Courier New" w:eastAsia="Times New Roman" w:hAnsi="Courier New" w:cs="Courier New"/>
          <w:sz w:val="20"/>
          <w:szCs w:val="20"/>
        </w:rPr>
        <w:t>sns.load</w:t>
      </w:r>
      <w:proofErr w:type="gramEnd"/>
      <w:r w:rsidRPr="00F56F1D">
        <w:rPr>
          <w:rFonts w:ascii="Courier New" w:eastAsia="Times New Roman" w:hAnsi="Courier New" w:cs="Courier New"/>
          <w:sz w:val="20"/>
          <w:szCs w:val="20"/>
        </w:rPr>
        <w:t>_dataset</w:t>
      </w:r>
      <w:proofErr w:type="spellEnd"/>
      <w:r w:rsidRPr="00F56F1D">
        <w:rPr>
          <w:rFonts w:ascii="Courier New" w:eastAsia="Times New Roman" w:hAnsi="Courier New" w:cs="Courier New"/>
          <w:sz w:val="20"/>
          <w:szCs w:val="20"/>
        </w:rPr>
        <w:t>("iris")</w:t>
      </w:r>
    </w:p>
    <w:p w:rsidR="00F56F1D" w:rsidRPr="00F56F1D" w:rsidRDefault="00F56F1D" w:rsidP="00F5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56F1D" w:rsidRPr="00F56F1D" w:rsidRDefault="00F56F1D" w:rsidP="00F5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56F1D">
        <w:rPr>
          <w:rFonts w:ascii="Courier New" w:eastAsia="Times New Roman" w:hAnsi="Courier New" w:cs="Courier New"/>
          <w:sz w:val="20"/>
          <w:szCs w:val="20"/>
        </w:rPr>
        <w:t xml:space="preserve"># </w:t>
      </w: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Построение</w:t>
      </w:r>
      <w:proofErr w:type="spellEnd"/>
      <w:r w:rsidRPr="00F56F1D">
        <w:rPr>
          <w:rFonts w:ascii="Courier New" w:eastAsia="Times New Roman" w:hAnsi="Courier New" w:cs="Courier New"/>
          <w:sz w:val="20"/>
          <w:szCs w:val="20"/>
        </w:rPr>
        <w:t xml:space="preserve"> scatter plot matrix</w:t>
      </w:r>
    </w:p>
    <w:p w:rsidR="00F56F1D" w:rsidRPr="00F56F1D" w:rsidRDefault="00F56F1D" w:rsidP="00F5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F56F1D">
        <w:rPr>
          <w:rFonts w:ascii="Courier New" w:eastAsia="Times New Roman" w:hAnsi="Courier New" w:cs="Courier New"/>
          <w:sz w:val="20"/>
          <w:szCs w:val="20"/>
        </w:rPr>
        <w:t>sns.pairplot</w:t>
      </w:r>
      <w:proofErr w:type="spellEnd"/>
      <w:proofErr w:type="gramEnd"/>
      <w:r w:rsidRPr="00F56F1D">
        <w:rPr>
          <w:rFonts w:ascii="Courier New" w:eastAsia="Times New Roman" w:hAnsi="Courier New" w:cs="Courier New"/>
          <w:sz w:val="20"/>
          <w:szCs w:val="20"/>
        </w:rPr>
        <w:t>(</w:t>
      </w: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df</w:t>
      </w:r>
      <w:proofErr w:type="spellEnd"/>
      <w:r w:rsidRPr="00F56F1D">
        <w:rPr>
          <w:rFonts w:ascii="Courier New" w:eastAsia="Times New Roman" w:hAnsi="Courier New" w:cs="Courier New"/>
          <w:sz w:val="20"/>
          <w:szCs w:val="20"/>
        </w:rPr>
        <w:t>, hue="species")</w:t>
      </w:r>
    </w:p>
    <w:p w:rsidR="00F56F1D" w:rsidRPr="00F56F1D" w:rsidRDefault="00F56F1D" w:rsidP="00F5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F56F1D">
        <w:rPr>
          <w:rFonts w:ascii="Courier New" w:eastAsia="Times New Roman" w:hAnsi="Courier New" w:cs="Courier New"/>
          <w:sz w:val="20"/>
          <w:szCs w:val="20"/>
        </w:rPr>
        <w:t>plt.show</w:t>
      </w:r>
      <w:proofErr w:type="spellEnd"/>
      <w:proofErr w:type="gramEnd"/>
      <w:r w:rsidRPr="00F56F1D">
        <w:rPr>
          <w:rFonts w:ascii="Courier New" w:eastAsia="Times New Roman" w:hAnsi="Courier New" w:cs="Courier New"/>
          <w:sz w:val="20"/>
          <w:szCs w:val="20"/>
        </w:rPr>
        <w:t>()</w:t>
      </w:r>
    </w:p>
    <w:p w:rsidR="00F56F1D" w:rsidRPr="00F56F1D" w:rsidRDefault="00F56F1D" w:rsidP="00F5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F56F1D" w:rsidRPr="00F56F1D" w:rsidRDefault="00F56F1D" w:rsidP="00F5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56F1D">
        <w:rPr>
          <w:rFonts w:ascii="Courier New" w:eastAsia="Times New Roman" w:hAnsi="Courier New" w:cs="Courier New"/>
          <w:sz w:val="20"/>
          <w:szCs w:val="20"/>
        </w:rPr>
        <w:t xml:space="preserve"># </w:t>
      </w: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Построение</w:t>
      </w:r>
      <w:proofErr w:type="spellEnd"/>
      <w:r w:rsidRPr="00F56F1D">
        <w:rPr>
          <w:rFonts w:ascii="Courier New" w:eastAsia="Times New Roman" w:hAnsi="Courier New" w:cs="Courier New"/>
          <w:sz w:val="20"/>
          <w:szCs w:val="20"/>
        </w:rPr>
        <w:t xml:space="preserve"> </w:t>
      </w: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heatmap</w:t>
      </w:r>
      <w:proofErr w:type="spellEnd"/>
    </w:p>
    <w:p w:rsidR="00F56F1D" w:rsidRPr="00F56F1D" w:rsidRDefault="00F56F1D" w:rsidP="00F5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F56F1D">
        <w:rPr>
          <w:rFonts w:ascii="Courier New" w:eastAsia="Times New Roman" w:hAnsi="Courier New" w:cs="Courier New"/>
          <w:sz w:val="20"/>
          <w:szCs w:val="20"/>
        </w:rPr>
        <w:t>plt.figure</w:t>
      </w:r>
      <w:proofErr w:type="spellEnd"/>
      <w:proofErr w:type="gramEnd"/>
      <w:r w:rsidRPr="00F56F1D">
        <w:rPr>
          <w:rFonts w:ascii="Courier New" w:eastAsia="Times New Roman" w:hAnsi="Courier New" w:cs="Courier New"/>
          <w:sz w:val="20"/>
          <w:szCs w:val="20"/>
        </w:rPr>
        <w:t>(</w:t>
      </w: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figsize</w:t>
      </w:r>
      <w:proofErr w:type="spellEnd"/>
      <w:r w:rsidRPr="00F56F1D">
        <w:rPr>
          <w:rFonts w:ascii="Courier New" w:eastAsia="Times New Roman" w:hAnsi="Courier New" w:cs="Courier New"/>
          <w:sz w:val="20"/>
          <w:szCs w:val="20"/>
        </w:rPr>
        <w:t>=(8, 6))</w:t>
      </w:r>
    </w:p>
    <w:p w:rsidR="00F56F1D" w:rsidRPr="00F56F1D" w:rsidRDefault="00F56F1D" w:rsidP="00F5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F56F1D">
        <w:rPr>
          <w:rFonts w:ascii="Courier New" w:eastAsia="Times New Roman" w:hAnsi="Courier New" w:cs="Courier New"/>
          <w:sz w:val="20"/>
          <w:szCs w:val="20"/>
        </w:rPr>
        <w:t>sns.heatmap</w:t>
      </w:r>
      <w:proofErr w:type="spellEnd"/>
      <w:proofErr w:type="gramEnd"/>
      <w:r w:rsidRPr="00F56F1D">
        <w:rPr>
          <w:rFonts w:ascii="Courier New" w:eastAsia="Times New Roman" w:hAnsi="Courier New" w:cs="Courier New"/>
          <w:sz w:val="20"/>
          <w:szCs w:val="20"/>
        </w:rPr>
        <w:t>(</w:t>
      </w: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df.corr</w:t>
      </w:r>
      <w:proofErr w:type="spellEnd"/>
      <w:r w:rsidRPr="00F56F1D">
        <w:rPr>
          <w:rFonts w:ascii="Courier New" w:eastAsia="Times New Roman" w:hAnsi="Courier New" w:cs="Courier New"/>
          <w:sz w:val="20"/>
          <w:szCs w:val="20"/>
        </w:rPr>
        <w:t xml:space="preserve">(), </w:t>
      </w: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annot</w:t>
      </w:r>
      <w:proofErr w:type="spellEnd"/>
      <w:r w:rsidRPr="00F56F1D">
        <w:rPr>
          <w:rFonts w:ascii="Courier New" w:eastAsia="Times New Roman" w:hAnsi="Courier New" w:cs="Courier New"/>
          <w:sz w:val="20"/>
          <w:szCs w:val="20"/>
        </w:rPr>
        <w:t xml:space="preserve">=True, </w:t>
      </w: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cmap</w:t>
      </w:r>
      <w:proofErr w:type="spellEnd"/>
      <w:r w:rsidRPr="00F56F1D">
        <w:rPr>
          <w:rFonts w:ascii="Courier New" w:eastAsia="Times New Roman" w:hAnsi="Courier New" w:cs="Courier New"/>
          <w:sz w:val="20"/>
          <w:szCs w:val="20"/>
        </w:rPr>
        <w:t>="</w:t>
      </w:r>
      <w:proofErr w:type="spellStart"/>
      <w:r w:rsidRPr="00F56F1D">
        <w:rPr>
          <w:rFonts w:ascii="Courier New" w:eastAsia="Times New Roman" w:hAnsi="Courier New" w:cs="Courier New"/>
          <w:sz w:val="20"/>
          <w:szCs w:val="20"/>
        </w:rPr>
        <w:t>coolwarm</w:t>
      </w:r>
      <w:proofErr w:type="spellEnd"/>
      <w:r w:rsidRPr="00F56F1D">
        <w:rPr>
          <w:rFonts w:ascii="Courier New" w:eastAsia="Times New Roman" w:hAnsi="Courier New" w:cs="Courier New"/>
          <w:sz w:val="20"/>
          <w:szCs w:val="20"/>
        </w:rPr>
        <w:t>")</w:t>
      </w:r>
    </w:p>
    <w:p w:rsidR="00F56F1D" w:rsidRPr="00F56F1D" w:rsidRDefault="00F56F1D" w:rsidP="00F56F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F56F1D">
        <w:rPr>
          <w:rFonts w:ascii="Courier New" w:eastAsia="Times New Roman" w:hAnsi="Courier New" w:cs="Courier New"/>
          <w:sz w:val="20"/>
          <w:szCs w:val="20"/>
        </w:rPr>
        <w:t>plt.show</w:t>
      </w:r>
      <w:proofErr w:type="spellEnd"/>
      <w:proofErr w:type="gramEnd"/>
      <w:r w:rsidRPr="00F56F1D">
        <w:rPr>
          <w:rFonts w:ascii="Courier New" w:eastAsia="Times New Roman" w:hAnsi="Courier New" w:cs="Courier New"/>
          <w:sz w:val="20"/>
          <w:szCs w:val="20"/>
        </w:rPr>
        <w:t>()</w:t>
      </w:r>
    </w:p>
    <w:p w:rsidR="00F56F1D" w:rsidRPr="00F56F1D" w:rsidRDefault="00F56F1D" w:rsidP="00F56F1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6. </w:t>
      </w:r>
      <w:proofErr w:type="spellStart"/>
      <w:r w:rsidRPr="00F56F1D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</w:t>
      </w:r>
      <w:proofErr w:type="spellEnd"/>
    </w:p>
    <w:p w:rsidR="00F56F1D" w:rsidRPr="00F56F1D" w:rsidRDefault="00F56F1D" w:rsidP="00F56F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Визуализация многомерных данных играет ключевую роль в анализе и интерпретации информации.</w:t>
      </w:r>
    </w:p>
    <w:p w:rsidR="00F56F1D" w:rsidRPr="00F56F1D" w:rsidRDefault="00F56F1D" w:rsidP="00F56F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Использование методов снижения размерности, таких как 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PCA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F56F1D">
        <w:rPr>
          <w:rFonts w:ascii="Times New Roman" w:eastAsia="Times New Roman" w:hAnsi="Times New Roman" w:cs="Times New Roman"/>
          <w:sz w:val="24"/>
          <w:szCs w:val="24"/>
        </w:rPr>
        <w:t>TSNE</w:t>
      </w: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, помогает упростить анализ сложных данных.</w:t>
      </w:r>
    </w:p>
    <w:p w:rsidR="00F56F1D" w:rsidRPr="00F56F1D" w:rsidRDefault="00F56F1D" w:rsidP="00F56F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56F1D">
        <w:rPr>
          <w:rFonts w:ascii="Times New Roman" w:eastAsia="Times New Roman" w:hAnsi="Times New Roman" w:cs="Times New Roman"/>
          <w:sz w:val="24"/>
          <w:szCs w:val="24"/>
          <w:lang w:val="ru-RU"/>
        </w:rPr>
        <w:t>Грамотный выбор инструментов и методов визуализации позволяет сделать анализ данных более наглядным и понятным.</w:t>
      </w:r>
    </w:p>
    <w:p w:rsidR="00E02B88" w:rsidRPr="00F56F1D" w:rsidRDefault="00F56F1D" w:rsidP="00F56F1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E02B88" w:rsidRPr="00F56F1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6A4F"/>
    <w:multiLevelType w:val="multilevel"/>
    <w:tmpl w:val="2CBC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03258"/>
    <w:multiLevelType w:val="multilevel"/>
    <w:tmpl w:val="0A26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F11A5"/>
    <w:multiLevelType w:val="multilevel"/>
    <w:tmpl w:val="4BB4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424FB"/>
    <w:multiLevelType w:val="multilevel"/>
    <w:tmpl w:val="DA0E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32617"/>
    <w:multiLevelType w:val="multilevel"/>
    <w:tmpl w:val="D970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C8015C"/>
    <w:multiLevelType w:val="multilevel"/>
    <w:tmpl w:val="A0EA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162147"/>
    <w:multiLevelType w:val="multilevel"/>
    <w:tmpl w:val="C040C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226703"/>
    <w:multiLevelType w:val="multilevel"/>
    <w:tmpl w:val="4A82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31"/>
    <w:rsid w:val="005509AB"/>
    <w:rsid w:val="00A20531"/>
    <w:rsid w:val="00BE6CC9"/>
    <w:rsid w:val="00F5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988EA9-5840-4E01-872A-13EDF14B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6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2866</Characters>
  <Application>Microsoft Office Word</Application>
  <DocSecurity>0</DocSecurity>
  <Lines>23</Lines>
  <Paragraphs>6</Paragraphs>
  <ScaleCrop>false</ScaleCrop>
  <Company>diakov.net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2025-02-18T04:58:00Z</dcterms:created>
  <dcterms:modified xsi:type="dcterms:W3CDTF">2025-02-18T04:59:00Z</dcterms:modified>
</cp:coreProperties>
</file>