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40DD" w14:textId="0862AC3B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7D313EA4" w14:textId="77777777" w:rsidR="004F2081" w:rsidRPr="004F2081" w:rsidRDefault="004F2081" w:rsidP="004F208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653D210C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бағыттарының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Текстура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бетін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өрнектер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айтамыз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масштабтарда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қайталанып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заңдылықтарға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келеді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7529B2C8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жерсеріктік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зерттеуде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өнеркәсіптік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диагностикада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криминалистикада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биометрияда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талдаудың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мақсаттары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сегментациялау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сәйкестендіру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5BBC924C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сипаттамалары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түрлері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қолданбалы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салалардағы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маңызын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қарастырамыз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6C456052" w14:textId="4C76143F" w:rsidR="004F2081" w:rsidRPr="004F2081" w:rsidRDefault="004F2081" w:rsidP="004F208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C8D2D83" w14:textId="77777777" w:rsidR="004F2081" w:rsidRPr="004F2081" w:rsidRDefault="004F2081" w:rsidP="004F208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бейнелердің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0F17E105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1.1.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Текстураның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</w:p>
    <w:p w14:paraId="52651911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түсіндіруге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жақсы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анықтама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Егер оны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кеңейтіп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толығырақ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түсіндіргіңіз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келсе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төмендегідей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толықтырулар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енгізуге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:</w:t>
      </w:r>
    </w:p>
    <w:p w14:paraId="0B7F8ECD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Текстура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сипаттамалары</w:t>
      </w:r>
      <w:proofErr w:type="spellEnd"/>
    </w:p>
    <w:p w14:paraId="3795F7FC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eastAsia="Times New Roman" w:cs="Times New Roman"/>
          <w:szCs w:val="28"/>
          <w:lang w:eastAsia="ru-RU"/>
        </w:rPr>
        <w:t xml:space="preserve">Текстура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қасиеттерінің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беткі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көрерменге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материалы,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пішіні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орналасуы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Текстура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табиғатта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да,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ортада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кездеседі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жапырақтың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ағаштың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қабығы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тас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бұлттар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мата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қасиеттерге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ие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0F574A27" w14:textId="77777777" w:rsidR="004F2081" w:rsidRPr="004F2081" w:rsidRDefault="004F2081" w:rsidP="004F20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Текстураның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сипаттамалары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2C47836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Гомогенділік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біртектілік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)</w:t>
      </w:r>
      <w:r w:rsidRPr="004F2081">
        <w:rPr>
          <w:rFonts w:eastAsia="Times New Roman" w:cs="Times New Roman"/>
          <w:szCs w:val="28"/>
          <w:lang w:eastAsia="ru-RU"/>
        </w:rPr>
        <w:br/>
      </w:r>
      <w:proofErr w:type="spellStart"/>
      <w:r w:rsidRPr="004F2081">
        <w:rPr>
          <w:rFonts w:eastAsia="Times New Roman" w:cs="Times New Roman"/>
          <w:szCs w:val="28"/>
          <w:lang w:eastAsia="ru-RU"/>
        </w:rPr>
        <w:t>Гомогенді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бүкіл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аймағында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таралған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Мұндай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айқын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айырмашылықтарға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ие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болмайды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тегіс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беттерде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кездеседі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таза бетон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қабырғасы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аспан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).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Гетерогенді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керісінше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әртүрлілігімен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ерекшеленеді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орман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тас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).</w:t>
      </w:r>
    </w:p>
    <w:p w14:paraId="66447260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Symbol" w:eastAsia="Times New Roman" w:hAnsi="Segoe UI Symbol" w:cs="Segoe UI Symbol"/>
          <w:szCs w:val="28"/>
          <w:lang w:eastAsia="ru-RU"/>
        </w:rPr>
        <w:lastRenderedPageBreak/>
        <w:t>✔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Бағыттылық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br/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айқын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бағыттылық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байқалады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ағаштың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талшықтары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жолақ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тәрізді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өрнектер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бағытта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орналасады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Бағытталмаған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үлгілерден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құм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матаның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біртекті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6AE4C701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Масштабтылық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br/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масштабтарда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көрінуі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ұсақ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детальдарда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анық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көрінсе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басқалары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ірі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масштабта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жақсы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байқалады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Масштабтылық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қасиеті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көпдеңгейлі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анализ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жасауға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65B37469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Күрделілік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br/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элементтерден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ерекшеліктері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Мұндай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жапырақтардың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тығыз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орман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адамдардың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тобы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мысал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бола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үлгілерден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күрделілігі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таза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боялған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қабырға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).</w:t>
      </w:r>
    </w:p>
    <w:p w14:paraId="3085D482" w14:textId="77777777" w:rsidR="004F2081" w:rsidRPr="004F2081" w:rsidRDefault="004F2081" w:rsidP="004F20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Қосымша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сипаттамалар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9365C71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r w:rsidRPr="004F2081">
        <w:rPr>
          <w:rFonts w:eastAsia="Times New Roman" w:cs="Times New Roman"/>
          <w:b/>
          <w:bCs/>
          <w:szCs w:val="28"/>
          <w:lang w:eastAsia="ru-RU"/>
        </w:rPr>
        <w:t>Контраст</w:t>
      </w:r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текстурадағы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қараңғы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аймақтардың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айырмашылығы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Контрасты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анық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айқын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көрінеді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ал контрасты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жұмсақ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55850D07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Өзіндік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қайталанушылық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(Self-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Similarity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)</w:t>
      </w:r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бөлігін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кесіп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алып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қарағанда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ұқсас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болу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қасиеті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тән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6C51A54D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Кездейсоқтық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деңгейі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қатаң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заңдылықтарға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бағынса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плиткалардың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өрнегі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),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басқалары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хаостық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су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толқындары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).</w:t>
      </w:r>
    </w:p>
    <w:p w14:paraId="133F5A0F" w14:textId="24C82F22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жоғарыда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аталған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сипаттамаларға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негізделеді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медицина,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өнеркәсіп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биометриялық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сәйкестендіру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</w:p>
    <w:p w14:paraId="2858F3D1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1.2.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бейнелердің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778E547E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:</w:t>
      </w:r>
    </w:p>
    <w:p w14:paraId="2A4C4F20" w14:textId="77777777" w:rsidR="004F2081" w:rsidRPr="004F2081" w:rsidRDefault="004F2081" w:rsidP="004F208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🏥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r w:rsidRPr="004F2081">
        <w:rPr>
          <w:rFonts w:eastAsia="Times New Roman" w:cs="Times New Roman"/>
          <w:b/>
          <w:bCs/>
          <w:szCs w:val="28"/>
          <w:lang w:eastAsia="ru-RU"/>
        </w:rPr>
        <w:t>Медицина</w:t>
      </w:r>
      <w:r w:rsidRPr="004F2081">
        <w:rPr>
          <w:rFonts w:eastAsia="Times New Roman" w:cs="Times New Roman"/>
          <w:szCs w:val="28"/>
          <w:lang w:eastAsia="ru-RU"/>
        </w:rPr>
        <w:t xml:space="preserve"> – МРТ, рентген, УДЗ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суреттерінде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аномалияларды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4C844116" w14:textId="77777777" w:rsidR="004F2081" w:rsidRPr="004F2081" w:rsidRDefault="004F2081" w:rsidP="004F208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Symbol" w:eastAsia="Times New Roman" w:hAnsi="Segoe UI Symbol" w:cs="Segoe UI Symbol"/>
          <w:szCs w:val="28"/>
          <w:lang w:eastAsia="ru-RU"/>
        </w:rPr>
        <w:lastRenderedPageBreak/>
        <w:t>🛰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Жерсеріктік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ландшафт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классификациясы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орман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су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аймақтарын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сараптау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08C1C741" w14:textId="77777777" w:rsidR="004F2081" w:rsidRPr="004F2081" w:rsidRDefault="004F2081" w:rsidP="004F208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🔍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r w:rsidRPr="004F2081">
        <w:rPr>
          <w:rFonts w:eastAsia="Times New Roman" w:cs="Times New Roman"/>
          <w:b/>
          <w:bCs/>
          <w:szCs w:val="28"/>
          <w:lang w:eastAsia="ru-RU"/>
        </w:rPr>
        <w:t>Криминалистика</w:t>
      </w:r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іздерін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сәйкестендіру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бет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0D05CF6D" w14:textId="77777777" w:rsidR="004F2081" w:rsidRPr="004F2081" w:rsidRDefault="004F2081" w:rsidP="004F208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🏭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диагностика</w:t>
      </w:r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материалдардағы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3651EDB9" w14:textId="49B2DBEC" w:rsidR="004F2081" w:rsidRPr="004F2081" w:rsidRDefault="004F2081" w:rsidP="004F208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🎮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көру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жіктеу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0019B45E" w14:textId="77777777" w:rsidR="004F2081" w:rsidRPr="004F2081" w:rsidRDefault="004F2081" w:rsidP="004F208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бейнелердің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</w:p>
    <w:p w14:paraId="3FDCE9BF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бейнелердің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</w:p>
    <w:p w14:paraId="35C51B09" w14:textId="5AA58C78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ерекшеліктеріне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түрлерге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материалдың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бетін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көрінісін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негізінен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үш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санатқа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гибридті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65AAF2D2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2.1.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Structural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Textures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6A325839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анық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қайталанатын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өрнектерден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реттілік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заңдылығына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бағынады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Мұндай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симметриялы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құрылымдарда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кездеседі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286F7F2A" w14:textId="77777777" w:rsidR="004F2081" w:rsidRPr="004F2081" w:rsidRDefault="004F2081" w:rsidP="004F20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текстуралардың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сипаттамалары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86E3CC8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Қайталанатын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элементтерден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тұрады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пішіндер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өрнектер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сызықтар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қайталанады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Симметрия мен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реттілікке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негізделген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текстура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элементтері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реттелген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таралады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Айқын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шекаралар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текстурадағы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элементтер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шекаралар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анық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байқалады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181EAC49" w14:textId="77777777" w:rsidR="004F2081" w:rsidRPr="004F2081" w:rsidRDefault="004F2081" w:rsidP="004F20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текстуралардың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BC42803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Торлы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шахмат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тақтасы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қыш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тақтайшалар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кірпіш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қабырғасы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Жолақтық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зебра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терісі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ағаш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талшықтары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шлагбаум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сызықтары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Геометриялық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өрнектер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кілемдегі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ою-өрнек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ұлттық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нақыштағы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өрнектер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Кристалды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құрылымдар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түйіршіктері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минералдардың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беткі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қабаты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5F3FDD78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lastRenderedPageBreak/>
        <w:t>Құрылымдық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графикада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архитектурада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тоқыма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өнеркәсібінде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өрнектерді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тануда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30203177" w14:textId="0E1E6855" w:rsidR="004F2081" w:rsidRPr="004F2081" w:rsidRDefault="004F2081" w:rsidP="004F208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E167925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2.2.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Statistical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Textures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F327542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анық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қайталанбайтын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заңдылықтармен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ұйымдастырылған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құрылымдардан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Мұндай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табиғатта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кездеседі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бөлінген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элементтерден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құралған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6DC91F45" w14:textId="77777777" w:rsidR="004F2081" w:rsidRPr="004F2081" w:rsidRDefault="004F2081" w:rsidP="004F20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текстуралардың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сипаттамалары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7C1800B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Тұрақты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реттілік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жоқ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текстура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элементтері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жартылай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реттелген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орналасқан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Кездейсоқтық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деңгейі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аймағында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айырмашылықтар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Орташа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сипаттамаларға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ие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контраст, градиент, энтропия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параметрлер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355A0814" w14:textId="77777777" w:rsidR="004F2081" w:rsidRPr="004F2081" w:rsidRDefault="004F2081" w:rsidP="004F20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текстуралардың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9F4B830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Шөп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орман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жамылғысы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таралған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өсімдіктер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Ағаш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қабығы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қайталанбайтын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өрнек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Тас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беті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хаотикалық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орналасқан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түйіршіктерден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Бұлттар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тұман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заңдылықсыз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өзгермелі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Құм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топырақ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беті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ұсақ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бөлшектерден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1C4AE9DF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суреттерді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талдауда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медицинада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тері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диагностикасында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),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бақылауда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биометриялық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сәйкестендіру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жүйелерінде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жиі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00FAE117" w14:textId="49DBBE40" w:rsidR="004F2081" w:rsidRPr="004F2081" w:rsidRDefault="004F2081" w:rsidP="004F208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399D100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2.3.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Гибридті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(Hybrid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Textures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2EF3B5D5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Гибридті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текстуралардың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комбинациясы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деңгейде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реттілік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байқалғанымен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симметрия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қатаң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жоқ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Мұндай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табиғатта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таралған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өрнектерді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569380A2" w14:textId="77777777" w:rsidR="004F2081" w:rsidRPr="004F2081" w:rsidRDefault="004F2081" w:rsidP="004F20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lastRenderedPageBreak/>
        <w:t>Гибридті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текстуралардың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сипаттамалары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BABDA6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элементтердің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үйлесімі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реттілікпен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ұйымдастырылған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бірақ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симметрия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жоқ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Күрделі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құрылымдарға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ие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көпдеңгейлі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талдауды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қажет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етеді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5E0A75F3" w14:textId="77777777" w:rsidR="004F2081" w:rsidRPr="004F2081" w:rsidRDefault="004F2081" w:rsidP="004F208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Гибридті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текстуралардың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25BD3CD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Жапырақтардың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орналасуы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заңдылықтар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бар,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Балықтың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жыланның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терісі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ретті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үлгілер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бар,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толығымен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қайталанбайды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Қала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ғимараттарының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суреттері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ғимараттар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реттілікпен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орналасқанымен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симметрия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жоқ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Аспан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теңіз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толқындары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элементтер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кездеседі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кездейсоқтық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басым.</w:t>
      </w:r>
    </w:p>
    <w:p w14:paraId="55B489FF" w14:textId="1C55A0FB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Гибридті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ландшафтты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суреттерді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салаларында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пайдаланады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5F743283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eastAsia="Times New Roman" w:cs="Times New Roman"/>
          <w:szCs w:val="28"/>
          <w:lang w:val="kk-KZ" w:eastAsia="ru-RU"/>
        </w:rPr>
        <w:t xml:space="preserve">Текстуралар бейнелерді талдау мен өңдеуде маңызды рөл атқарады.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үш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түрге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бөлуге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:</w:t>
      </w:r>
    </w:p>
    <w:p w14:paraId="07C2B372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өрнектерден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таралған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ортақ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заңдылықтарға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ие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Гибридті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элементтердің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комбинациясынан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536AC673" w14:textId="1C0D6B58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Әр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биометрия, медицина,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</w:p>
    <w:p w14:paraId="3111CC21" w14:textId="72FC2A3E" w:rsidR="004F2081" w:rsidRPr="004F2081" w:rsidRDefault="004F2081" w:rsidP="004F208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2D0E2A9" w14:textId="77777777" w:rsidR="004F2081" w:rsidRPr="004F2081" w:rsidRDefault="004F2081" w:rsidP="004F208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Текстураны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сипаттау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72942A9C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:</w:t>
      </w:r>
    </w:p>
    <w:p w14:paraId="39338BDF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3.1.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0989C4C1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054DD252" w14:textId="77777777" w:rsidR="004F2081" w:rsidRPr="004F2081" w:rsidRDefault="004F2081" w:rsidP="004F208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Гистограмма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талдауы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деңгейлердің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таралуын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158A3BBB" w14:textId="77777777" w:rsidR="004F2081" w:rsidRPr="004F2081" w:rsidRDefault="004F2081" w:rsidP="004F208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>Грей-Level Co-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occurrence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Matrix (GLCM)</w:t>
      </w:r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қатынасты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7322214A" w14:textId="77777777" w:rsidR="004F2081" w:rsidRPr="004F2081" w:rsidRDefault="004F2081" w:rsidP="004F208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Local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Binary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Patterns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(LBP)</w:t>
      </w:r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7F640219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3.2.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3AB180C7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масштабтық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инвариантты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зерттейді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46A62A55" w14:textId="77777777" w:rsidR="004F2081" w:rsidRPr="004F2081" w:rsidRDefault="004F2081" w:rsidP="004F208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өлшем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күрделілігін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6FB2E920" w14:textId="77777777" w:rsidR="004F2081" w:rsidRPr="004F2081" w:rsidRDefault="004F2081" w:rsidP="004F208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Көпфракталдық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анализ</w:t>
      </w:r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масштабтардағы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текстура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зерттейді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3DA66032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3.3.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Спектрлік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32C52379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жиіліктік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зерттейді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4FEEB378" w14:textId="77777777" w:rsidR="004F2081" w:rsidRPr="004F2081" w:rsidRDefault="004F2081" w:rsidP="004F208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Fourier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түрлендіруі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компоненттерін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1367EC9F" w14:textId="77777777" w:rsidR="004F2081" w:rsidRPr="004F2081" w:rsidRDefault="004F2081" w:rsidP="004F208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Wavelet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түрлендіруі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масштабтардағы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текстура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14ED4411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3.4.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Гибридті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6D58EB68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біріктіреді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:</w:t>
      </w:r>
    </w:p>
    <w:p w14:paraId="074BED92" w14:textId="77777777" w:rsidR="004F2081" w:rsidRPr="004F2081" w:rsidRDefault="004F2081" w:rsidP="004F208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>GLCM + LBP</w:t>
      </w:r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06E5A607" w14:textId="77777777" w:rsidR="004F2081" w:rsidRPr="004F2081" w:rsidRDefault="004F2081" w:rsidP="004F208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Wavelet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+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331EFF8F" w14:textId="77777777" w:rsidR="004F2081" w:rsidRPr="004F2081" w:rsidRDefault="004F2081" w:rsidP="004F208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eastAsia="Times New Roman" w:cs="Times New Roman"/>
          <w:szCs w:val="28"/>
          <w:lang w:eastAsia="ru-RU"/>
        </w:rPr>
        <w:pict w14:anchorId="192C672D">
          <v:rect id="_x0000_i1029" style="width:0;height:1.5pt" o:hralign="center" o:hrstd="t" o:hr="t" fillcolor="#a0a0a0" stroked="f"/>
        </w:pict>
      </w:r>
    </w:p>
    <w:p w14:paraId="473EE073" w14:textId="77777777" w:rsidR="004F2081" w:rsidRPr="004F2081" w:rsidRDefault="004F2081" w:rsidP="004F208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52356AE7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4.1.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сегментациялау</w:t>
      </w:r>
      <w:proofErr w:type="spellEnd"/>
    </w:p>
    <w:p w14:paraId="6652F290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сегментация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қасиеттеріне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аймаққа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17306591" w14:textId="77777777" w:rsidR="004F2081" w:rsidRPr="004F2081" w:rsidRDefault="004F2081" w:rsidP="004F208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>K-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means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кластеризациясы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кластерге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бөледі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36B52AB1" w14:textId="77777777" w:rsidR="004F2081" w:rsidRPr="004F2081" w:rsidRDefault="004F2081" w:rsidP="004F208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Графтық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Graph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Cut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, MRF)</w:t>
      </w:r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байланыстарды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зерттейді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5F3398EC" w14:textId="77777777" w:rsidR="004F2081" w:rsidRPr="004F2081" w:rsidRDefault="004F2081" w:rsidP="004F208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(CNN)</w:t>
      </w:r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597E80A8" w14:textId="77777777" w:rsidR="004F2081" w:rsidRPr="004F2081" w:rsidRDefault="004F2081" w:rsidP="004F208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4.2.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классификациялау</w:t>
      </w:r>
      <w:proofErr w:type="spellEnd"/>
    </w:p>
    <w:p w14:paraId="651A8E96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lastRenderedPageBreak/>
        <w:t>Текстураларды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категорияларға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:</w:t>
      </w:r>
    </w:p>
    <w:p w14:paraId="46DCFD5D" w14:textId="77777777" w:rsidR="004F2081" w:rsidRPr="004F2081" w:rsidRDefault="004F2081" w:rsidP="004F208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4F2081">
        <w:rPr>
          <w:rFonts w:eastAsia="Times New Roman" w:cs="Times New Roman"/>
          <w:b/>
          <w:bCs/>
          <w:szCs w:val="28"/>
          <w:lang w:val="en-US" w:eastAsia="ru-RU"/>
        </w:rPr>
        <w:t>Support Vector Machine (SVM)</w:t>
      </w:r>
      <w:r w:rsidRPr="004F2081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сызықтық</w:t>
      </w:r>
      <w:proofErr w:type="spellEnd"/>
      <w:r w:rsidRPr="004F2081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4F2081">
        <w:rPr>
          <w:rFonts w:eastAsia="Times New Roman" w:cs="Times New Roman"/>
          <w:szCs w:val="28"/>
          <w:lang w:val="en-US" w:eastAsia="ru-RU"/>
        </w:rPr>
        <w:t xml:space="preserve"> </w:t>
      </w:r>
      <w:r w:rsidRPr="004F2081">
        <w:rPr>
          <w:rFonts w:eastAsia="Times New Roman" w:cs="Times New Roman"/>
          <w:szCs w:val="28"/>
          <w:lang w:eastAsia="ru-RU"/>
        </w:rPr>
        <w:t>классификация</w:t>
      </w:r>
      <w:r w:rsidRPr="004F2081">
        <w:rPr>
          <w:rFonts w:eastAsia="Times New Roman" w:cs="Times New Roman"/>
          <w:szCs w:val="28"/>
          <w:lang w:val="en-US" w:eastAsia="ru-RU"/>
        </w:rPr>
        <w:t>.</w:t>
      </w:r>
    </w:p>
    <w:p w14:paraId="26F0AFB4" w14:textId="77777777" w:rsidR="004F2081" w:rsidRPr="004F2081" w:rsidRDefault="004F2081" w:rsidP="004F208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Forest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ағаштары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классификация.</w:t>
      </w:r>
    </w:p>
    <w:p w14:paraId="7A915AD6" w14:textId="77777777" w:rsidR="004F2081" w:rsidRPr="004F2081" w:rsidRDefault="004F2081" w:rsidP="004F208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Convolutional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Neural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Networks (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CNNs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)</w:t>
      </w:r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ерекшеліктерді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үйрену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3556CAC4" w14:textId="77777777" w:rsidR="004F2081" w:rsidRPr="004F2081" w:rsidRDefault="004F2081" w:rsidP="004F208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eastAsia="Times New Roman" w:cs="Times New Roman"/>
          <w:szCs w:val="28"/>
          <w:lang w:eastAsia="ru-RU"/>
        </w:rPr>
        <w:pict w14:anchorId="577ED5DB">
          <v:rect id="_x0000_i1030" style="width:0;height:1.5pt" o:hralign="center" o:hrstd="t" o:hr="t" fillcolor="#a0a0a0" stroked="f"/>
        </w:pict>
      </w:r>
    </w:p>
    <w:p w14:paraId="5DAD80F7" w14:textId="77777777" w:rsidR="004F2081" w:rsidRPr="004F2081" w:rsidRDefault="004F2081" w:rsidP="004F208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талдаудың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643973AC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r w:rsidRPr="004F2081">
        <w:rPr>
          <w:rFonts w:eastAsia="Times New Roman" w:cs="Times New Roman"/>
          <w:b/>
          <w:bCs/>
          <w:szCs w:val="28"/>
          <w:lang w:eastAsia="ru-RU"/>
        </w:rPr>
        <w:t>Медицина: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Терінің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ауруларын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ісік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түрлерін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Жерсеріктік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суреттер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Ормандарды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су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аймақтарын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қалаларды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іздерін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сәйкестендіру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бейнебақылауда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Өнеркәсіп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Материалдардағы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табу.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көру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Робототехникада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0B177590" w14:textId="48B6CC56" w:rsidR="004F2081" w:rsidRPr="004F2081" w:rsidRDefault="004F2081" w:rsidP="004F208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E05D441" w14:textId="77777777" w:rsidR="004F2081" w:rsidRPr="004F2081" w:rsidRDefault="004F2081" w:rsidP="004F208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60AC8B44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аспектілерінің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жүйелерде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қолдануға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56679EBF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🚀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ойлар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сипаттамаларға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ие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Текстураны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спектрлік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4F2081">
        <w:rPr>
          <w:rFonts w:eastAsia="Times New Roman" w:cs="Times New Roman"/>
          <w:szCs w:val="28"/>
          <w:lang w:eastAsia="ru-RU"/>
        </w:rPr>
        <w:t xml:space="preserve"> Сегментация, классификация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ерекшеліктерді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талдаудың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бағыттары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диагностикадан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бақылауға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деңгейге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көтереді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6041E691" w14:textId="77777777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F2081">
        <w:rPr>
          <w:rFonts w:ascii="Segoe UI Emoji" w:eastAsia="Times New Roman" w:hAnsi="Segoe UI Emoji" w:cs="Segoe UI Emoji"/>
          <w:szCs w:val="28"/>
          <w:lang w:eastAsia="ru-RU"/>
        </w:rPr>
        <w:t>🔬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Болашақ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перспективалары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>: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интеллект пен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тиімдірек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Нақты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уақыттағы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әдістерінің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  <w:r w:rsidRPr="004F2081">
        <w:rPr>
          <w:rFonts w:eastAsia="Times New Roman" w:cs="Times New Roman"/>
          <w:szCs w:val="28"/>
          <w:lang w:eastAsia="ru-RU"/>
        </w:rPr>
        <w:br/>
      </w:r>
      <w:r w:rsidRPr="004F2081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Гибридті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әдістердің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пайда</w:t>
      </w:r>
      <w:proofErr w:type="spellEnd"/>
      <w:r w:rsidRPr="004F208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b/>
          <w:bCs/>
          <w:szCs w:val="28"/>
          <w:lang w:eastAsia="ru-RU"/>
        </w:rPr>
        <w:t>болуы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спектрлік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желілердің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бірігуі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>.</w:t>
      </w:r>
    </w:p>
    <w:p w14:paraId="5B373911" w14:textId="195C9582" w:rsidR="004F2081" w:rsidRPr="004F2081" w:rsidRDefault="004F2081" w:rsidP="004F208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2081">
        <w:rPr>
          <w:rFonts w:eastAsia="Times New Roman" w:cs="Times New Roman"/>
          <w:szCs w:val="28"/>
          <w:lang w:eastAsia="ru-RU"/>
        </w:rPr>
        <w:lastRenderedPageBreak/>
        <w:t>Текстуралық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күн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сайын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жетіліп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қолданылып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F2081">
        <w:rPr>
          <w:rFonts w:eastAsia="Times New Roman" w:cs="Times New Roman"/>
          <w:szCs w:val="28"/>
          <w:lang w:eastAsia="ru-RU"/>
        </w:rPr>
        <w:t>келеді</w:t>
      </w:r>
      <w:proofErr w:type="spellEnd"/>
      <w:r w:rsidRPr="004F2081">
        <w:rPr>
          <w:rFonts w:eastAsia="Times New Roman" w:cs="Times New Roman"/>
          <w:szCs w:val="28"/>
          <w:lang w:eastAsia="ru-RU"/>
        </w:rPr>
        <w:t xml:space="preserve">! </w:t>
      </w:r>
    </w:p>
    <w:p w14:paraId="59FC092B" w14:textId="77777777" w:rsidR="00F12C76" w:rsidRPr="004F2081" w:rsidRDefault="00F12C76" w:rsidP="004F2081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4F20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3DF6"/>
    <w:multiLevelType w:val="multilevel"/>
    <w:tmpl w:val="944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A6AF4"/>
    <w:multiLevelType w:val="multilevel"/>
    <w:tmpl w:val="ADC4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F2020"/>
    <w:multiLevelType w:val="multilevel"/>
    <w:tmpl w:val="3EB0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42B6A"/>
    <w:multiLevelType w:val="multilevel"/>
    <w:tmpl w:val="6CF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40875"/>
    <w:multiLevelType w:val="multilevel"/>
    <w:tmpl w:val="64E8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265EE"/>
    <w:multiLevelType w:val="multilevel"/>
    <w:tmpl w:val="678C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57025C"/>
    <w:multiLevelType w:val="multilevel"/>
    <w:tmpl w:val="7C0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119913">
    <w:abstractNumId w:val="3"/>
  </w:num>
  <w:num w:numId="2" w16cid:durableId="156698800">
    <w:abstractNumId w:val="0"/>
  </w:num>
  <w:num w:numId="3" w16cid:durableId="1160542013">
    <w:abstractNumId w:val="6"/>
  </w:num>
  <w:num w:numId="4" w16cid:durableId="1042248189">
    <w:abstractNumId w:val="2"/>
  </w:num>
  <w:num w:numId="5" w16cid:durableId="235550069">
    <w:abstractNumId w:val="4"/>
  </w:num>
  <w:num w:numId="6" w16cid:durableId="1475948731">
    <w:abstractNumId w:val="5"/>
  </w:num>
  <w:num w:numId="7" w16cid:durableId="109651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A1"/>
    <w:rsid w:val="004F2081"/>
    <w:rsid w:val="006C0B77"/>
    <w:rsid w:val="008242FF"/>
    <w:rsid w:val="00870751"/>
    <w:rsid w:val="00922C48"/>
    <w:rsid w:val="00A622C0"/>
    <w:rsid w:val="00B915B7"/>
    <w:rsid w:val="00E36561"/>
    <w:rsid w:val="00EA59DF"/>
    <w:rsid w:val="00EE4070"/>
    <w:rsid w:val="00F12C76"/>
    <w:rsid w:val="00F8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D1F0"/>
  <w15:chartTrackingRefBased/>
  <w15:docId w15:val="{1B025731-F601-4553-B46C-218E174E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F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F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F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F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F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F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F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F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F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F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FA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3FA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83FA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83FA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83FA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83FA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83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F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FA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83F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FA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F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FA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83F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1682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2025-02-16T18:58:00Z</dcterms:created>
  <dcterms:modified xsi:type="dcterms:W3CDTF">2025-02-16T19:02:00Z</dcterms:modified>
</cp:coreProperties>
</file>