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377C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Сабақ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2C654519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44189AA3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пикселі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қабылдай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алатын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(0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1)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фонды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бөлектеу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бақылауда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мәтінді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7EF12EC9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мәселелері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8E396A1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C613D4">
        <w:rPr>
          <w:rFonts w:eastAsia="Times New Roman" w:cs="Times New Roman"/>
          <w:b/>
          <w:bCs/>
          <w:szCs w:val="28"/>
          <w:lang w:val="kk-KZ" w:eastAsia="ru-RU"/>
        </w:rPr>
        <w:t>Бинарлы бейнелер</w:t>
      </w:r>
      <w:r w:rsidRPr="00C613D4">
        <w:rPr>
          <w:rFonts w:eastAsia="Times New Roman" w:cs="Times New Roman"/>
          <w:szCs w:val="28"/>
          <w:lang w:val="kk-KZ" w:eastAsia="ru-RU"/>
        </w:rPr>
        <w:t xml:space="preserve"> – кескіндегі әрбір пиксель тек екі мәннің бірін ғана қабылдай алатын (0 – қара немесе 1 – ақ) цифрлық бейнелер. Мұндай бейнелер көбінесе объектілер мен фонды бөліп көрсету, контурларды анықтау, объектілердің құрылымдық ерекшеліктерін зерттеу және автоматтандырылған жүйелерде талдау жүргізу үшін қолданылады.</w:t>
      </w:r>
    </w:p>
    <w:p w14:paraId="3337B078" w14:textId="0D35C519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C613D4">
        <w:rPr>
          <w:rFonts w:eastAsia="Times New Roman" w:cs="Times New Roman"/>
          <w:szCs w:val="28"/>
          <w:lang w:val="kk-KZ" w:eastAsia="ru-RU"/>
        </w:rPr>
        <w:t>Бинарлы кескіндерді талдау – цифрлық кескін өңдеудің маңызды бағыттарының бірі, себебі бұл әдістер күрделі бейнелерді жеңілдетуге, маңызды ақпаратты бөліп көрсетуге және әртүрлі салаларда нақты есептерді шешуге мүмкіндік береді.</w:t>
      </w:r>
    </w:p>
    <w:p w14:paraId="7A79AC7A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C613D4">
        <w:rPr>
          <w:rFonts w:eastAsia="Times New Roman" w:cs="Times New Roman"/>
          <w:b/>
          <w:bCs/>
          <w:szCs w:val="28"/>
          <w:lang w:val="kk-KZ" w:eastAsia="ru-RU"/>
        </w:rPr>
        <w:t>Бинарлы бейнелердің маңызы және қолдану салалары</w:t>
      </w:r>
    </w:p>
    <w:p w14:paraId="28DAD010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6D6CC682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b/>
          <w:bCs/>
          <w:szCs w:val="28"/>
          <w:lang w:eastAsia="ru-RU"/>
        </w:rPr>
        <w:t>🔹</w:t>
      </w: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</w:p>
    <w:p w14:paraId="01085B1F" w14:textId="77777777" w:rsidR="00C613D4" w:rsidRPr="00C613D4" w:rsidRDefault="00C613D4" w:rsidP="00C613D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конвейерлерде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ақаулы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өнімдерді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89C6B56" w14:textId="77777777" w:rsidR="00C613D4" w:rsidRPr="00C613D4" w:rsidRDefault="00C613D4" w:rsidP="00C613D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Робототехникада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навигация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63CE8920" w14:textId="77777777" w:rsidR="00C613D4" w:rsidRPr="00C613D4" w:rsidRDefault="00C613D4" w:rsidP="00C613D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(дефектоскопия).</w:t>
      </w:r>
    </w:p>
    <w:p w14:paraId="056F6F7D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b/>
          <w:bCs/>
          <w:szCs w:val="28"/>
          <w:lang w:eastAsia="ru-RU"/>
        </w:rPr>
        <w:t>🔹</w:t>
      </w: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биометрия</w:t>
      </w:r>
    </w:p>
    <w:p w14:paraId="1F14C03D" w14:textId="77777777" w:rsidR="00C613D4" w:rsidRPr="00C613D4" w:rsidRDefault="00C613D4" w:rsidP="00C613D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7A1FB5FB" w14:textId="77777777" w:rsidR="00C613D4" w:rsidRPr="00C613D4" w:rsidRDefault="00C613D4" w:rsidP="00C613D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D954583" w14:textId="77777777" w:rsidR="00C613D4" w:rsidRPr="00C613D4" w:rsidRDefault="00C613D4" w:rsidP="00C613D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eastAsia="Times New Roman" w:cs="Times New Roman"/>
          <w:szCs w:val="28"/>
          <w:lang w:eastAsia="ru-RU"/>
        </w:rPr>
        <w:t>Бет-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әлпет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29878A6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b/>
          <w:bCs/>
          <w:szCs w:val="28"/>
          <w:lang w:eastAsia="ru-RU"/>
        </w:rPr>
        <w:t>🔹</w:t>
      </w: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Медицина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биомедициналық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3E594BC6" w14:textId="77777777" w:rsidR="00C613D4" w:rsidRPr="00C613D4" w:rsidRDefault="00C613D4" w:rsidP="00C613D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eastAsia="Times New Roman" w:cs="Times New Roman"/>
          <w:szCs w:val="28"/>
          <w:lang w:eastAsia="ru-RU"/>
        </w:rPr>
        <w:t xml:space="preserve">МРТ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рентген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02BCD21C" w14:textId="77777777" w:rsidR="00C613D4" w:rsidRPr="00C613D4" w:rsidRDefault="00C613D4" w:rsidP="00C613D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lastRenderedPageBreak/>
        <w:t>Қан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жасушаларын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тіндер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0D53438" w14:textId="77777777" w:rsidR="00C613D4" w:rsidRPr="00C613D4" w:rsidRDefault="00C613D4" w:rsidP="00C613D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Офтальмологияда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көз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түбінің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E411D17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b/>
          <w:bCs/>
          <w:szCs w:val="28"/>
          <w:lang w:eastAsia="ru-RU"/>
        </w:rPr>
        <w:t>🔹</w:t>
      </w: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Геоинформатика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</w:p>
    <w:p w14:paraId="1305D68C" w14:textId="77777777" w:rsidR="00C613D4" w:rsidRPr="00C613D4" w:rsidRDefault="00C613D4" w:rsidP="00C613D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бетінің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62046E82" w14:textId="77777777" w:rsidR="00C613D4" w:rsidRPr="00C613D4" w:rsidRDefault="00C613D4" w:rsidP="00C613D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карталарда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F104D29" w14:textId="77777777" w:rsidR="00C613D4" w:rsidRPr="00C613D4" w:rsidRDefault="00C613D4" w:rsidP="00C613D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экологиялық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жағдайды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0F6D193B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C613D4">
        <w:rPr>
          <w:rFonts w:ascii="Segoe UI Emoji" w:eastAsia="Times New Roman" w:hAnsi="Segoe UI Emoji" w:cs="Segoe UI Emoji"/>
          <w:b/>
          <w:bCs/>
          <w:szCs w:val="28"/>
          <w:lang w:eastAsia="ru-RU"/>
        </w:rPr>
        <w:t>🔹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Құжаттарды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OCR (Optical Character Recognition)</w:t>
      </w:r>
    </w:p>
    <w:p w14:paraId="676D9F28" w14:textId="77777777" w:rsidR="00C613D4" w:rsidRPr="00C613D4" w:rsidRDefault="00C613D4" w:rsidP="00C613D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Қолжазбаларды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мәтінді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737FC09B" w14:textId="77777777" w:rsidR="00C613D4" w:rsidRPr="00C613D4" w:rsidRDefault="00C613D4" w:rsidP="00C613D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Басып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шығарылған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жазылған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мәтіндерді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070CFCEA" w14:textId="77777777" w:rsidR="00C613D4" w:rsidRPr="00C613D4" w:rsidRDefault="00C613D4" w:rsidP="00C613D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(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автокөлік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номерлері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).</w:t>
      </w:r>
    </w:p>
    <w:p w14:paraId="184F4133" w14:textId="77777777" w:rsidR="00C613D4" w:rsidRPr="00C613D4" w:rsidRDefault="00C613D4" w:rsidP="00C613D4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C613D4">
        <w:rPr>
          <w:rFonts w:ascii="Segoe UI Emoji" w:eastAsia="Times New Roman" w:hAnsi="Segoe UI Emoji" w:cs="Segoe UI Emoji"/>
          <w:b/>
          <w:bCs/>
          <w:szCs w:val="28"/>
          <w:lang w:eastAsia="ru-RU"/>
        </w:rPr>
        <w:t>🔹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зерттеулер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желілерді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</w:p>
    <w:p w14:paraId="3385111A" w14:textId="77777777" w:rsidR="00C613D4" w:rsidRPr="00C613D4" w:rsidRDefault="00C613D4" w:rsidP="00C613D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модельдеріне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4BFEC4A8" w14:textId="059330AD" w:rsidR="00C613D4" w:rsidRPr="00C613D4" w:rsidRDefault="00C613D4" w:rsidP="00C613D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Генетикалық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жасушалардың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07CB48A9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08D984D9" w14:textId="173749F1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бейнені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жеңілдетіп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ерекшелеуге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артықшылықтарға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ие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: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жылдамдығы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пиксель тек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қабылдайды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оңай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сегментациялау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фон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объектіні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ажыратуға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Шуылды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ақпараттар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еленбейді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Қарапайым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беру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реңкті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қарағанда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әлдеқайда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1BCA3F44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38E9E3A7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кескіндермен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кезеңдер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:</w:t>
      </w:r>
    </w:p>
    <w:p w14:paraId="7FCF503C" w14:textId="77777777" w:rsidR="00C613D4" w:rsidRPr="00C613D4" w:rsidRDefault="00C613D4" w:rsidP="00C613D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алдын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ала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F461471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4E8B1CA0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Шуылды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49D5FD57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айыру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түрлі-түсті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реңкті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бинаризациялау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164DCEE" w14:textId="77777777" w:rsidR="00C613D4" w:rsidRPr="00C613D4" w:rsidRDefault="00C613D4" w:rsidP="00C613D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lastRenderedPageBreak/>
        <w:t>Бинаризациялау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(сегментация):</w:t>
      </w:r>
    </w:p>
    <w:p w14:paraId="057C66A3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шектік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мән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екіге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107A3C55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Otsu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адаптивті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бинаризация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тәсілдерін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C693670" w14:textId="77777777" w:rsidR="00C613D4" w:rsidRPr="00C613D4" w:rsidRDefault="00C613D4" w:rsidP="00C613D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Морфологиялық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B5A2AF3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тазалау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кішкентай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элементтерді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D2E71F6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Эрозия, дилатация,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ашылу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жабылу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9D6C15C" w14:textId="77777777" w:rsidR="00C613D4" w:rsidRPr="00C613D4" w:rsidRDefault="00C613D4" w:rsidP="00C613D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EC4BBD6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Собель, Робертс, Лапласиан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операторлары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жиектерін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C6703A4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белгілеу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77039101" w14:textId="77777777" w:rsidR="00C613D4" w:rsidRPr="00C613D4" w:rsidRDefault="00C613D4" w:rsidP="00C613D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EDEB8D1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Геометриялық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параметрлерді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алаң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периметр, эксцентриситет)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16501AB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формасын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AFDCB7F" w14:textId="77777777" w:rsidR="00C613D4" w:rsidRPr="00C613D4" w:rsidRDefault="00C613D4" w:rsidP="00C613D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574A0D4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64AA8C0" w14:textId="77777777" w:rsidR="00C613D4" w:rsidRPr="00C613D4" w:rsidRDefault="00C613D4" w:rsidP="00C613D4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304EA210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саласындағы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бағыттардың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қолданылып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мүмкіндігін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3AC0EA3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көлемі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аз.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табуға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059CD17B" w14:textId="06240DFB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жетілдіреді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</w:p>
    <w:p w14:paraId="6C1D03EB" w14:textId="77777777" w:rsidR="00C613D4" w:rsidRPr="00C613D4" w:rsidRDefault="00C613D4" w:rsidP="00C613D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>1. Б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302C3CF7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Binary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Image)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мәндері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реңкке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ие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қара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0,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1)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реңкті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C2BAD78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2AA90FD" w14:textId="77777777" w:rsidR="00C613D4" w:rsidRPr="00C613D4" w:rsidRDefault="00C613D4" w:rsidP="00C613D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lastRenderedPageBreak/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аздаған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жад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).</w:t>
      </w:r>
    </w:p>
    <w:p w14:paraId="0488FCD3" w14:textId="77777777" w:rsidR="00C613D4" w:rsidRPr="00C613D4" w:rsidRDefault="00C613D4" w:rsidP="00C613D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сегментациялау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1657E600" w14:textId="77777777" w:rsidR="00C613D4" w:rsidRPr="00C613D4" w:rsidRDefault="00C613D4" w:rsidP="00C613D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пішіндерін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451F3C15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A50C04D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робототехникада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диагностика</w:t>
      </w:r>
      <w:r w:rsidRPr="00C613D4">
        <w:rPr>
          <w:rFonts w:eastAsia="Times New Roman" w:cs="Times New Roman"/>
          <w:szCs w:val="28"/>
          <w:lang w:eastAsia="ru-RU"/>
        </w:rPr>
        <w:t xml:space="preserve"> – рентген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МРТ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инспекция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Құжаттарды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мәтінді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(OCR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).</w:t>
      </w:r>
    </w:p>
    <w:p w14:paraId="66EE3F88" w14:textId="77777777" w:rsidR="00C613D4" w:rsidRPr="00C613D4" w:rsidRDefault="00C613D4" w:rsidP="00C613D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eastAsia="Times New Roman" w:cs="Times New Roman"/>
          <w:szCs w:val="28"/>
          <w:lang w:eastAsia="ru-RU"/>
        </w:rPr>
        <w:pict w14:anchorId="1A772BF3">
          <v:rect id="_x0000_i1026" style="width:0;height:1.5pt" o:hralign="center" o:hrstd="t" o:hr="t" fillcolor="#a0a0a0" stroked="f"/>
        </w:pict>
      </w:r>
    </w:p>
    <w:p w14:paraId="5D084462" w14:textId="77777777" w:rsidR="00C613D4" w:rsidRPr="00C613D4" w:rsidRDefault="00C613D4" w:rsidP="00C613D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13446BC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бар.</w:t>
      </w:r>
    </w:p>
    <w:p w14:paraId="6D8A59AF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Бинаризациялау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сегментациялау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F9F8209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реңкті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54C9006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Порогтық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  <w:r w:rsidRPr="00C613D4">
        <w:rPr>
          <w:rFonts w:eastAsia="Times New Roman" w:cs="Times New Roman"/>
          <w:szCs w:val="28"/>
          <w:lang w:eastAsia="ru-RU"/>
        </w:rPr>
        <w:t xml:space="preserve"> – пиксель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мәнмен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салыстырып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0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1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белгілеу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Otsu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Адаптивті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бинаризация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бөліктеріне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753E20A6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Морфологиялық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операциялар</w:t>
      </w:r>
      <w:proofErr w:type="spellEnd"/>
    </w:p>
    <w:p w14:paraId="6B7784C7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элементтерін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632DA586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Эрозия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Erosion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кішірейтіп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ұсақ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бөлшектерді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Дилатация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Dilation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үлкейтіп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бос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орындарды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толтырады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Ашылу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Opening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(эрозия → дилатация).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Жабылу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Closing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)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кішкентай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бос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жерлерді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толтыру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(дилатация → эрозия).</w:t>
      </w:r>
    </w:p>
    <w:p w14:paraId="693400C9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2.3.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0B0F0992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lastRenderedPageBreak/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кескіндердегі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есептерде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AEEE4C1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Собель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Sobel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Кэнни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Canny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операторлары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шекараларды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сүзгілер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Градинттік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жиектерін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белгілеу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19CA9B3B" w14:textId="77777777" w:rsidR="00C613D4" w:rsidRPr="00C613D4" w:rsidRDefault="00C613D4" w:rsidP="00C613D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eastAsia="Times New Roman" w:cs="Times New Roman"/>
          <w:szCs w:val="28"/>
          <w:lang w:eastAsia="ru-RU"/>
        </w:rPr>
        <w:pict w14:anchorId="68DDD002">
          <v:rect id="_x0000_i1027" style="width:0;height:1.5pt" o:hralign="center" o:hrstd="t" o:hr="t" fillcolor="#a0a0a0" stroked="f"/>
        </w:pict>
      </w:r>
    </w:p>
    <w:p w14:paraId="0CB1D51E" w14:textId="77777777" w:rsidR="00C613D4" w:rsidRPr="00C613D4" w:rsidRDefault="00C613D4" w:rsidP="00C613D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бейнелердегі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1D499998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шығару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аналитикалық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қадам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B9630D0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3.1.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белгілеу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(Connected Component Labeling)</w:t>
      </w:r>
    </w:p>
    <w:p w14:paraId="3BDB782D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біртұтас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szCs w:val="28"/>
          <w:lang w:eastAsia="ru-RU"/>
        </w:rPr>
        <w:t>объект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нөмірленіп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szCs w:val="28"/>
          <w:lang w:eastAsia="ru-RU"/>
        </w:rPr>
        <w:t>элемент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6D9E1D4D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3.2.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Геометриялық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сипаттамаларды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есептеу</w:t>
      </w:r>
      <w:proofErr w:type="spellEnd"/>
    </w:p>
    <w:p w14:paraId="65D713B3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szCs w:val="28"/>
          <w:lang w:eastAsia="ru-RU"/>
        </w:rPr>
        <w:t>мен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өлшемін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параметрлер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:</w:t>
      </w:r>
      <w:r w:rsidRPr="00C613D4">
        <w:rPr>
          <w:rFonts w:eastAsia="Times New Roman" w:cs="Times New Roman"/>
          <w:szCs w:val="28"/>
          <w:lang w:val="en-US"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Алаң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(Area)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szCs w:val="28"/>
          <w:lang w:eastAsia="ru-RU"/>
        </w:rPr>
        <w:t>саны</w:t>
      </w:r>
      <w:r w:rsidRPr="00C613D4">
        <w:rPr>
          <w:rFonts w:eastAsia="Times New Roman" w:cs="Times New Roman"/>
          <w:szCs w:val="28"/>
          <w:lang w:val="en-US" w:eastAsia="ru-RU"/>
        </w:rPr>
        <w:t>.</w:t>
      </w:r>
      <w:r w:rsidRPr="00C613D4">
        <w:rPr>
          <w:rFonts w:eastAsia="Times New Roman" w:cs="Times New Roman"/>
          <w:szCs w:val="28"/>
          <w:lang w:val="en-US"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Периметр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(Perimeter)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r w:rsidRPr="00C613D4">
        <w:rPr>
          <w:rFonts w:eastAsia="Times New Roman" w:cs="Times New Roman"/>
          <w:szCs w:val="28"/>
          <w:lang w:eastAsia="ru-RU"/>
        </w:rPr>
        <w:t>объект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шекарасының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ұзындығы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  <w:r w:rsidRPr="00C613D4">
        <w:rPr>
          <w:rFonts w:eastAsia="Times New Roman" w:cs="Times New Roman"/>
          <w:szCs w:val="28"/>
          <w:lang w:val="en-US"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Эксцентриситет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(Eccentricity)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созылу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  <w:r w:rsidRPr="00C613D4">
        <w:rPr>
          <w:rFonts w:eastAsia="Times New Roman" w:cs="Times New Roman"/>
          <w:szCs w:val="28"/>
          <w:lang w:val="en-US"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Дөңгелектік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коэффициент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(Circularity)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шеңберге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ұқсастық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дәрежесі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071B9645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3.3.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классификациялау</w:t>
      </w:r>
      <w:proofErr w:type="spellEnd"/>
    </w:p>
    <w:p w14:paraId="4860792F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бейнелерден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тануға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классификациялауға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3815C8AE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613D4">
        <w:rPr>
          <w:rFonts w:ascii="Segoe UI Emoji" w:eastAsia="Times New Roman" w:hAnsi="Segoe UI Emoji" w:cs="Segoe UI Emoji"/>
          <w:szCs w:val="28"/>
          <w:lang w:val="en-US" w:eastAsia="ru-RU"/>
        </w:rPr>
        <w:t>✅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>KNN (K-Nearest Neighbors)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  <w:r w:rsidRPr="00C613D4">
        <w:rPr>
          <w:rFonts w:eastAsia="Times New Roman" w:cs="Times New Roman"/>
          <w:szCs w:val="28"/>
          <w:lang w:val="en-US"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val="en-US" w:eastAsia="ru-RU"/>
        </w:rPr>
        <w:t>✅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>SVM (Support Vector Machine)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ерекшеліктерге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szCs w:val="28"/>
          <w:lang w:eastAsia="ru-RU"/>
        </w:rPr>
        <w:t>классификация</w:t>
      </w:r>
      <w:r w:rsidRPr="00C613D4">
        <w:rPr>
          <w:rFonts w:eastAsia="Times New Roman" w:cs="Times New Roman"/>
          <w:szCs w:val="28"/>
          <w:lang w:val="en-US" w:eastAsia="ru-RU"/>
        </w:rPr>
        <w:t>.</w:t>
      </w:r>
      <w:r w:rsidRPr="00C613D4">
        <w:rPr>
          <w:rFonts w:eastAsia="Times New Roman" w:cs="Times New Roman"/>
          <w:szCs w:val="28"/>
          <w:lang w:val="en-US"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val="en-US" w:eastAsia="ru-RU"/>
        </w:rPr>
        <w:t>✅</w:t>
      </w:r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val="en-US" w:eastAsia="ru-RU"/>
        </w:rPr>
        <w:t>CNN (Convolutional Neural Networks)</w:t>
      </w:r>
      <w:r w:rsidRPr="00C613D4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val="en-US" w:eastAsia="ru-RU"/>
        </w:rPr>
        <w:t>.</w:t>
      </w:r>
    </w:p>
    <w:p w14:paraId="36C0956D" w14:textId="7B81EF05" w:rsidR="00C613D4" w:rsidRPr="00C613D4" w:rsidRDefault="00C613D4" w:rsidP="00C613D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53144C0" w14:textId="77777777" w:rsidR="00C613D4" w:rsidRPr="00C613D4" w:rsidRDefault="00C613D4" w:rsidP="00C613D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өңдеуге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</w:p>
    <w:p w14:paraId="1E273E89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lastRenderedPageBreak/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:</w:t>
      </w:r>
    </w:p>
    <w:p w14:paraId="6296DDDE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Python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кітапханасы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r w:rsidRPr="00C613D4">
        <w:rPr>
          <w:rFonts w:eastAsia="Times New Roman" w:cs="Times New Roman"/>
          <w:b/>
          <w:bCs/>
          <w:szCs w:val="28"/>
          <w:lang w:eastAsia="ru-RU"/>
        </w:rPr>
        <w:t>MATLAB</w:t>
      </w:r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есептеулер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платформа.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Scikit-image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кеңейтілген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Python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кітапханасы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TensorFlow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/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PyTorch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оқытуға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кітапханалар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50CA6E28" w14:textId="3387CAF5" w:rsidR="00C613D4" w:rsidRPr="00C613D4" w:rsidRDefault="00C613D4" w:rsidP="00C613D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0F0CC93" w14:textId="77777777" w:rsidR="00C613D4" w:rsidRPr="00C613D4" w:rsidRDefault="00C613D4" w:rsidP="00C613D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517E83BB" w14:textId="77777777" w:rsidR="00C613D4" w:rsidRPr="00C613D4" w:rsidRDefault="00C613D4" w:rsidP="00C613D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D906C94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бағыттарының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Қарапайымдылығы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арқасында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өнеркәсіпте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интеллектте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28A26D31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фонды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айыруға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Сақтауға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екілік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мәндермен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7A43BB5A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әдістерінің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Морфологиялық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операциялар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элементтерді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жояды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Контурларды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дәл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белгілеуге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пішін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өлшем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эксцентриситет)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✔️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бейнелердегі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137761A3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диагностикада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патологияларды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өндірісте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өнімнің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тұлғаны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Автономды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робототехникада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бағыттау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Жерсеріктік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ландшафт пен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65E95A18" w14:textId="77777777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Болашақ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перспективалары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>: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сегментациялауды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деңгейге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көтереді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дәлдіктегі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алгоритмдер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жақсарады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  <w:r w:rsidRPr="00C613D4">
        <w:rPr>
          <w:rFonts w:eastAsia="Times New Roman" w:cs="Times New Roman"/>
          <w:szCs w:val="28"/>
          <w:lang w:eastAsia="ru-RU"/>
        </w:rPr>
        <w:br/>
      </w:r>
      <w:r w:rsidRPr="00C613D4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тәсілдері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гибридті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кванттық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есептеулер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кеңейтеді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>.</w:t>
      </w:r>
    </w:p>
    <w:p w14:paraId="4432272E" w14:textId="23E770E4" w:rsidR="00C613D4" w:rsidRPr="00C613D4" w:rsidRDefault="00C613D4" w:rsidP="00C613D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613D4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C613D4">
        <w:rPr>
          <w:rFonts w:eastAsia="Times New Roman" w:cs="Times New Roman"/>
          <w:b/>
          <w:bCs/>
          <w:szCs w:val="28"/>
          <w:lang w:eastAsia="ru-RU"/>
        </w:rPr>
        <w:t xml:space="preserve"> ой:</w:t>
      </w:r>
      <w:r w:rsidRPr="00C613D4">
        <w:rPr>
          <w:rFonts w:eastAsia="Times New Roman" w:cs="Times New Roman"/>
          <w:szCs w:val="28"/>
          <w:lang w:eastAsia="ru-RU"/>
        </w:rPr>
        <w:br/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өңдеудегі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бағыттардың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әдістердің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қарапайымдылығы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қолданылуын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алгоритмдердің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бинарлы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процестері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дамып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мүмкіндіктерге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13D4">
        <w:rPr>
          <w:rFonts w:eastAsia="Times New Roman" w:cs="Times New Roman"/>
          <w:szCs w:val="28"/>
          <w:lang w:eastAsia="ru-RU"/>
        </w:rPr>
        <w:t>ашады</w:t>
      </w:r>
      <w:proofErr w:type="spellEnd"/>
      <w:r w:rsidRPr="00C613D4">
        <w:rPr>
          <w:rFonts w:eastAsia="Times New Roman" w:cs="Times New Roman"/>
          <w:szCs w:val="28"/>
          <w:lang w:eastAsia="ru-RU"/>
        </w:rPr>
        <w:t xml:space="preserve">. </w:t>
      </w:r>
    </w:p>
    <w:p w14:paraId="505EF6B7" w14:textId="77777777" w:rsidR="00F12C76" w:rsidRDefault="00F12C76" w:rsidP="00C613D4">
      <w:pPr>
        <w:spacing w:before="100" w:beforeAutospacing="1" w:after="100" w:afterAutospacing="1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75"/>
    <w:multiLevelType w:val="multilevel"/>
    <w:tmpl w:val="FFA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F23"/>
    <w:multiLevelType w:val="multilevel"/>
    <w:tmpl w:val="299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C3348"/>
    <w:multiLevelType w:val="multilevel"/>
    <w:tmpl w:val="044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94598"/>
    <w:multiLevelType w:val="multilevel"/>
    <w:tmpl w:val="1080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C12F1"/>
    <w:multiLevelType w:val="multilevel"/>
    <w:tmpl w:val="9D22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B77FF"/>
    <w:multiLevelType w:val="multilevel"/>
    <w:tmpl w:val="629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14606"/>
    <w:multiLevelType w:val="multilevel"/>
    <w:tmpl w:val="2D4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3FD7"/>
    <w:multiLevelType w:val="multilevel"/>
    <w:tmpl w:val="B69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276519">
    <w:abstractNumId w:val="1"/>
  </w:num>
  <w:num w:numId="2" w16cid:durableId="1098872546">
    <w:abstractNumId w:val="7"/>
  </w:num>
  <w:num w:numId="3" w16cid:durableId="1729182548">
    <w:abstractNumId w:val="0"/>
  </w:num>
  <w:num w:numId="4" w16cid:durableId="1799908830">
    <w:abstractNumId w:val="5"/>
  </w:num>
  <w:num w:numId="5" w16cid:durableId="180248195">
    <w:abstractNumId w:val="3"/>
  </w:num>
  <w:num w:numId="6" w16cid:durableId="985938379">
    <w:abstractNumId w:val="2"/>
  </w:num>
  <w:num w:numId="7" w16cid:durableId="1360475620">
    <w:abstractNumId w:val="6"/>
  </w:num>
  <w:num w:numId="8" w16cid:durableId="1420251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E4"/>
    <w:rsid w:val="002A34E4"/>
    <w:rsid w:val="006C0B77"/>
    <w:rsid w:val="008242FF"/>
    <w:rsid w:val="00870751"/>
    <w:rsid w:val="00922C48"/>
    <w:rsid w:val="00B63963"/>
    <w:rsid w:val="00B915B7"/>
    <w:rsid w:val="00C613D4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2BF6"/>
  <w15:chartTrackingRefBased/>
  <w15:docId w15:val="{BC94BA29-014D-4BFA-A2D3-53BA9E94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4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4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4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4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4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4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4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4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3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34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34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34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34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34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34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34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3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4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34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34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34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34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34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34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2025-02-16T18:52:00Z</dcterms:created>
  <dcterms:modified xsi:type="dcterms:W3CDTF">2025-02-16T18:56:00Z</dcterms:modified>
</cp:coreProperties>
</file>