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7F97" w14:textId="77777777" w:rsidR="00BB152A" w:rsidRPr="00BB152A" w:rsidRDefault="00BB152A" w:rsidP="00BB152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 5: Применение методов снижения размерности: PCA (</w:t>
      </w:r>
      <w:proofErr w:type="spellStart"/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Principal</w:t>
      </w:r>
      <w:proofErr w:type="spellEnd"/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Component</w:t>
      </w:r>
      <w:proofErr w:type="spellEnd"/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Analysis)</w:t>
      </w:r>
    </w:p>
    <w:p w14:paraId="25486CFE" w14:textId="77777777" w:rsidR="00BB152A" w:rsidRPr="00BB152A" w:rsidRDefault="00BB152A" w:rsidP="00BB152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668A1B65" w14:textId="77777777" w:rsidR="00BB152A" w:rsidRPr="00BB152A" w:rsidRDefault="00BB152A" w:rsidP="00BB15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Освоить принцип работы метода главных компонент (PCA) для снижения размерности данных.</w:t>
      </w:r>
    </w:p>
    <w:p w14:paraId="5B49EAB3" w14:textId="77777777" w:rsidR="00BB152A" w:rsidRPr="00BB152A" w:rsidRDefault="00BB152A" w:rsidP="00BB15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Применить PCA для уменьшения числа признаков в наборе данных.</w:t>
      </w:r>
    </w:p>
    <w:p w14:paraId="3DBDBC47" w14:textId="77777777" w:rsidR="00BB152A" w:rsidRPr="00BB152A" w:rsidRDefault="00BB152A" w:rsidP="00BB15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Оценить качество снижения размерности и визуализировать результаты.</w:t>
      </w:r>
    </w:p>
    <w:p w14:paraId="32ECD52C" w14:textId="77777777" w:rsidR="00BB152A" w:rsidRPr="00BB152A" w:rsidRDefault="00BB152A" w:rsidP="00BB152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Проанализировать, как снижение размерности влияет на точность моделей машинного обучения.</w:t>
      </w:r>
    </w:p>
    <w:p w14:paraId="42BAC99B" w14:textId="77777777" w:rsidR="00BB152A" w:rsidRPr="00BB152A" w:rsidRDefault="00BB152A" w:rsidP="00BB152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pict w14:anchorId="57B50897">
          <v:rect id="_x0000_i1026" style="width:0;height:1.5pt" o:hralign="center" o:hrstd="t" o:hr="t" fillcolor="#a0a0a0" stroked="f"/>
        </w:pict>
      </w:r>
    </w:p>
    <w:p w14:paraId="12D52A3C" w14:textId="77777777" w:rsidR="00BB152A" w:rsidRPr="00BB152A" w:rsidRDefault="00BB152A" w:rsidP="00BB152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16C1FAFE" w14:textId="77777777" w:rsidR="00BB152A" w:rsidRPr="00BB152A" w:rsidRDefault="00BB152A" w:rsidP="00BB15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данных и применение PCA (40% работы)</w:t>
      </w:r>
    </w:p>
    <w:p w14:paraId="2AC6A8C8" w14:textId="77777777" w:rsidR="00BB152A" w:rsidRPr="00BB152A" w:rsidRDefault="00BB152A" w:rsidP="00BB15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подготовка набора данных</w:t>
      </w:r>
    </w:p>
    <w:p w14:paraId="2245D793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Выберите набор данных с большим количеством признаков. Например, наборы данных о цветах ирисов, данные о покупках, данные о рукописных цифрах (MNIST), или наборы данных для предсказания цен на жилье.</w:t>
      </w:r>
    </w:p>
    <w:p w14:paraId="6C6BF0DA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0403BBDB" w14:textId="77777777" w:rsidR="00BB152A" w:rsidRPr="00BB152A" w:rsidRDefault="00BB152A" w:rsidP="00BB152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Обработайте пропуски (удалите или замените).</w:t>
      </w:r>
    </w:p>
    <w:p w14:paraId="1E4A8053" w14:textId="77777777" w:rsidR="00BB152A" w:rsidRPr="00BB152A" w:rsidRDefault="00BB152A" w:rsidP="00BB152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Примените нормализацию или стандартизацию признаков, так как PCA чувствителен к масштабу данных.</w:t>
      </w:r>
    </w:p>
    <w:p w14:paraId="2B29B9BC" w14:textId="77777777" w:rsidR="00BB152A" w:rsidRPr="00BB152A" w:rsidRDefault="00BB152A" w:rsidP="00BB152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Разделите данные на обучающую и тестовую выборки.</w:t>
      </w:r>
    </w:p>
    <w:p w14:paraId="7AC72301" w14:textId="77777777" w:rsidR="00BB152A" w:rsidRPr="00BB152A" w:rsidRDefault="00BB152A" w:rsidP="00BB152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Применение PCA</w:t>
      </w:r>
    </w:p>
    <w:p w14:paraId="4496E908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scikit-learn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 xml:space="preserve"> для выполнения PCA.</w:t>
      </w:r>
    </w:p>
    <w:p w14:paraId="6C76A18F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Сначала примените PCA для уменьшения размерности до 2-3 компонент (если это возможно).</w:t>
      </w:r>
    </w:p>
    <w:p w14:paraId="1E20D9FF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Проверьте, сколько компонент нужно для объяснения определенного процента дисперсии (например, 95% или 99%).</w:t>
      </w:r>
    </w:p>
    <w:p w14:paraId="6D57C69A" w14:textId="77777777" w:rsidR="00BB152A" w:rsidRPr="00BB152A" w:rsidRDefault="00BB152A" w:rsidP="00BB152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Сравните количество признаков до и после применения PCA.</w:t>
      </w:r>
    </w:p>
    <w:p w14:paraId="5B6B0046" w14:textId="77777777" w:rsidR="00BB152A" w:rsidRPr="00BB152A" w:rsidRDefault="00BB152A" w:rsidP="00BB15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Часть 2: Оценка влияния снижения размерности (40% работы)</w:t>
      </w:r>
    </w:p>
    <w:p w14:paraId="32F660DC" w14:textId="77777777" w:rsidR="00BB152A" w:rsidRPr="00BB152A" w:rsidRDefault="00BB152A" w:rsidP="00BB15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2.1: Визуализация результатов</w:t>
      </w:r>
    </w:p>
    <w:p w14:paraId="30EEB330" w14:textId="77777777" w:rsidR="00BB152A" w:rsidRPr="00BB152A" w:rsidRDefault="00BB152A" w:rsidP="00BB152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Постройте графики, которые помогут визуализировать данные до и после применения PCA: </w:t>
      </w:r>
    </w:p>
    <w:p w14:paraId="505CF50E" w14:textId="77777777" w:rsidR="00BB152A" w:rsidRPr="00BB152A" w:rsidRDefault="00BB152A" w:rsidP="00BB152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Визуализируйте исходные данные (если возможно) с использованием двумерных или трехмерных графиков.</w:t>
      </w:r>
    </w:p>
    <w:p w14:paraId="1931F1E8" w14:textId="77777777" w:rsidR="00BB152A" w:rsidRPr="00BB152A" w:rsidRDefault="00BB152A" w:rsidP="00BB152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Визуализируйте данные после применения PCA, используя 2D или 3D график. Покажите, как данные были спроецированы на меньшую размерность.</w:t>
      </w:r>
    </w:p>
    <w:p w14:paraId="2C1A0043" w14:textId="77777777" w:rsidR="00BB152A" w:rsidRPr="00BB152A" w:rsidRDefault="00BB152A" w:rsidP="00BB152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2.2: Оценка качества модели</w:t>
      </w:r>
    </w:p>
    <w:p w14:paraId="7C88DFE8" w14:textId="77777777" w:rsidR="00BB152A" w:rsidRPr="00BB152A" w:rsidRDefault="00BB152A" w:rsidP="00BB152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Постройте классификационную модель (например, логистическая регрессия или KNN) на данных до и после применения PCA.</w:t>
      </w:r>
    </w:p>
    <w:p w14:paraId="2A02B1C2" w14:textId="77777777" w:rsidR="00BB152A" w:rsidRPr="00BB152A" w:rsidRDefault="00BB152A" w:rsidP="00BB152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Оцените производительность модели с использованием метрик, таких как точность (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accuracy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>), F1-скор, или AUC.</w:t>
      </w:r>
    </w:p>
    <w:p w14:paraId="446A174C" w14:textId="77777777" w:rsidR="00BB152A" w:rsidRPr="00BB152A" w:rsidRDefault="00BB152A" w:rsidP="00BB152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Сравните точность моделей, обученных на оригинальных данных и данных после применения PCA.</w:t>
      </w:r>
    </w:p>
    <w:p w14:paraId="350CA4D0" w14:textId="77777777" w:rsidR="00BB152A" w:rsidRPr="00BB152A" w:rsidRDefault="00BB152A" w:rsidP="00BB152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lastRenderedPageBreak/>
        <w:t>Проанализируйте, как снижение размерности влияет на точность модели. Потеряли ли вы важную информацию при снижении размерности?</w:t>
      </w:r>
    </w:p>
    <w:p w14:paraId="411B901C" w14:textId="77777777" w:rsidR="00BB152A" w:rsidRPr="00BB152A" w:rsidRDefault="00BB152A" w:rsidP="00BB152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Часть 3: Интерпретация и выводы (20% работы)</w:t>
      </w:r>
    </w:p>
    <w:p w14:paraId="59746620" w14:textId="77777777" w:rsidR="00BB152A" w:rsidRPr="00BB152A" w:rsidRDefault="00BB152A" w:rsidP="00BB152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3.1: Интерпретация главных компонент</w:t>
      </w:r>
    </w:p>
    <w:p w14:paraId="617EBF4D" w14:textId="77777777" w:rsidR="00BB152A" w:rsidRPr="00BB152A" w:rsidRDefault="00BB152A" w:rsidP="00BB152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Объясните, что представляют собой главные компоненты (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PCs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>) и как их интерпретировать.</w:t>
      </w:r>
    </w:p>
    <w:p w14:paraId="567DD978" w14:textId="77777777" w:rsidR="00BB152A" w:rsidRPr="00BB152A" w:rsidRDefault="00BB152A" w:rsidP="00BB152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Визуализируйте важность каждой главной компоненты с помощью графика "объясненная дисперсия".</w:t>
      </w:r>
    </w:p>
    <w:p w14:paraId="350CAB08" w14:textId="77777777" w:rsidR="00BB152A" w:rsidRPr="00BB152A" w:rsidRDefault="00BB152A" w:rsidP="00BB152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Проанализируйте, какие признаки наибольшим образом влияют на компоненты.</w:t>
      </w:r>
    </w:p>
    <w:p w14:paraId="420A34F6" w14:textId="77777777" w:rsidR="00BB152A" w:rsidRPr="00BB152A" w:rsidRDefault="00BB152A" w:rsidP="00BB152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b/>
          <w:bCs/>
          <w:sz w:val="24"/>
          <w:szCs w:val="24"/>
          <w:lang w:eastAsia="ru-RU"/>
        </w:rPr>
        <w:t>Задание 3.2: Выводы</w:t>
      </w:r>
    </w:p>
    <w:p w14:paraId="1C9EA027" w14:textId="77777777" w:rsidR="00BB152A" w:rsidRPr="00BB152A" w:rsidRDefault="00BB152A" w:rsidP="00BB152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Сформулируйте выводы по результатам выполнения задания: </w:t>
      </w:r>
    </w:p>
    <w:p w14:paraId="0C72C965" w14:textId="77777777" w:rsidR="00BB152A" w:rsidRPr="00BB152A" w:rsidRDefault="00BB152A" w:rsidP="00BB152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Какие компоненты оказались наиболее значимыми для данных?</w:t>
      </w:r>
    </w:p>
    <w:p w14:paraId="2AA4D746" w14:textId="77777777" w:rsidR="00BB152A" w:rsidRPr="00BB152A" w:rsidRDefault="00BB152A" w:rsidP="00BB152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Как уменьшение размерности с помощью PCA влияет на точность модели?</w:t>
      </w:r>
    </w:p>
    <w:p w14:paraId="10E35905" w14:textId="77777777" w:rsidR="00BB152A" w:rsidRPr="00BB152A" w:rsidRDefault="00BB152A" w:rsidP="00BB152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В каких случаях применение PCA может быть полезным, а в каких — нежелательным?</w:t>
      </w:r>
    </w:p>
    <w:p w14:paraId="7CDADE51" w14:textId="77777777" w:rsidR="00BB152A" w:rsidRPr="00BB152A" w:rsidRDefault="00BB152A" w:rsidP="00BB152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Предложите рекомендации по использованию метода PCA в задачах с высокими размерами данных.</w:t>
      </w:r>
    </w:p>
    <w:p w14:paraId="738FD0E5" w14:textId="77777777" w:rsidR="00BB152A" w:rsidRPr="00BB152A" w:rsidRDefault="00BB152A" w:rsidP="00BB152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pict w14:anchorId="571772E1">
          <v:rect id="_x0000_i1027" style="width:0;height:1.5pt" o:hralign="center" o:hrstd="t" o:hr="t" fillcolor="#a0a0a0" stroked="f"/>
        </w:pict>
      </w:r>
    </w:p>
    <w:p w14:paraId="6F4DCA9D" w14:textId="77777777" w:rsidR="00BB152A" w:rsidRPr="00BB152A" w:rsidRDefault="00BB152A" w:rsidP="00BB152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1662D8C2" w14:textId="77777777" w:rsidR="00BB152A" w:rsidRPr="00BB152A" w:rsidRDefault="00BB152A" w:rsidP="00BB15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Студент освоит использование метода главных компонент (PCA) для снижения размерности данных.</w:t>
      </w:r>
    </w:p>
    <w:p w14:paraId="6922375B" w14:textId="77777777" w:rsidR="00BB152A" w:rsidRPr="00BB152A" w:rsidRDefault="00BB152A" w:rsidP="00BB15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Будет проведена оценка эффективности PCA, включая визуализацию данных до и после снижения размерности.</w:t>
      </w:r>
    </w:p>
    <w:p w14:paraId="60B296B1" w14:textId="77777777" w:rsidR="00BB152A" w:rsidRPr="00BB152A" w:rsidRDefault="00BB152A" w:rsidP="00BB15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Студент оценит влияние PCA на производительность моделей машинного обучения и проанализирует результаты.</w:t>
      </w:r>
    </w:p>
    <w:p w14:paraId="3E4BEF13" w14:textId="77777777" w:rsidR="00BB152A" w:rsidRPr="00BB152A" w:rsidRDefault="00BB152A" w:rsidP="00BB152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Будет сделана интерпретация главных компонент и их значимости для набора данных.</w:t>
      </w:r>
    </w:p>
    <w:p w14:paraId="021F7F87" w14:textId="77777777" w:rsidR="00BB152A" w:rsidRPr="00BB152A" w:rsidRDefault="00BB152A" w:rsidP="00BB152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pict w14:anchorId="399EFC67">
          <v:rect id="_x0000_i1028" style="width:0;height:1.5pt" o:hralign="center" o:hrstd="t" o:hr="t" fillcolor="#a0a0a0" stroked="f"/>
        </w:pict>
      </w:r>
    </w:p>
    <w:p w14:paraId="0D6C066F" w14:textId="77777777" w:rsidR="00BB152A" w:rsidRPr="00BB152A" w:rsidRDefault="00BB152A" w:rsidP="00BB152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B152A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043F8023" w14:textId="77777777" w:rsidR="00BB152A" w:rsidRPr="00BB152A" w:rsidRDefault="00BB152A" w:rsidP="00BB15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scikit-learn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 xml:space="preserve"> для выполнения PCA. Для визуализации данных можно использовать 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Matplotlib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Seaborn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>.</w:t>
      </w:r>
    </w:p>
    <w:p w14:paraId="13235E7D" w14:textId="77777777" w:rsidR="00BB152A" w:rsidRPr="00BB152A" w:rsidRDefault="00BB152A" w:rsidP="00BB15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Для оценки производительности модели можно использовать классификаторы, такие как логистическая регрессия или KNN, в зависимости от задачи.</w:t>
      </w:r>
    </w:p>
    <w:p w14:paraId="4EEC957C" w14:textId="77777777" w:rsidR="00BB152A" w:rsidRPr="00BB152A" w:rsidRDefault="00BB152A" w:rsidP="00BB15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 xml:space="preserve">Для визуализации 3D данных можно использовать библиотеку </w:t>
      </w:r>
      <w:proofErr w:type="spellStart"/>
      <w:r w:rsidRPr="00BB152A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BB152A">
        <w:rPr>
          <w:rFonts w:eastAsia="Times New Roman" w:cs="Times New Roman"/>
          <w:sz w:val="24"/>
          <w:szCs w:val="24"/>
          <w:lang w:eastAsia="ru-RU"/>
        </w:rPr>
        <w:t>, чтобы сделать графики интерактивными.</w:t>
      </w:r>
    </w:p>
    <w:p w14:paraId="652F991A" w14:textId="77777777" w:rsidR="00BB152A" w:rsidRPr="00BB152A" w:rsidRDefault="00BB152A" w:rsidP="00BB152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152A">
        <w:rPr>
          <w:rFonts w:eastAsia="Times New Roman" w:cs="Times New Roman"/>
          <w:sz w:val="24"/>
          <w:szCs w:val="24"/>
          <w:lang w:eastAsia="ru-RU"/>
        </w:rPr>
        <w:t>Учтите, что PCA лучше всего работает, когда данные имеют высокую корреляцию между признаками.</w:t>
      </w:r>
    </w:p>
    <w:p w14:paraId="1BBD3C7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57A"/>
    <w:multiLevelType w:val="multilevel"/>
    <w:tmpl w:val="6A4C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A118B"/>
    <w:multiLevelType w:val="multilevel"/>
    <w:tmpl w:val="788E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55719"/>
    <w:multiLevelType w:val="multilevel"/>
    <w:tmpl w:val="63C2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C4117"/>
    <w:multiLevelType w:val="multilevel"/>
    <w:tmpl w:val="9CE0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D5D2A"/>
    <w:multiLevelType w:val="multilevel"/>
    <w:tmpl w:val="A28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47FAA"/>
    <w:multiLevelType w:val="multilevel"/>
    <w:tmpl w:val="FCD4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290413">
    <w:abstractNumId w:val="2"/>
  </w:num>
  <w:num w:numId="2" w16cid:durableId="1213808206">
    <w:abstractNumId w:val="0"/>
  </w:num>
  <w:num w:numId="3" w16cid:durableId="1085691831">
    <w:abstractNumId w:val="5"/>
  </w:num>
  <w:num w:numId="4" w16cid:durableId="1286161877">
    <w:abstractNumId w:val="3"/>
  </w:num>
  <w:num w:numId="5" w16cid:durableId="2129346482">
    <w:abstractNumId w:val="1"/>
  </w:num>
  <w:num w:numId="6" w16cid:durableId="2005861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C7"/>
    <w:rsid w:val="002B6CF0"/>
    <w:rsid w:val="006C0B77"/>
    <w:rsid w:val="008242FF"/>
    <w:rsid w:val="00870751"/>
    <w:rsid w:val="00922C48"/>
    <w:rsid w:val="00B915B7"/>
    <w:rsid w:val="00BB152A"/>
    <w:rsid w:val="00C31DC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23E7"/>
  <w15:chartTrackingRefBased/>
  <w15:docId w15:val="{058BA94A-B426-451E-AA5E-3E85B267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1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D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D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D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D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D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D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1D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1D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1D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1D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1D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1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D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D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1D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D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D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D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1D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2025-02-16T12:55:00Z</dcterms:created>
  <dcterms:modified xsi:type="dcterms:W3CDTF">2025-02-16T12:55:00Z</dcterms:modified>
</cp:coreProperties>
</file>