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94884" w14:textId="77777777" w:rsidR="00FC28E2" w:rsidRPr="00EE4ABD" w:rsidRDefault="00FC28E2" w:rsidP="00FC28E2">
      <w:pPr>
        <w:pStyle w:val="3"/>
        <w:spacing w:before="0" w:after="0"/>
        <w:ind w:left="0" w:firstLine="0"/>
        <w:jc w:val="center"/>
        <w:rPr>
          <w:rFonts w:ascii="Times New Roman" w:hAnsi="Times New Roman" w:cs="Times New Roman"/>
          <w:b/>
          <w:bCs/>
          <w:noProof/>
          <w:color w:val="auto"/>
        </w:rPr>
      </w:pPr>
      <w:bookmarkStart w:id="0" w:name="_Toc172997414"/>
      <w:r w:rsidRPr="00EE4ABD">
        <w:rPr>
          <w:rFonts w:ascii="Times New Roman" w:hAnsi="Times New Roman" w:cs="Times New Roman"/>
          <w:b/>
          <w:bCs/>
          <w:noProof/>
          <w:color w:val="auto"/>
        </w:rPr>
        <w:t>ҚОЛДАНЫЛҒАН ӘДЕБИЕТТЕР ТІЗІМІ</w:t>
      </w:r>
      <w:bookmarkEnd w:id="0"/>
    </w:p>
    <w:p w14:paraId="53CFAD9E" w14:textId="77777777" w:rsidR="00FC28E2" w:rsidRPr="00EE4ABD" w:rsidRDefault="00FC28E2" w:rsidP="00FC28E2">
      <w:pPr>
        <w:ind w:left="0" w:firstLine="0"/>
        <w:jc w:val="center"/>
        <w:rPr>
          <w:b/>
          <w:bCs/>
          <w:noProof/>
        </w:rPr>
      </w:pPr>
    </w:p>
    <w:p w14:paraId="6144730B" w14:textId="77777777" w:rsidR="00FC28E2" w:rsidRPr="00EE4ABD" w:rsidRDefault="00FC28E2" w:rsidP="00FC28E2">
      <w:pPr>
        <w:ind w:left="0" w:firstLine="0"/>
        <w:jc w:val="center"/>
        <w:rPr>
          <w:b/>
          <w:bCs/>
          <w:noProof/>
        </w:rPr>
      </w:pPr>
      <w:r w:rsidRPr="00EE4ABD">
        <w:rPr>
          <w:b/>
          <w:bCs/>
          <w:noProof/>
        </w:rPr>
        <w:t>Негізгі</w:t>
      </w:r>
    </w:p>
    <w:p w14:paraId="19FE5560" w14:textId="77777777" w:rsidR="00FC28E2" w:rsidRPr="00EE4ABD" w:rsidRDefault="00FC28E2" w:rsidP="00FC28E2">
      <w:pPr>
        <w:numPr>
          <w:ilvl w:val="0"/>
          <w:numId w:val="1"/>
        </w:numPr>
        <w:tabs>
          <w:tab w:val="left" w:pos="851"/>
        </w:tabs>
        <w:ind w:left="0" w:right="5" w:firstLine="426"/>
        <w:contextualSpacing/>
        <w:rPr>
          <w:noProof/>
        </w:rPr>
      </w:pPr>
      <w:r w:rsidRPr="00EE4ABD">
        <w:rPr>
          <w:noProof/>
        </w:rPr>
        <w:t>Вакуумная техника: Справ./Под ред. К.Е. Демихова, Ю.В. Панфилова. – М.: Машиностроение, 2009. – 590 с.</w:t>
      </w:r>
    </w:p>
    <w:p w14:paraId="4D1DF853" w14:textId="77777777" w:rsidR="00FC28E2" w:rsidRPr="00EE4ABD" w:rsidRDefault="00FC28E2" w:rsidP="00FC28E2">
      <w:pPr>
        <w:numPr>
          <w:ilvl w:val="0"/>
          <w:numId w:val="1"/>
        </w:numPr>
        <w:tabs>
          <w:tab w:val="left" w:pos="567"/>
          <w:tab w:val="left" w:pos="851"/>
        </w:tabs>
        <w:ind w:left="0" w:right="5" w:firstLine="426"/>
        <w:contextualSpacing/>
        <w:rPr>
          <w:noProof/>
        </w:rPr>
      </w:pPr>
      <w:r w:rsidRPr="00EE4ABD">
        <w:rPr>
          <w:noProof/>
        </w:rPr>
        <w:t>Вакуумная техника: Справ./Под ред. Е.С. Фролова, В.Е. Минайчева. – М.: Машиностроение, 1992. – 480 с.</w:t>
      </w:r>
    </w:p>
    <w:p w14:paraId="11CC67B0" w14:textId="77777777" w:rsidR="00FC28E2" w:rsidRPr="00EE4ABD" w:rsidRDefault="00FC28E2" w:rsidP="00FC28E2">
      <w:pPr>
        <w:numPr>
          <w:ilvl w:val="0"/>
          <w:numId w:val="1"/>
        </w:numPr>
        <w:tabs>
          <w:tab w:val="left" w:pos="851"/>
        </w:tabs>
        <w:ind w:left="0" w:right="5" w:firstLine="426"/>
        <w:contextualSpacing/>
        <w:rPr>
          <w:noProof/>
        </w:rPr>
      </w:pPr>
      <w:r w:rsidRPr="00EE4ABD">
        <w:rPr>
          <w:noProof/>
        </w:rPr>
        <w:t>ГОСТ Р53177–2008. Вакуумная техника. Определение характеристик масс-спектрометрического метода контроля герметичности.</w:t>
      </w:r>
    </w:p>
    <w:p w14:paraId="69B2951D" w14:textId="77777777" w:rsidR="00FC28E2" w:rsidRPr="00C03639" w:rsidRDefault="00FC28E2" w:rsidP="00FC28E2">
      <w:pPr>
        <w:numPr>
          <w:ilvl w:val="0"/>
          <w:numId w:val="1"/>
        </w:numPr>
        <w:tabs>
          <w:tab w:val="left" w:pos="851"/>
        </w:tabs>
        <w:ind w:left="0" w:right="5" w:firstLine="426"/>
        <w:contextualSpacing/>
        <w:rPr>
          <w:noProof/>
        </w:rPr>
      </w:pPr>
      <w:r w:rsidRPr="00C03639">
        <w:rPr>
          <w:noProof/>
        </w:rPr>
        <w:t>Иванов В.И. Введение в вакуумную технику: Учеб. пособие. – СПБ.: НИУ ИТМО; ИХиБТ, 2012. – 42 c.</w:t>
      </w:r>
    </w:p>
    <w:p w14:paraId="030F72FF" w14:textId="77777777" w:rsidR="00FC28E2" w:rsidRPr="00C03639" w:rsidRDefault="00FC28E2" w:rsidP="00FC28E2">
      <w:pPr>
        <w:numPr>
          <w:ilvl w:val="0"/>
          <w:numId w:val="1"/>
        </w:numPr>
        <w:tabs>
          <w:tab w:val="left" w:pos="567"/>
          <w:tab w:val="left" w:pos="851"/>
        </w:tabs>
        <w:ind w:left="0" w:right="5" w:firstLine="426"/>
        <w:contextualSpacing/>
        <w:rPr>
          <w:noProof/>
        </w:rPr>
      </w:pPr>
      <w:r w:rsidRPr="00C03639">
        <w:rPr>
          <w:noProof/>
        </w:rPr>
        <w:t>Иванов В.И. Безмасляные вакуумные насосы. – Л.: Машиностроение, 1980. – 160 с.</w:t>
      </w:r>
    </w:p>
    <w:p w14:paraId="02BB64FA" w14:textId="77777777" w:rsidR="00FC28E2" w:rsidRPr="00C03639" w:rsidRDefault="00FC28E2" w:rsidP="00FC28E2">
      <w:pPr>
        <w:numPr>
          <w:ilvl w:val="0"/>
          <w:numId w:val="1"/>
        </w:numPr>
        <w:tabs>
          <w:tab w:val="left" w:pos="851"/>
        </w:tabs>
        <w:ind w:left="0" w:right="5" w:firstLine="426"/>
        <w:contextualSpacing/>
        <w:rPr>
          <w:noProof/>
        </w:rPr>
      </w:pPr>
      <w:r w:rsidRPr="00C03639">
        <w:rPr>
          <w:noProof/>
        </w:rPr>
        <w:t>Патент RU 2070993. Вихревой вакуумный насос.</w:t>
      </w:r>
    </w:p>
    <w:p w14:paraId="6A1D711C" w14:textId="77777777" w:rsidR="00FC28E2" w:rsidRPr="00C03639" w:rsidRDefault="00FC28E2" w:rsidP="00FC28E2">
      <w:pPr>
        <w:numPr>
          <w:ilvl w:val="0"/>
          <w:numId w:val="1"/>
        </w:numPr>
        <w:tabs>
          <w:tab w:val="left" w:pos="851"/>
        </w:tabs>
        <w:ind w:left="0" w:right="5" w:firstLine="426"/>
        <w:contextualSpacing/>
        <w:rPr>
          <w:noProof/>
        </w:rPr>
      </w:pPr>
      <w:r w:rsidRPr="00C03639">
        <w:rPr>
          <w:noProof/>
        </w:rPr>
        <w:t>Куприянов В.И., Исаев А.В., Кряковкин В.П. Адсорбционные насосы с пористыми экранами. – М.: ЦИНТИХИМНЕФТЕМАШ, 1990. – 34 с.</w:t>
      </w:r>
    </w:p>
    <w:p w14:paraId="0689290B" w14:textId="77777777" w:rsidR="00FC28E2" w:rsidRPr="00EE4ABD" w:rsidRDefault="00FC28E2" w:rsidP="00FC28E2">
      <w:pPr>
        <w:numPr>
          <w:ilvl w:val="0"/>
          <w:numId w:val="1"/>
        </w:numPr>
        <w:tabs>
          <w:tab w:val="left" w:pos="851"/>
        </w:tabs>
        <w:ind w:left="0" w:right="5" w:firstLine="426"/>
        <w:contextualSpacing/>
        <w:rPr>
          <w:noProof/>
        </w:rPr>
      </w:pPr>
      <w:r w:rsidRPr="00C03639">
        <w:rPr>
          <w:noProof/>
        </w:rPr>
        <w:t>Иванов В.И.</w:t>
      </w:r>
      <w:r w:rsidRPr="00EE4ABD">
        <w:rPr>
          <w:noProof/>
        </w:rPr>
        <w:t xml:space="preserve"> Криовакуумные системы: Учеб. пособие. – СПБ: НИУ ИТМО; ИХиБТ, 2012. – 48 с.</w:t>
      </w:r>
    </w:p>
    <w:p w14:paraId="56F85014" w14:textId="77777777" w:rsidR="00FC28E2" w:rsidRPr="00EE4ABD" w:rsidRDefault="00FC28E2" w:rsidP="00FC28E2">
      <w:pPr>
        <w:ind w:left="0" w:firstLine="0"/>
        <w:rPr>
          <w:b/>
          <w:bCs/>
          <w:noProof/>
          <w:lang w:val="ru-RU"/>
        </w:rPr>
      </w:pPr>
    </w:p>
    <w:p w14:paraId="0F24FB3E" w14:textId="77777777" w:rsidR="00FC28E2" w:rsidRPr="00EE4ABD" w:rsidRDefault="00FC28E2" w:rsidP="00FC28E2">
      <w:pPr>
        <w:ind w:left="0" w:firstLine="0"/>
        <w:jc w:val="center"/>
        <w:rPr>
          <w:b/>
          <w:bCs/>
          <w:noProof/>
        </w:rPr>
      </w:pPr>
      <w:r w:rsidRPr="00EE4ABD">
        <w:rPr>
          <w:b/>
          <w:bCs/>
          <w:noProof/>
        </w:rPr>
        <w:t>Қосымша</w:t>
      </w:r>
    </w:p>
    <w:p w14:paraId="18C72330" w14:textId="77777777" w:rsidR="00FC28E2" w:rsidRPr="00EE4ABD" w:rsidRDefault="00FC28E2" w:rsidP="00FC28E2">
      <w:pPr>
        <w:ind w:left="0" w:firstLine="426"/>
        <w:rPr>
          <w:noProof/>
        </w:rPr>
      </w:pPr>
      <w:r w:rsidRPr="00EE4ABD">
        <w:rPr>
          <w:noProof/>
        </w:rPr>
        <w:t>Справочник по вакуумной технике и технологиям / Под ред. Д. Хоффман, Б. Сингха, Дж. Тамаса III. – М.: Техносферы, 2011. – 736 с.</w:t>
      </w:r>
    </w:p>
    <w:p w14:paraId="2A9D9B9D" w14:textId="77777777" w:rsidR="00FC28E2" w:rsidRPr="00EE4ABD" w:rsidRDefault="00FC28E2" w:rsidP="00FC28E2">
      <w:pPr>
        <w:ind w:left="0" w:firstLine="426"/>
        <w:rPr>
          <w:noProof/>
        </w:rPr>
      </w:pPr>
      <w:r w:rsidRPr="00EE4ABD">
        <w:rPr>
          <w:noProof/>
        </w:rPr>
        <w:t>ГОСТ 5197–85. Вакуумная техника. Термины и определения.</w:t>
      </w:r>
    </w:p>
    <w:p w14:paraId="7B67B232" w14:textId="77777777" w:rsidR="00FC28E2" w:rsidRPr="00C03639" w:rsidRDefault="00FC28E2" w:rsidP="00FC28E2">
      <w:pPr>
        <w:ind w:left="0" w:firstLine="426"/>
        <w:rPr>
          <w:noProof/>
        </w:rPr>
      </w:pPr>
      <w:r w:rsidRPr="00C03639">
        <w:rPr>
          <w:noProof/>
        </w:rPr>
        <w:t>Хэфер Р. Криовакуумная техника: – М.: Энергоатомиздат, 1983. – 272 с.</w:t>
      </w:r>
    </w:p>
    <w:p w14:paraId="542C1209" w14:textId="77777777" w:rsidR="00FC28E2" w:rsidRPr="00C03639" w:rsidRDefault="00FC28E2" w:rsidP="00FC28E2">
      <w:pPr>
        <w:ind w:left="0" w:firstLine="426"/>
        <w:rPr>
          <w:noProof/>
        </w:rPr>
      </w:pPr>
      <w:r w:rsidRPr="00C03639">
        <w:rPr>
          <w:noProof/>
        </w:rPr>
        <w:t>Саксаганский Г.Л. Молекулярные потоки в сложных вакуумных структурах. – М.: Атомиздат, 1980. – 216 с.</w:t>
      </w:r>
    </w:p>
    <w:p w14:paraId="39BCD66F" w14:textId="77777777" w:rsidR="00FC28E2" w:rsidRPr="00EE4ABD" w:rsidRDefault="00FC28E2" w:rsidP="00FC28E2">
      <w:pPr>
        <w:ind w:left="0" w:firstLine="426"/>
        <w:rPr>
          <w:noProof/>
        </w:rPr>
      </w:pPr>
      <w:r w:rsidRPr="00C03639">
        <w:rPr>
          <w:noProof/>
        </w:rPr>
        <w:t>Вентура Г., Ризегари Л. Искусство</w:t>
      </w:r>
      <w:r w:rsidRPr="00EE4ABD">
        <w:rPr>
          <w:noProof/>
        </w:rPr>
        <w:t xml:space="preserve"> криогеники. – М.: Изд. Дом «Интеллект», 2011. – 336 с.</w:t>
      </w:r>
    </w:p>
    <w:p w14:paraId="1C7B4122" w14:textId="77777777" w:rsidR="00FC28E2" w:rsidRPr="00EE4ABD" w:rsidRDefault="00FC28E2" w:rsidP="00FC28E2">
      <w:pPr>
        <w:ind w:left="0" w:firstLine="426"/>
        <w:rPr>
          <w:noProof/>
        </w:rPr>
      </w:pPr>
      <w:r w:rsidRPr="00EE4ABD">
        <w:rPr>
          <w:noProof/>
        </w:rPr>
        <w:t>Контроль герметичности изделий космической отрасли/С.В. Кравченко, С.Б. Нестеров, В.А. Романько и др.; Под ред. С.Б. Нестерова. – М.: НОВЕЛЛА, 2012. – 157 с.</w:t>
      </w:r>
    </w:p>
    <w:p w14:paraId="3F7E82E7" w14:textId="77777777" w:rsidR="00FC28E2" w:rsidRPr="00EE4ABD" w:rsidRDefault="00FC28E2" w:rsidP="00FC28E2">
      <w:pPr>
        <w:ind w:left="0" w:firstLine="426"/>
        <w:rPr>
          <w:b/>
          <w:bCs/>
          <w:noProof/>
        </w:rPr>
      </w:pPr>
      <w:r w:rsidRPr="00EE4ABD">
        <w:rPr>
          <w:noProof/>
        </w:rPr>
        <w:t>Низкотемпературные системы откачки: Учеб. пособие/С.Б. Нестеров и др. – М.: Изд-во «Дом МЭИ», 2007. – 80 с.</w:t>
      </w:r>
    </w:p>
    <w:p w14:paraId="4E901597" w14:textId="77777777" w:rsidR="0030787A" w:rsidRDefault="0030787A"/>
    <w:sectPr w:rsidR="00307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361"/>
    <w:multiLevelType w:val="hybridMultilevel"/>
    <w:tmpl w:val="B1966C4E"/>
    <w:lvl w:ilvl="0" w:tplc="234213C4">
      <w:start w:val="1"/>
      <w:numFmt w:val="decimal"/>
      <w:lvlText w:val="%1."/>
      <w:lvlJc w:val="left"/>
      <w:pPr>
        <w:ind w:left="1130" w:hanging="7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E2"/>
    <w:rsid w:val="0030787A"/>
    <w:rsid w:val="0040740A"/>
    <w:rsid w:val="00FC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3357B"/>
  <w15:chartTrackingRefBased/>
  <w15:docId w15:val="{9092F399-01B5-4FCB-8BEA-30AE5DF5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8E2"/>
    <w:pPr>
      <w:spacing w:after="0" w:line="242" w:lineRule="auto"/>
      <w:ind w:left="249" w:right="437" w:firstLine="380"/>
      <w:jc w:val="both"/>
    </w:pPr>
    <w:rPr>
      <w:rFonts w:ascii="Times New Roman" w:hAnsi="Times New Roman" w:cs="Times New Roman"/>
      <w:sz w:val="28"/>
      <w:szCs w:val="28"/>
      <w:lang w:val="kk-KZ"/>
    </w:rPr>
  </w:style>
  <w:style w:type="paragraph" w:styleId="3">
    <w:name w:val="heading 3"/>
    <w:basedOn w:val="a"/>
    <w:next w:val="a"/>
    <w:link w:val="30"/>
    <w:uiPriority w:val="9"/>
    <w:unhideWhenUsed/>
    <w:qFormat/>
    <w:rsid w:val="00FC28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28E2"/>
    <w:rPr>
      <w:rFonts w:eastAsiaTheme="majorEastAsia" w:cstheme="majorBidi"/>
      <w:color w:val="2F5496" w:themeColor="accent1" w:themeShade="BF"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2024-11-03T16:32:00Z</dcterms:created>
  <dcterms:modified xsi:type="dcterms:W3CDTF">2024-11-03T16:32:00Z</dcterms:modified>
</cp:coreProperties>
</file>