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38A3" w14:textId="1315F953" w:rsidR="00B03F61" w:rsidRDefault="008F667D" w:rsidP="00AC75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</w:pPr>
      <w:r w:rsidRPr="00AC7512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</w:t>
      </w:r>
      <w:r w:rsidR="00C300A2" w:rsidRPr="00AC751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300A2" w:rsidRPr="00AC751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7564A5" w:rsidRPr="00AC7512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AC7512" w:rsidRPr="00AC751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C751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AC7512" w:rsidRPr="00AC7512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Ғылымдағы</w:t>
      </w:r>
      <w:proofErr w:type="spellEnd"/>
      <w:r w:rsidR="00AC7512" w:rsidRPr="00AC7512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 xml:space="preserve"> </w:t>
      </w:r>
      <w:proofErr w:type="spellStart"/>
      <w:r w:rsidR="00AC7512" w:rsidRPr="00AC7512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іргелі</w:t>
      </w:r>
      <w:proofErr w:type="spellEnd"/>
      <w:r w:rsidR="00AC7512" w:rsidRPr="00AC7512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 xml:space="preserve"> </w:t>
      </w:r>
      <w:proofErr w:type="spellStart"/>
      <w:r w:rsidR="00AC7512" w:rsidRPr="00AC7512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физикалық</w:t>
      </w:r>
      <w:proofErr w:type="spellEnd"/>
      <w:r w:rsidR="00AC7512" w:rsidRPr="00AC7512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proofErr w:type="spellStart"/>
      <w:r w:rsidR="00AC7512" w:rsidRPr="00AC7512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эксперименттер</w:t>
      </w:r>
      <w:proofErr w:type="spellEnd"/>
    </w:p>
    <w:p w14:paraId="67226D03" w14:textId="77777777" w:rsidR="005202CB" w:rsidRPr="005202CB" w:rsidRDefault="005202CB" w:rsidP="005202CB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490764D" w14:textId="1536587B" w:rsidR="00E45B09" w:rsidRPr="005202CB" w:rsidRDefault="005202CB" w:rsidP="00E45B09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дамуы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көп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жағдайда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іргелі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нәтижелеріне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негізделеді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тек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жекелеген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заңдарын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теорияларын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дәлелдеумен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шектелмейді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сонымен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қатар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салаларының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пайда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болуына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теориялардың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эволюциясына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ықпал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етеді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</w:p>
    <w:p w14:paraId="1DEFD6A6" w14:textId="5ECF0F45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Заманауи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іргелі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</w:p>
    <w:p w14:paraId="4B9F0CE9" w14:textId="107A62FB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5202CB">
        <w:rPr>
          <w:rStyle w:val="a7"/>
          <w:i w:val="0"/>
          <w:iCs w:val="0"/>
          <w:color w:val="auto"/>
          <w:sz w:val="28"/>
          <w:szCs w:val="28"/>
        </w:rPr>
        <w:t>Боз</w:t>
      </w:r>
      <w:r w:rsidR="00A07B82">
        <w:rPr>
          <w:rStyle w:val="a7"/>
          <w:i w:val="0"/>
          <w:iCs w:val="0"/>
          <w:color w:val="auto"/>
          <w:sz w:val="28"/>
          <w:szCs w:val="28"/>
          <w:lang w:val="kk-KZ"/>
        </w:rPr>
        <w:t>е</w:t>
      </w:r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-Эйнштейн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конденсатын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кванттық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механика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макроскопиялық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әлемнің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байланысы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0E3D703" w14:textId="4233F872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Калифорния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Университетінде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орындалған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тәжірибелер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нейтринолар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қасиеттері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B1B2997" w14:textId="5E455F2B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HG-1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LIGO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гравитациялық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толқындарды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анықтау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7ECFF44" w14:textId="2660DE1F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Іргелі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парадигмалық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өзгертулеріндегі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рөлі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1E02D52" w14:textId="6D361B82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Классикалық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механикадан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кванттық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механикаға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көшу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B525B18" w14:textId="3310B816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Әлемнің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кеңейуінің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дәлелдері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: Хаббл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заңдары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0C962C3" w14:textId="11B6EC65" w:rsidR="005202CB" w:rsidRDefault="005202CB" w:rsidP="005202CB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рөлі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ғылымдағы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жаңалықтарды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ашу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түсіну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мүмкіндіктері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шексіз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тарихы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нәтижелері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тереңдігі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динамикасын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көрсетеді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72DC76F" w14:textId="746C0C8E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тарихы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тереңде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жатыр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әсіресе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саласында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көптеген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іргелі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жүргізілген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лекцияда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біз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Қазақстандағы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маңыздылығы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негізгі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бағыттары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олардан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алынған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нәтижелер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туралы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талқылайтын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боламыз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D07A831" w14:textId="61FAFA95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Қазақстандағы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ғылымының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дамуы</w:t>
      </w:r>
      <w:proofErr w:type="spellEnd"/>
    </w:p>
    <w:p w14:paraId="26374F04" w14:textId="502231BC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ғылымының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дамуы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ғасырлар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бойы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жүргізілді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бірақ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КСРО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кезеңінде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уақыт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өте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келе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институттары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ғылыми-зерттеу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орталықтарының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саны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артты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ED7C06A" w14:textId="574C4733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Іргелі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</w:p>
    <w:p w14:paraId="634B710B" w14:textId="04CFE99D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07B82">
        <w:rPr>
          <w:rStyle w:val="a7"/>
          <w:color w:val="auto"/>
          <w:sz w:val="28"/>
          <w:szCs w:val="28"/>
        </w:rPr>
        <w:t>Ядролық</w:t>
      </w:r>
      <w:proofErr w:type="spellEnd"/>
      <w:r w:rsidRPr="00A07B82">
        <w:rPr>
          <w:rStyle w:val="a7"/>
          <w:color w:val="auto"/>
          <w:sz w:val="28"/>
          <w:szCs w:val="28"/>
        </w:rPr>
        <w:t xml:space="preserve"> физика:</w:t>
      </w:r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Адамзаттың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ядро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сынынан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блғаны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алғашқы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зерттеулік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кезеңдері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жерінде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көп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орын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алды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Курчатов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атындағы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қаладағы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ядролық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полигон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үлкен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алаңы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болды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1ED51A3" w14:textId="47F2E1C4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07B82">
        <w:rPr>
          <w:rStyle w:val="a7"/>
          <w:color w:val="auto"/>
          <w:sz w:val="28"/>
          <w:szCs w:val="28"/>
        </w:rPr>
        <w:t>Астрономия:</w:t>
      </w:r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астрономия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саласында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үлкен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тәжірибелер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жүргізілген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Бақылау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обсерваториялары</w:t>
      </w:r>
      <w:proofErr w:type="spellEnd"/>
      <w:r w:rsidR="00A07B82">
        <w:rPr>
          <w:rStyle w:val="a7"/>
          <w:i w:val="0"/>
          <w:iCs w:val="0"/>
          <w:color w:val="auto"/>
          <w:sz w:val="28"/>
          <w:szCs w:val="28"/>
          <w:lang w:val="kk-KZ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ғарыштық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сәулелерді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мақсатында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жұмыс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жасаған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14C138F" w14:textId="0AD573D6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Плазмалық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физика: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Қарағанды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мемлекеттік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университетінде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плазмалық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бойынша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бірқатар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жүргізіліп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плазма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технологияларының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дамуында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рөл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атқарды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9B40401" w14:textId="40AB6884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Микрогравитация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Ғарыштық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зерттеулерге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қатысуы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да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бірқатар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өткізілуіне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себеп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болды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Қазақстандық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ғарышкерлердің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қатысуымен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ғарышта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жүргізілді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B0AE3BD" w14:textId="3FC69769" w:rsidR="005202CB" w:rsidRPr="00A07B82" w:rsidRDefault="005202CB" w:rsidP="00A07B82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A07B82">
        <w:rPr>
          <w:rStyle w:val="a7"/>
          <w:color w:val="auto"/>
          <w:sz w:val="28"/>
          <w:szCs w:val="28"/>
        </w:rPr>
        <w:t>Ғылыми</w:t>
      </w:r>
      <w:proofErr w:type="spellEnd"/>
      <w:r w:rsidRPr="00A07B82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A07B82">
        <w:rPr>
          <w:rStyle w:val="a7"/>
          <w:color w:val="auto"/>
          <w:sz w:val="28"/>
          <w:szCs w:val="28"/>
        </w:rPr>
        <w:t>жобалардың</w:t>
      </w:r>
      <w:proofErr w:type="spellEnd"/>
      <w:r w:rsidRPr="00A07B82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A07B82">
        <w:rPr>
          <w:rStyle w:val="a7"/>
          <w:color w:val="auto"/>
          <w:sz w:val="28"/>
          <w:szCs w:val="28"/>
        </w:rPr>
        <w:t>нәтижелері</w:t>
      </w:r>
      <w:proofErr w:type="spellEnd"/>
    </w:p>
    <w:p w14:paraId="08F0E98B" w14:textId="02C55377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lastRenderedPageBreak/>
        <w:t>Қазақстанда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жүргізілген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нәтижелері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әлемдік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танылды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Мысалы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ядролық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реакцияларға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қатысты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нәтижелері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халықаралық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деңгейде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бағаланды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7570C7C" w14:textId="734D97CC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Космостық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сәулелер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плазмалық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технология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микроэлектроника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саласындағы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технологиялық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дамуында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болды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AA0DDF5" w14:textId="267F0E20" w:rsidR="005202CB" w:rsidRPr="00A07B82" w:rsidRDefault="005202CB" w:rsidP="00A07B82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A07B82">
        <w:rPr>
          <w:rStyle w:val="a7"/>
          <w:color w:val="auto"/>
          <w:sz w:val="28"/>
          <w:szCs w:val="28"/>
        </w:rPr>
        <w:t>Қазақстанның</w:t>
      </w:r>
      <w:proofErr w:type="spellEnd"/>
      <w:r w:rsidRPr="00A07B82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A07B82">
        <w:rPr>
          <w:rStyle w:val="a7"/>
          <w:color w:val="auto"/>
          <w:sz w:val="28"/>
          <w:szCs w:val="28"/>
        </w:rPr>
        <w:t>болашағы</w:t>
      </w:r>
      <w:proofErr w:type="spellEnd"/>
    </w:p>
    <w:p w14:paraId="04FF70EA" w14:textId="09F3BE38" w:rsidR="005202CB" w:rsidRPr="005202CB" w:rsidRDefault="005202CB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технологияларға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инвестициялар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дамуы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жағдай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қажеттілігі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бар.</w:t>
      </w:r>
    </w:p>
    <w:p w14:paraId="569B6B6B" w14:textId="77777777" w:rsidR="005202CB" w:rsidRPr="005202CB" w:rsidRDefault="005202CB" w:rsidP="005202CB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Болашақта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саласында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технологиялар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иновациялар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мақсатында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халықаралық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ынтымақтастықты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арттыру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қажет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D59797D" w14:textId="0C0DD6BD" w:rsidR="005202CB" w:rsidRPr="005202CB" w:rsidRDefault="00A07B82" w:rsidP="00A07B82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Ғылымның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дамуы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барысында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іргелі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түсініктеріміздің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тереңдеуіне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теориялардың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пайда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болуына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ең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бастысы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табиғаттың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негізгі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заңдарын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ашуға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берді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Мәдени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технологиялық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өркендеу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кезінде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әсері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маңызы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арта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түсуде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</w:p>
    <w:p w14:paraId="2C968049" w14:textId="77777777" w:rsidR="005202CB" w:rsidRPr="005202CB" w:rsidRDefault="005202CB" w:rsidP="005202CB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Қазақстандағы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эксперименттердің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дамуы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елдің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техникалық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прогресі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дүниежүзілік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қауымдастыққа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интеграциялануы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аса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тәжірибелердің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нәтижелері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еліміздің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ұлттық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қауіпсіздігін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экономикасын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ғылымын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дамытуға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Физика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саласындағы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зерттеулердің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нәтижелері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бүгінгі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күнде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де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дамып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болашақта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табыстарға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жол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5202CB">
        <w:rPr>
          <w:rStyle w:val="a7"/>
          <w:i w:val="0"/>
          <w:iCs w:val="0"/>
          <w:color w:val="auto"/>
          <w:sz w:val="28"/>
          <w:szCs w:val="28"/>
        </w:rPr>
        <w:t>ашады</w:t>
      </w:r>
      <w:proofErr w:type="spellEnd"/>
      <w:r w:rsidRPr="005202CB">
        <w:rPr>
          <w:rStyle w:val="a7"/>
          <w:i w:val="0"/>
          <w:iCs w:val="0"/>
          <w:color w:val="auto"/>
          <w:sz w:val="28"/>
          <w:szCs w:val="28"/>
        </w:rPr>
        <w:t xml:space="preserve">. </w:t>
      </w:r>
    </w:p>
    <w:sectPr w:rsidR="005202CB" w:rsidRPr="0052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13B5"/>
    <w:multiLevelType w:val="hybridMultilevel"/>
    <w:tmpl w:val="7D188094"/>
    <w:lvl w:ilvl="0" w:tplc="200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14E6"/>
    <w:rsid w:val="00015568"/>
    <w:rsid w:val="00056226"/>
    <w:rsid w:val="000645FB"/>
    <w:rsid w:val="000A5E63"/>
    <w:rsid w:val="000A6CFA"/>
    <w:rsid w:val="000E6EAD"/>
    <w:rsid w:val="00121E11"/>
    <w:rsid w:val="001C5B75"/>
    <w:rsid w:val="001C7795"/>
    <w:rsid w:val="002B7101"/>
    <w:rsid w:val="0030787A"/>
    <w:rsid w:val="003217A2"/>
    <w:rsid w:val="00327239"/>
    <w:rsid w:val="0033395C"/>
    <w:rsid w:val="003526C5"/>
    <w:rsid w:val="00355EA8"/>
    <w:rsid w:val="00364117"/>
    <w:rsid w:val="00385F19"/>
    <w:rsid w:val="0040740A"/>
    <w:rsid w:val="00437F60"/>
    <w:rsid w:val="00465F79"/>
    <w:rsid w:val="00482588"/>
    <w:rsid w:val="004C4A64"/>
    <w:rsid w:val="005112E0"/>
    <w:rsid w:val="005202CB"/>
    <w:rsid w:val="005800BC"/>
    <w:rsid w:val="006508D6"/>
    <w:rsid w:val="00660C95"/>
    <w:rsid w:val="00663B99"/>
    <w:rsid w:val="00664829"/>
    <w:rsid w:val="00671E49"/>
    <w:rsid w:val="00672197"/>
    <w:rsid w:val="00674F06"/>
    <w:rsid w:val="006B7228"/>
    <w:rsid w:val="006C2318"/>
    <w:rsid w:val="006F7303"/>
    <w:rsid w:val="007021AD"/>
    <w:rsid w:val="007564A5"/>
    <w:rsid w:val="0077502F"/>
    <w:rsid w:val="00795266"/>
    <w:rsid w:val="007D2CC4"/>
    <w:rsid w:val="00810CA8"/>
    <w:rsid w:val="008C0F81"/>
    <w:rsid w:val="008F667D"/>
    <w:rsid w:val="00934BBB"/>
    <w:rsid w:val="0095139F"/>
    <w:rsid w:val="009928E8"/>
    <w:rsid w:val="00A07B82"/>
    <w:rsid w:val="00A66A71"/>
    <w:rsid w:val="00A87913"/>
    <w:rsid w:val="00AA3442"/>
    <w:rsid w:val="00AA6A02"/>
    <w:rsid w:val="00AC543F"/>
    <w:rsid w:val="00AC7512"/>
    <w:rsid w:val="00AD2A04"/>
    <w:rsid w:val="00AD61D1"/>
    <w:rsid w:val="00B03F61"/>
    <w:rsid w:val="00B217E5"/>
    <w:rsid w:val="00B54906"/>
    <w:rsid w:val="00BB0133"/>
    <w:rsid w:val="00C300A2"/>
    <w:rsid w:val="00C41199"/>
    <w:rsid w:val="00C43D95"/>
    <w:rsid w:val="00CA60D8"/>
    <w:rsid w:val="00CB0960"/>
    <w:rsid w:val="00CD4F2F"/>
    <w:rsid w:val="00D53005"/>
    <w:rsid w:val="00D72854"/>
    <w:rsid w:val="00D82E83"/>
    <w:rsid w:val="00D84D84"/>
    <w:rsid w:val="00DB6C59"/>
    <w:rsid w:val="00DE13B4"/>
    <w:rsid w:val="00DE795A"/>
    <w:rsid w:val="00DF4A0F"/>
    <w:rsid w:val="00E45B09"/>
    <w:rsid w:val="00E57D62"/>
    <w:rsid w:val="00ED4815"/>
    <w:rsid w:val="00EE24A0"/>
    <w:rsid w:val="00F068AD"/>
    <w:rsid w:val="00F07C2D"/>
    <w:rsid w:val="00F6539D"/>
    <w:rsid w:val="00FA5DC5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7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879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Intense Emphasis"/>
    <w:basedOn w:val="a0"/>
    <w:uiPriority w:val="21"/>
    <w:qFormat/>
    <w:rsid w:val="00A8791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2024-11-02T06:32:00Z</dcterms:created>
  <dcterms:modified xsi:type="dcterms:W3CDTF">2024-11-02T17:14:00Z</dcterms:modified>
</cp:coreProperties>
</file>