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64011" w14:textId="5FC10720" w:rsidR="00A87913" w:rsidRDefault="008F667D" w:rsidP="00FC13E2">
      <w:pPr>
        <w:pStyle w:val="Default"/>
        <w:ind w:firstLine="708"/>
        <w:jc w:val="both"/>
        <w:rPr>
          <w:b/>
          <w:bCs/>
          <w:sz w:val="28"/>
          <w:szCs w:val="28"/>
        </w:rPr>
      </w:pPr>
      <w:r w:rsidRPr="00364117">
        <w:rPr>
          <w:b/>
          <w:bCs/>
          <w:sz w:val="28"/>
          <w:szCs w:val="28"/>
          <w:lang w:val="kk-KZ"/>
        </w:rPr>
        <w:t>Дәріс</w:t>
      </w:r>
      <w:r w:rsidR="00C300A2" w:rsidRPr="00364117">
        <w:rPr>
          <w:b/>
          <w:bCs/>
          <w:sz w:val="28"/>
          <w:szCs w:val="28"/>
          <w:lang w:val="kk-KZ"/>
        </w:rPr>
        <w:t xml:space="preserve"> </w:t>
      </w:r>
      <w:r w:rsidR="00C300A2" w:rsidRPr="00364117">
        <w:rPr>
          <w:b/>
          <w:bCs/>
          <w:sz w:val="28"/>
          <w:szCs w:val="28"/>
        </w:rPr>
        <w:t>№</w:t>
      </w:r>
      <w:r w:rsidR="007564A5">
        <w:rPr>
          <w:b/>
          <w:bCs/>
          <w:sz w:val="28"/>
          <w:szCs w:val="28"/>
          <w:lang w:val="kk-KZ"/>
        </w:rPr>
        <w:t>1</w:t>
      </w:r>
      <w:r w:rsidR="00795266">
        <w:rPr>
          <w:b/>
          <w:bCs/>
          <w:sz w:val="28"/>
          <w:szCs w:val="28"/>
          <w:lang w:val="ru-RU"/>
        </w:rPr>
        <w:t>1</w:t>
      </w:r>
      <w:r w:rsidRPr="00364117">
        <w:rPr>
          <w:b/>
          <w:bCs/>
          <w:sz w:val="28"/>
          <w:szCs w:val="28"/>
        </w:rPr>
        <w:t xml:space="preserve">: </w:t>
      </w:r>
      <w:r w:rsidR="006F7303" w:rsidRPr="006F7303">
        <w:rPr>
          <w:b/>
          <w:bCs/>
          <w:sz w:val="28"/>
          <w:szCs w:val="28"/>
        </w:rPr>
        <w:t>Сыныптан тыс (үй жағдайындағы) эксперименттер мен бақылаулар</w:t>
      </w:r>
    </w:p>
    <w:p w14:paraId="1F5EAE97" w14:textId="77777777" w:rsidR="006F7303" w:rsidRDefault="006F7303" w:rsidP="009928E8">
      <w:pPr>
        <w:pStyle w:val="Default"/>
        <w:ind w:firstLine="708"/>
        <w:jc w:val="both"/>
        <w:rPr>
          <w:rStyle w:val="a7"/>
          <w:i w:val="0"/>
          <w:iCs w:val="0"/>
          <w:color w:val="auto"/>
          <w:sz w:val="28"/>
          <w:szCs w:val="28"/>
        </w:rPr>
      </w:pPr>
    </w:p>
    <w:p w14:paraId="5E9E1935" w14:textId="33D58716" w:rsidR="009928E8" w:rsidRPr="009928E8" w:rsidRDefault="009928E8" w:rsidP="009928E8">
      <w:pPr>
        <w:pStyle w:val="Default"/>
        <w:ind w:firstLine="708"/>
        <w:jc w:val="both"/>
        <w:rPr>
          <w:rStyle w:val="a7"/>
          <w:i w:val="0"/>
          <w:iCs w:val="0"/>
          <w:color w:val="auto"/>
          <w:sz w:val="28"/>
          <w:szCs w:val="28"/>
        </w:rPr>
      </w:pPr>
      <w:r w:rsidRPr="009928E8">
        <w:rPr>
          <w:rStyle w:val="a7"/>
          <w:i w:val="0"/>
          <w:iCs w:val="0"/>
          <w:color w:val="auto"/>
          <w:sz w:val="28"/>
          <w:szCs w:val="28"/>
        </w:rPr>
        <w:t xml:space="preserve">Сыныптан тыс (үй жағдайындағы) эксперименттер мен бақылаулар – бұл білім алу процесінде оқу орындарының аумағынан тыс, яғни үйде немесе басқа да сыртқы ортада өткізілетін ғылыми тәжірибелер мен зерттеу жұмыстарын білдіреді. </w:t>
      </w:r>
    </w:p>
    <w:p w14:paraId="344228C4" w14:textId="21AC278B" w:rsidR="009928E8" w:rsidRPr="009928E8" w:rsidRDefault="009928E8" w:rsidP="009928E8">
      <w:pPr>
        <w:pStyle w:val="Default"/>
        <w:ind w:firstLine="708"/>
        <w:jc w:val="both"/>
        <w:rPr>
          <w:rStyle w:val="a7"/>
          <w:i w:val="0"/>
          <w:iCs w:val="0"/>
          <w:color w:val="auto"/>
          <w:sz w:val="28"/>
          <w:szCs w:val="28"/>
        </w:rPr>
      </w:pPr>
      <w:r w:rsidRPr="009928E8">
        <w:rPr>
          <w:rStyle w:val="a7"/>
          <w:i w:val="0"/>
          <w:iCs w:val="0"/>
          <w:color w:val="auto"/>
          <w:sz w:val="28"/>
          <w:szCs w:val="28"/>
        </w:rPr>
        <w:t>Олар келесідей формаларда жүзеге асырылуы мүмкін:</w:t>
      </w:r>
    </w:p>
    <w:p w14:paraId="75B09087" w14:textId="6475BD16" w:rsidR="009928E8" w:rsidRPr="009928E8" w:rsidRDefault="009928E8" w:rsidP="009928E8">
      <w:pPr>
        <w:pStyle w:val="Default"/>
        <w:ind w:firstLine="708"/>
        <w:jc w:val="both"/>
        <w:rPr>
          <w:rStyle w:val="a7"/>
          <w:i w:val="0"/>
          <w:iCs w:val="0"/>
          <w:color w:val="auto"/>
          <w:sz w:val="28"/>
          <w:szCs w:val="28"/>
        </w:rPr>
      </w:pPr>
      <w:r w:rsidRPr="009928E8">
        <w:rPr>
          <w:rStyle w:val="a7"/>
          <w:color w:val="auto"/>
          <w:sz w:val="28"/>
          <w:szCs w:val="28"/>
        </w:rPr>
        <w:t>Эксперименттер:</w:t>
      </w:r>
      <w:r w:rsidRPr="009928E8">
        <w:rPr>
          <w:rStyle w:val="a7"/>
          <w:i w:val="0"/>
          <w:iCs w:val="0"/>
          <w:color w:val="auto"/>
          <w:sz w:val="28"/>
          <w:szCs w:val="28"/>
        </w:rPr>
        <w:t xml:space="preserve"> Оқушылар өз бетімен ғылыми концепцияларды тестілеу үшін тәжірибелер іске асырады, мысалы, химиялық реакциялар, физикалық заңдар, экологиялық зерттеулер және т.б. </w:t>
      </w:r>
    </w:p>
    <w:p w14:paraId="14469F62" w14:textId="13E3DAAC" w:rsidR="009928E8" w:rsidRPr="009928E8" w:rsidRDefault="009928E8" w:rsidP="009928E8">
      <w:pPr>
        <w:pStyle w:val="Default"/>
        <w:ind w:firstLine="708"/>
        <w:jc w:val="both"/>
        <w:rPr>
          <w:rStyle w:val="a7"/>
          <w:i w:val="0"/>
          <w:iCs w:val="0"/>
          <w:color w:val="auto"/>
          <w:sz w:val="28"/>
          <w:szCs w:val="28"/>
        </w:rPr>
      </w:pPr>
      <w:r w:rsidRPr="009928E8">
        <w:rPr>
          <w:rStyle w:val="a7"/>
          <w:color w:val="auto"/>
          <w:sz w:val="28"/>
          <w:szCs w:val="28"/>
        </w:rPr>
        <w:t>Бақылаулар:</w:t>
      </w:r>
      <w:r w:rsidRPr="009928E8">
        <w:rPr>
          <w:rStyle w:val="a7"/>
          <w:i w:val="0"/>
          <w:iCs w:val="0"/>
          <w:color w:val="auto"/>
          <w:sz w:val="28"/>
          <w:szCs w:val="28"/>
        </w:rPr>
        <w:t xml:space="preserve"> Оқушылар табиғатқа, әлеуметтік ортаға немесе басқа да объектілерге бақылау жүргізіп, алынған деректерді талдайды. Мысалы, өсімдіктердің өсуін, ауа райының өзгерісін немесе жәндіктердің мінез-құлқын бақылау.</w:t>
      </w:r>
    </w:p>
    <w:p w14:paraId="1E7B9C51" w14:textId="2748BE9E" w:rsidR="00FC13E2" w:rsidRDefault="009928E8" w:rsidP="009928E8">
      <w:pPr>
        <w:pStyle w:val="Default"/>
        <w:ind w:firstLine="708"/>
        <w:jc w:val="both"/>
        <w:rPr>
          <w:rStyle w:val="a7"/>
          <w:i w:val="0"/>
          <w:iCs w:val="0"/>
          <w:color w:val="auto"/>
          <w:sz w:val="28"/>
          <w:szCs w:val="28"/>
        </w:rPr>
      </w:pPr>
      <w:r w:rsidRPr="009928E8">
        <w:rPr>
          <w:rStyle w:val="a7"/>
          <w:i w:val="0"/>
          <w:iCs w:val="0"/>
          <w:color w:val="auto"/>
          <w:sz w:val="28"/>
          <w:szCs w:val="28"/>
        </w:rPr>
        <w:t>Сыныптан тыс эксперименттер мен бақылаулар оқушылардың практикалық дағдыларын дамыту, ғылыми зерттеудің негіздерін үйрену, критикалық ойлау мен шығармашылық қабілеттерін жетілдіру мақсатында ұйымдастырылады. Сонымен қатар, бұл шаралар оқушылардың өздігінен зерттеу жүргізу, тәжірибе жасау және ғылымға деген қызығушылығын арттыру үшін тиімді құрал болып табылады.</w:t>
      </w:r>
    </w:p>
    <w:p w14:paraId="368C9AA7" w14:textId="100E769C"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Сыныптан тыс эксперименттер мен бақылаулар - оқушылардың ғылыми көзқарастарын қалыптастыру, практикалық дағдыларын дамыту және пәнге деген қызығушылықтарын арттыру үшін маңызды шаралар. Мұнда бірнеше идеялар мен материалдар ұсынамын:</w:t>
      </w:r>
    </w:p>
    <w:p w14:paraId="1CB5B3DF" w14:textId="022BFB1E" w:rsidR="009928E8" w:rsidRPr="00AA6A02" w:rsidRDefault="009928E8" w:rsidP="00AA6A02">
      <w:pPr>
        <w:pStyle w:val="Default"/>
        <w:ind w:firstLine="708"/>
        <w:jc w:val="both"/>
        <w:rPr>
          <w:rStyle w:val="a7"/>
          <w:color w:val="auto"/>
          <w:sz w:val="28"/>
          <w:szCs w:val="28"/>
          <w:lang w:val="kk-KZ"/>
        </w:rPr>
      </w:pPr>
      <w:r w:rsidRPr="00AA6A02">
        <w:rPr>
          <w:rStyle w:val="a7"/>
          <w:color w:val="auto"/>
          <w:sz w:val="28"/>
          <w:szCs w:val="28"/>
        </w:rPr>
        <w:t>Эксперименттер</w:t>
      </w:r>
      <w:r w:rsidR="00AA6A02" w:rsidRPr="00AA6A02">
        <w:rPr>
          <w:rStyle w:val="a7"/>
          <w:color w:val="auto"/>
          <w:sz w:val="28"/>
          <w:szCs w:val="28"/>
          <w:lang w:val="kk-KZ"/>
        </w:rPr>
        <w:t>:</w:t>
      </w:r>
    </w:p>
    <w:p w14:paraId="106FBAB9" w14:textId="0D15C8F7" w:rsidR="009928E8" w:rsidRPr="00AA6A02" w:rsidRDefault="009928E8" w:rsidP="00AA6A02">
      <w:pPr>
        <w:pStyle w:val="Default"/>
        <w:ind w:firstLine="708"/>
        <w:jc w:val="both"/>
        <w:rPr>
          <w:rStyle w:val="a7"/>
          <w:color w:val="auto"/>
          <w:sz w:val="28"/>
          <w:szCs w:val="28"/>
        </w:rPr>
      </w:pPr>
      <w:r w:rsidRPr="00AA6A02">
        <w:rPr>
          <w:rStyle w:val="a7"/>
          <w:color w:val="auto"/>
          <w:sz w:val="28"/>
          <w:szCs w:val="28"/>
        </w:rPr>
        <w:t>Физикалық эксперименттер</w:t>
      </w:r>
    </w:p>
    <w:p w14:paraId="2408DB52" w14:textId="17CB65A7"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Судың тығыздығы: Үйде түрлі сұйықтықтардың тығыздығын өлшеу. Мысалы, су, май, бал. Оқушылар әр сұйықтық үшін 100 мл мөлшерін алып, оларды салмақтап, тығыздығын есептей алады.</w:t>
      </w:r>
    </w:p>
    <w:p w14:paraId="626A3DBA" w14:textId="71077ACD"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Жарықтың сынуы: Кәдімгі су мен жарамсыз су арасындағы жарықтың сыну бұрышын анықтау. Оқушылар жарық сәулесінің сыну заңдылықтарын зерттей алады.</w:t>
      </w:r>
    </w:p>
    <w:p w14:paraId="3E68C0F2" w14:textId="65654682" w:rsidR="009928E8" w:rsidRPr="00AA6A02" w:rsidRDefault="009928E8" w:rsidP="00AA6A02">
      <w:pPr>
        <w:pStyle w:val="Default"/>
        <w:ind w:firstLine="708"/>
        <w:jc w:val="both"/>
        <w:rPr>
          <w:rStyle w:val="a7"/>
          <w:color w:val="auto"/>
          <w:sz w:val="28"/>
          <w:szCs w:val="28"/>
        </w:rPr>
      </w:pPr>
      <w:r w:rsidRPr="00AA6A02">
        <w:rPr>
          <w:rStyle w:val="a7"/>
          <w:color w:val="auto"/>
          <w:sz w:val="28"/>
          <w:szCs w:val="28"/>
        </w:rPr>
        <w:t>Химиялық эксперименттер</w:t>
      </w:r>
    </w:p>
    <w:p w14:paraId="5BF20AEC" w14:textId="794ED246"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Ультракүлгін (UV) сәулелері: Үй жағдайында табиғи заттарды (мысалы, лимон, алмұрт) пайдаланып, олардың ультракүлгін сәулелеріне реакциясын тексеру.</w:t>
      </w:r>
    </w:p>
    <w:p w14:paraId="7EAF51E1" w14:textId="5FE5BA98"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Күшті қышқыл мен сілті реакциялары: Сірке суын, ас содасын және табиғи индикаторларды (мысалы, қызыл қырыққабатты) пайдалану арқылы pH деңгейін өзгерту.</w:t>
      </w:r>
    </w:p>
    <w:p w14:paraId="3D4E9FC0" w14:textId="65DC54C6" w:rsidR="009928E8" w:rsidRPr="00AA6A02" w:rsidRDefault="00AA6A02" w:rsidP="00AA6A02">
      <w:pPr>
        <w:pStyle w:val="Default"/>
        <w:ind w:firstLine="708"/>
        <w:jc w:val="both"/>
        <w:rPr>
          <w:rStyle w:val="a7"/>
          <w:color w:val="auto"/>
          <w:sz w:val="28"/>
          <w:szCs w:val="28"/>
        </w:rPr>
      </w:pPr>
      <w:r w:rsidRPr="00AA6A02">
        <w:rPr>
          <w:rStyle w:val="a7"/>
          <w:color w:val="auto"/>
          <w:sz w:val="28"/>
          <w:szCs w:val="28"/>
          <w:lang w:val="kk-KZ"/>
        </w:rPr>
        <w:t>Б</w:t>
      </w:r>
      <w:r w:rsidR="009928E8" w:rsidRPr="00AA6A02">
        <w:rPr>
          <w:rStyle w:val="a7"/>
          <w:color w:val="auto"/>
          <w:sz w:val="28"/>
          <w:szCs w:val="28"/>
        </w:rPr>
        <w:t>иологиялық эксперименттер</w:t>
      </w:r>
    </w:p>
    <w:p w14:paraId="0C535B06" w14:textId="77777777"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Өсімдіктердің өсуіне бақылау: Үй жағдайында түрлі нұсқаларда (жарықтың, ылғалдың, температураның әсерін зерттеу) өсімдіктер өсіру.</w:t>
      </w:r>
    </w:p>
    <w:p w14:paraId="74D7B996" w14:textId="77777777" w:rsidR="009928E8" w:rsidRPr="009928E8" w:rsidRDefault="009928E8" w:rsidP="00AA6A02">
      <w:pPr>
        <w:pStyle w:val="Default"/>
        <w:ind w:firstLine="708"/>
        <w:jc w:val="both"/>
        <w:rPr>
          <w:rStyle w:val="a7"/>
          <w:i w:val="0"/>
          <w:iCs w:val="0"/>
          <w:color w:val="auto"/>
          <w:sz w:val="28"/>
          <w:szCs w:val="28"/>
        </w:rPr>
      </w:pPr>
    </w:p>
    <w:p w14:paraId="422D7C12" w14:textId="50AD2CC2"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lastRenderedPageBreak/>
        <w:t>Микроорганизмдер: Бактериялардың өсімін бақылау үшін үйдегі тағамдарды (нан, ірімшік) қолдану.</w:t>
      </w:r>
    </w:p>
    <w:p w14:paraId="4C3EB93F" w14:textId="47106CDA" w:rsidR="009928E8" w:rsidRPr="00AA6A02" w:rsidRDefault="009928E8" w:rsidP="00AA6A02">
      <w:pPr>
        <w:pStyle w:val="Default"/>
        <w:ind w:firstLine="708"/>
        <w:jc w:val="both"/>
        <w:rPr>
          <w:rStyle w:val="a7"/>
          <w:color w:val="auto"/>
          <w:sz w:val="28"/>
          <w:szCs w:val="28"/>
        </w:rPr>
      </w:pPr>
      <w:r w:rsidRPr="00AA6A02">
        <w:rPr>
          <w:rStyle w:val="a7"/>
          <w:color w:val="auto"/>
          <w:sz w:val="28"/>
          <w:szCs w:val="28"/>
        </w:rPr>
        <w:t>Бақылау</w:t>
      </w:r>
    </w:p>
    <w:p w14:paraId="7584A38E" w14:textId="5685A981"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Табиғатқа шығып бақылау</w:t>
      </w:r>
    </w:p>
    <w:p w14:paraId="5C64748A" w14:textId="60C4A2FC"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Ауа-райының әсері: Оқушылар белгілі бір уақыт ішінде күннің температурасын, ылғалдылығын, желдің бағытын бақылап, температура графигін жасауы мүмкін.</w:t>
      </w:r>
    </w:p>
    <w:p w14:paraId="31D336C9" w14:textId="053C744B"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 xml:space="preserve">Жергілікті флора мен фауна: Оқушылар жергілікті </w:t>
      </w:r>
      <w:r w:rsidR="00AA6A02">
        <w:rPr>
          <w:rStyle w:val="a7"/>
          <w:i w:val="0"/>
          <w:iCs w:val="0"/>
          <w:color w:val="auto"/>
          <w:sz w:val="28"/>
          <w:szCs w:val="28"/>
          <w:lang w:val="kk-KZ"/>
        </w:rPr>
        <w:t>саябаққа</w:t>
      </w:r>
      <w:r w:rsidRPr="009928E8">
        <w:rPr>
          <w:rStyle w:val="a7"/>
          <w:i w:val="0"/>
          <w:iCs w:val="0"/>
          <w:color w:val="auto"/>
          <w:sz w:val="28"/>
          <w:szCs w:val="28"/>
        </w:rPr>
        <w:t xml:space="preserve"> барып, өсімдіктер мен жануарларды (құстар, жәндіктер) бақылап, деректер жинай алады.</w:t>
      </w:r>
    </w:p>
    <w:p w14:paraId="2ED22FB0" w14:textId="7B460B47" w:rsidR="009928E8" w:rsidRPr="00AA6A02" w:rsidRDefault="009928E8" w:rsidP="00AA6A02">
      <w:pPr>
        <w:pStyle w:val="Default"/>
        <w:ind w:firstLine="708"/>
        <w:jc w:val="both"/>
        <w:rPr>
          <w:rStyle w:val="a7"/>
          <w:color w:val="auto"/>
          <w:sz w:val="28"/>
          <w:szCs w:val="28"/>
        </w:rPr>
      </w:pPr>
      <w:r w:rsidRPr="00AA6A02">
        <w:rPr>
          <w:rStyle w:val="a7"/>
          <w:color w:val="auto"/>
          <w:sz w:val="28"/>
          <w:szCs w:val="28"/>
        </w:rPr>
        <w:t>Күнделікті өмірдегі физикалық құбылыстарды бақылау</w:t>
      </w:r>
    </w:p>
    <w:p w14:paraId="4783EF0A" w14:textId="1FA7B1AB"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Энергияның сақталуы: Оқушылар энергияны сақтау мен трансформациялауға қатысты тәжірибелер (жарық көздерін, электр құралдарын бақылау).</w:t>
      </w:r>
    </w:p>
    <w:p w14:paraId="2B762FEC" w14:textId="77777777"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Биологиядағы өсу: Үйде өсіп жатқан өсімдіктердің өсу барысын бақылау. Оқушылар белгілі бір уақыт аралығында өсімдіктің биіктігін, жапырақ санын жазып отырады.</w:t>
      </w:r>
    </w:p>
    <w:p w14:paraId="6DAC0B5D" w14:textId="22DDDB46" w:rsidR="009928E8" w:rsidRPr="00AA6A02" w:rsidRDefault="009928E8" w:rsidP="00AA6A02">
      <w:pPr>
        <w:pStyle w:val="Default"/>
        <w:ind w:firstLine="708"/>
        <w:jc w:val="both"/>
        <w:rPr>
          <w:rStyle w:val="a7"/>
          <w:color w:val="auto"/>
          <w:sz w:val="28"/>
          <w:szCs w:val="28"/>
        </w:rPr>
      </w:pPr>
      <w:r w:rsidRPr="00AA6A02">
        <w:rPr>
          <w:rStyle w:val="a7"/>
          <w:color w:val="auto"/>
          <w:sz w:val="28"/>
          <w:szCs w:val="28"/>
        </w:rPr>
        <w:t>Жоба жұмысы</w:t>
      </w:r>
    </w:p>
    <w:p w14:paraId="46506CC3" w14:textId="04DF4BE6"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Оқушылар жиналған деректерді талқылай отырып, өздерінің эксперимент жобаларын дайындап, қорытынды жасауы мүмкін. Олар:</w:t>
      </w:r>
    </w:p>
    <w:p w14:paraId="5FDCC7D0" w14:textId="056F79C5"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Нәтижелерін график түрінде көрсету.</w:t>
      </w:r>
    </w:p>
    <w:p w14:paraId="434E60B9" w14:textId="291C3EC8"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Зерттеу нәтижелерін тұжырымдау.</w:t>
      </w:r>
    </w:p>
    <w:p w14:paraId="52F37172" w14:textId="3BA13B59"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Нақты ұсыныстар беруге тырысу.</w:t>
      </w:r>
    </w:p>
    <w:p w14:paraId="12BBC75F" w14:textId="5EA164D7" w:rsidR="009928E8" w:rsidRPr="00AA6A02" w:rsidRDefault="009928E8" w:rsidP="00AA6A02">
      <w:pPr>
        <w:pStyle w:val="Default"/>
        <w:ind w:firstLine="708"/>
        <w:jc w:val="both"/>
        <w:rPr>
          <w:rStyle w:val="a7"/>
          <w:color w:val="auto"/>
          <w:sz w:val="28"/>
          <w:szCs w:val="28"/>
        </w:rPr>
      </w:pPr>
      <w:r w:rsidRPr="00AA6A02">
        <w:rPr>
          <w:rStyle w:val="a7"/>
          <w:color w:val="auto"/>
          <w:sz w:val="28"/>
          <w:szCs w:val="28"/>
        </w:rPr>
        <w:t>Баяндамалар мен рефераттар</w:t>
      </w:r>
    </w:p>
    <w:p w14:paraId="465F3018" w14:textId="70A67C1F" w:rsidR="009928E8" w:rsidRPr="009928E8" w:rsidRDefault="009928E8" w:rsidP="00AA6A02">
      <w:pPr>
        <w:pStyle w:val="Default"/>
        <w:ind w:firstLine="708"/>
        <w:jc w:val="both"/>
        <w:rPr>
          <w:rStyle w:val="a7"/>
          <w:i w:val="0"/>
          <w:iCs w:val="0"/>
          <w:color w:val="auto"/>
          <w:sz w:val="28"/>
          <w:szCs w:val="28"/>
        </w:rPr>
      </w:pPr>
      <w:r w:rsidRPr="009928E8">
        <w:rPr>
          <w:rStyle w:val="a7"/>
          <w:i w:val="0"/>
          <w:iCs w:val="0"/>
          <w:color w:val="auto"/>
          <w:sz w:val="28"/>
          <w:szCs w:val="28"/>
        </w:rPr>
        <w:t>Оқушыларға арналған эмоционалды баяндамалар, тәжірибе ретінде бағаланатын рефераттар дайындалады.</w:t>
      </w:r>
    </w:p>
    <w:p w14:paraId="0D970F76" w14:textId="12EF5AA0" w:rsidR="00F6539D" w:rsidRPr="00F6539D" w:rsidRDefault="009928E8" w:rsidP="00121E11">
      <w:pPr>
        <w:pStyle w:val="Default"/>
        <w:ind w:firstLine="708"/>
        <w:jc w:val="both"/>
        <w:rPr>
          <w:rStyle w:val="a7"/>
          <w:i w:val="0"/>
          <w:iCs w:val="0"/>
          <w:color w:val="auto"/>
          <w:sz w:val="28"/>
          <w:szCs w:val="28"/>
        </w:rPr>
      </w:pPr>
      <w:r w:rsidRPr="009928E8">
        <w:rPr>
          <w:rStyle w:val="a7"/>
          <w:i w:val="0"/>
          <w:iCs w:val="0"/>
          <w:color w:val="auto"/>
          <w:sz w:val="28"/>
          <w:szCs w:val="28"/>
        </w:rPr>
        <w:t>Сыныптан тыс эксперименттер мен бақылаулар оқушылардың шығармашылық қабілеттерін дамытады, оларды ғылымға деген қызығушылықтарын арттырады және практикалық білімдерін тереңдетеді.</w:t>
      </w:r>
      <w:r w:rsidR="00121E11">
        <w:rPr>
          <w:rStyle w:val="a7"/>
          <w:i w:val="0"/>
          <w:iCs w:val="0"/>
          <w:color w:val="auto"/>
          <w:sz w:val="28"/>
          <w:szCs w:val="28"/>
          <w:lang w:val="kk-KZ"/>
        </w:rPr>
        <w:t xml:space="preserve"> </w:t>
      </w:r>
      <w:r w:rsidR="00F6539D" w:rsidRPr="00F6539D">
        <w:rPr>
          <w:color w:val="181818"/>
          <w:sz w:val="28"/>
          <w:szCs w:val="28"/>
          <w:shd w:val="clear" w:color="auto" w:fill="FAFAFA"/>
        </w:rPr>
        <w:t>Мұндай тәжірибелерде оқушылар арқылы үйде орындалатын жай тәжірибелер және күнделікті қоршаған ортада, табиғатта, өнеркәсіптік және ауыл шаруашылық өндірісте жүргізілетінбақылауға жатады. Бұл тәжірибелердің барысын оқушылар оқытушының бақылауынсыз орындайды. Бұл түрде эксперименттік жұмыстарға оқушылар үй тұрмысындағы заттарды және қолдан жасалған материалдарды, ойыншықтарды, ойыншықтар жиынтығын және өнеркәсіп шығарған конструкторлар мен комплектілерді пайдаланады.</w:t>
      </w:r>
    </w:p>
    <w:sectPr w:rsidR="00F6539D" w:rsidRPr="00F653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86C"/>
    <w:multiLevelType w:val="multilevel"/>
    <w:tmpl w:val="2B3866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844594"/>
    <w:multiLevelType w:val="multilevel"/>
    <w:tmpl w:val="096A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C6E8C"/>
    <w:multiLevelType w:val="multilevel"/>
    <w:tmpl w:val="89BE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2111F"/>
    <w:multiLevelType w:val="hybridMultilevel"/>
    <w:tmpl w:val="2CDC5A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C2E6DC6"/>
    <w:multiLevelType w:val="multilevel"/>
    <w:tmpl w:val="246A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32432"/>
    <w:multiLevelType w:val="multilevel"/>
    <w:tmpl w:val="A840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E4BB0"/>
    <w:multiLevelType w:val="hybridMultilevel"/>
    <w:tmpl w:val="A57653C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6626B88"/>
    <w:multiLevelType w:val="hybridMultilevel"/>
    <w:tmpl w:val="249836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003BF3"/>
    <w:multiLevelType w:val="multilevel"/>
    <w:tmpl w:val="40FEB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340DC9"/>
    <w:multiLevelType w:val="multilevel"/>
    <w:tmpl w:val="2C94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D4C62"/>
    <w:multiLevelType w:val="multilevel"/>
    <w:tmpl w:val="3924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92BF9"/>
    <w:multiLevelType w:val="hybridMultilevel"/>
    <w:tmpl w:val="59E893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64179F1"/>
    <w:multiLevelType w:val="hybridMultilevel"/>
    <w:tmpl w:val="ECD2F6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89A0878"/>
    <w:multiLevelType w:val="multilevel"/>
    <w:tmpl w:val="3C08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257FD"/>
    <w:multiLevelType w:val="multilevel"/>
    <w:tmpl w:val="B7E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C6418"/>
    <w:multiLevelType w:val="hybridMultilevel"/>
    <w:tmpl w:val="9ACC347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08414A4"/>
    <w:multiLevelType w:val="multilevel"/>
    <w:tmpl w:val="1C1E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06EE2"/>
    <w:multiLevelType w:val="hybridMultilevel"/>
    <w:tmpl w:val="695A20D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6531EC5"/>
    <w:multiLevelType w:val="multilevel"/>
    <w:tmpl w:val="56C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D76119"/>
    <w:multiLevelType w:val="hybridMultilevel"/>
    <w:tmpl w:val="A6E2A56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7"/>
  </w:num>
  <w:num w:numId="4">
    <w:abstractNumId w:val="7"/>
  </w:num>
  <w:num w:numId="5">
    <w:abstractNumId w:val="11"/>
  </w:num>
  <w:num w:numId="6">
    <w:abstractNumId w:val="3"/>
  </w:num>
  <w:num w:numId="7">
    <w:abstractNumId w:val="12"/>
  </w:num>
  <w:num w:numId="8">
    <w:abstractNumId w:val="15"/>
  </w:num>
  <w:num w:numId="9">
    <w:abstractNumId w:val="0"/>
  </w:num>
  <w:num w:numId="10">
    <w:abstractNumId w:val="8"/>
  </w:num>
  <w:num w:numId="11">
    <w:abstractNumId w:val="10"/>
  </w:num>
  <w:num w:numId="12">
    <w:abstractNumId w:val="14"/>
  </w:num>
  <w:num w:numId="13">
    <w:abstractNumId w:val="1"/>
  </w:num>
  <w:num w:numId="14">
    <w:abstractNumId w:val="4"/>
  </w:num>
  <w:num w:numId="15">
    <w:abstractNumId w:val="9"/>
  </w:num>
  <w:num w:numId="16">
    <w:abstractNumId w:val="2"/>
  </w:num>
  <w:num w:numId="17">
    <w:abstractNumId w:val="16"/>
  </w:num>
  <w:num w:numId="18">
    <w:abstractNumId w:val="5"/>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79"/>
    <w:rsid w:val="000114E6"/>
    <w:rsid w:val="00015568"/>
    <w:rsid w:val="00056226"/>
    <w:rsid w:val="000A5E63"/>
    <w:rsid w:val="000A6CFA"/>
    <w:rsid w:val="000E6EAD"/>
    <w:rsid w:val="00121E11"/>
    <w:rsid w:val="001C7795"/>
    <w:rsid w:val="0030787A"/>
    <w:rsid w:val="003217A2"/>
    <w:rsid w:val="00327239"/>
    <w:rsid w:val="0033395C"/>
    <w:rsid w:val="003526C5"/>
    <w:rsid w:val="00355EA8"/>
    <w:rsid w:val="00364117"/>
    <w:rsid w:val="00385F19"/>
    <w:rsid w:val="0040740A"/>
    <w:rsid w:val="00437F60"/>
    <w:rsid w:val="00465F79"/>
    <w:rsid w:val="004C4A64"/>
    <w:rsid w:val="005112E0"/>
    <w:rsid w:val="005800BC"/>
    <w:rsid w:val="00660C95"/>
    <w:rsid w:val="00663B99"/>
    <w:rsid w:val="00664829"/>
    <w:rsid w:val="00671E49"/>
    <w:rsid w:val="00672197"/>
    <w:rsid w:val="00674F06"/>
    <w:rsid w:val="006B7228"/>
    <w:rsid w:val="006C2318"/>
    <w:rsid w:val="006F7303"/>
    <w:rsid w:val="007021AD"/>
    <w:rsid w:val="007564A5"/>
    <w:rsid w:val="0077502F"/>
    <w:rsid w:val="00795266"/>
    <w:rsid w:val="007D2CC4"/>
    <w:rsid w:val="00810CA8"/>
    <w:rsid w:val="008C0F81"/>
    <w:rsid w:val="008F667D"/>
    <w:rsid w:val="009928E8"/>
    <w:rsid w:val="00A66A71"/>
    <w:rsid w:val="00A87913"/>
    <w:rsid w:val="00AA3442"/>
    <w:rsid w:val="00AA6A02"/>
    <w:rsid w:val="00AD2A04"/>
    <w:rsid w:val="00AD61D1"/>
    <w:rsid w:val="00B54906"/>
    <w:rsid w:val="00BB0133"/>
    <w:rsid w:val="00C300A2"/>
    <w:rsid w:val="00C43D95"/>
    <w:rsid w:val="00CA60D8"/>
    <w:rsid w:val="00CB0960"/>
    <w:rsid w:val="00CD4F2F"/>
    <w:rsid w:val="00D72854"/>
    <w:rsid w:val="00D84D84"/>
    <w:rsid w:val="00DB6C59"/>
    <w:rsid w:val="00DE795A"/>
    <w:rsid w:val="00E57D62"/>
    <w:rsid w:val="00ED4815"/>
    <w:rsid w:val="00EE24A0"/>
    <w:rsid w:val="00F07C2D"/>
    <w:rsid w:val="00F6539D"/>
    <w:rsid w:val="00FC1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A035"/>
  <w15:chartTrackingRefBased/>
  <w15:docId w15:val="{0B2AD603-1478-4AFA-98E6-D9C872AB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CC4"/>
    <w:rPr>
      <w:rFonts w:ascii="Calibri" w:eastAsia="Calibri" w:hAnsi="Calibri" w:cs="Calibri"/>
      <w:lang w:eastAsia="ru-RU"/>
    </w:rPr>
  </w:style>
  <w:style w:type="paragraph" w:styleId="2">
    <w:name w:val="heading 2"/>
    <w:basedOn w:val="a"/>
    <w:next w:val="a"/>
    <w:link w:val="20"/>
    <w:uiPriority w:val="9"/>
    <w:unhideWhenUsed/>
    <w:qFormat/>
    <w:rsid w:val="00A879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568"/>
    <w:pPr>
      <w:ind w:left="720"/>
      <w:contextualSpacing/>
    </w:pPr>
  </w:style>
  <w:style w:type="character" w:styleId="a4">
    <w:name w:val="Emphasis"/>
    <w:basedOn w:val="a0"/>
    <w:uiPriority w:val="20"/>
    <w:qFormat/>
    <w:rsid w:val="003526C5"/>
    <w:rPr>
      <w:i/>
      <w:iCs/>
    </w:rPr>
  </w:style>
  <w:style w:type="paragraph" w:customStyle="1" w:styleId="Default">
    <w:name w:val="Default"/>
    <w:rsid w:val="00672197"/>
    <w:pPr>
      <w:autoSpaceDE w:val="0"/>
      <w:autoSpaceDN w:val="0"/>
      <w:adjustRightInd w:val="0"/>
      <w:spacing w:after="0" w:line="240" w:lineRule="auto"/>
    </w:pPr>
    <w:rPr>
      <w:rFonts w:ascii="Times New Roman" w:hAnsi="Times New Roman" w:cs="Times New Roman"/>
      <w:color w:val="000000"/>
      <w:sz w:val="24"/>
      <w:szCs w:val="24"/>
      <w:lang w:val="ru-KZ"/>
    </w:rPr>
  </w:style>
  <w:style w:type="paragraph" w:styleId="a5">
    <w:name w:val="Normal (Web)"/>
    <w:basedOn w:val="a"/>
    <w:uiPriority w:val="99"/>
    <w:unhideWhenUsed/>
    <w:rsid w:val="00A66A71"/>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6">
    <w:name w:val="Strong"/>
    <w:basedOn w:val="a0"/>
    <w:uiPriority w:val="22"/>
    <w:qFormat/>
    <w:rsid w:val="00A66A71"/>
    <w:rPr>
      <w:b/>
      <w:bCs/>
    </w:rPr>
  </w:style>
  <w:style w:type="character" w:customStyle="1" w:styleId="20">
    <w:name w:val="Заголовок 2 Знак"/>
    <w:basedOn w:val="a0"/>
    <w:link w:val="2"/>
    <w:uiPriority w:val="9"/>
    <w:rsid w:val="00A87913"/>
    <w:rPr>
      <w:rFonts w:asciiTheme="majorHAnsi" w:eastAsiaTheme="majorEastAsia" w:hAnsiTheme="majorHAnsi" w:cstheme="majorBidi"/>
      <w:color w:val="2F5496" w:themeColor="accent1" w:themeShade="BF"/>
      <w:sz w:val="26"/>
      <w:szCs w:val="26"/>
      <w:lang w:eastAsia="ru-RU"/>
    </w:rPr>
  </w:style>
  <w:style w:type="character" w:styleId="a7">
    <w:name w:val="Intense Emphasis"/>
    <w:basedOn w:val="a0"/>
    <w:uiPriority w:val="21"/>
    <w:qFormat/>
    <w:rsid w:val="00A8791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795555">
      <w:bodyDiv w:val="1"/>
      <w:marLeft w:val="0"/>
      <w:marRight w:val="0"/>
      <w:marTop w:val="0"/>
      <w:marBottom w:val="0"/>
      <w:divBdr>
        <w:top w:val="none" w:sz="0" w:space="0" w:color="auto"/>
        <w:left w:val="none" w:sz="0" w:space="0" w:color="auto"/>
        <w:bottom w:val="none" w:sz="0" w:space="0" w:color="auto"/>
        <w:right w:val="none" w:sz="0" w:space="0" w:color="auto"/>
      </w:divBdr>
    </w:div>
    <w:div w:id="156980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Айман Акылбекова</cp:lastModifiedBy>
  <cp:revision>12</cp:revision>
  <dcterms:created xsi:type="dcterms:W3CDTF">2024-11-01T20:59:00Z</dcterms:created>
  <dcterms:modified xsi:type="dcterms:W3CDTF">2024-11-02T06:31:00Z</dcterms:modified>
</cp:coreProperties>
</file>