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183" w:rsidRDefault="009F6183" w:rsidP="009F6183">
      <w:pPr>
        <w:pStyle w:val="a3"/>
        <w:jc w:val="center"/>
      </w:pPr>
      <w:r w:rsidRPr="00D819D1">
        <w:rPr>
          <w:szCs w:val="28"/>
        </w:rPr>
        <w:t>Лекция1</w:t>
      </w:r>
      <w:r w:rsidR="006528E0">
        <w:rPr>
          <w:szCs w:val="28"/>
        </w:rPr>
        <w:t>.</w:t>
      </w:r>
      <w:r w:rsidRPr="00337D16">
        <w:rPr>
          <w:sz w:val="28"/>
          <w:szCs w:val="28"/>
        </w:rPr>
        <w:t xml:space="preserve"> </w:t>
      </w:r>
      <w:r>
        <w:t>Введение в геномику. Проект «Геном человека». Цель и задачи геномики. Структура и методы науки</w:t>
      </w:r>
      <w:r>
        <w:t>.</w:t>
      </w:r>
    </w:p>
    <w:p w:rsidR="009F6183" w:rsidRDefault="009F6183" w:rsidP="009F6183">
      <w:pPr>
        <w:pStyle w:val="a3"/>
        <w:jc w:val="center"/>
      </w:pPr>
    </w:p>
    <w:p w:rsidR="009F6183" w:rsidRDefault="009F6183" w:rsidP="009F6183">
      <w:pPr>
        <w:pStyle w:val="a3"/>
        <w:jc w:val="both"/>
      </w:pPr>
      <w:r>
        <w:t xml:space="preserve">1 </w:t>
      </w:r>
      <w:r>
        <w:t>Введение в геномику</w:t>
      </w:r>
      <w:r>
        <w:t>.</w:t>
      </w:r>
    </w:p>
    <w:p w:rsidR="009F6183" w:rsidRDefault="009F6183" w:rsidP="009F6183">
      <w:pPr>
        <w:pStyle w:val="a3"/>
        <w:jc w:val="both"/>
      </w:pPr>
      <w:r>
        <w:t xml:space="preserve">2 </w:t>
      </w:r>
      <w:r>
        <w:t>Проект «Геном человека»</w:t>
      </w:r>
      <w:r>
        <w:t>.</w:t>
      </w:r>
    </w:p>
    <w:p w:rsidR="009F6183" w:rsidRDefault="009F6183" w:rsidP="009F6183">
      <w:pPr>
        <w:pStyle w:val="a3"/>
        <w:jc w:val="both"/>
      </w:pPr>
      <w:r>
        <w:t xml:space="preserve">3 </w:t>
      </w:r>
      <w:r>
        <w:t>Цель и задачи геномики</w:t>
      </w:r>
      <w:r>
        <w:t>.</w:t>
      </w:r>
    </w:p>
    <w:p w:rsidR="009F6183" w:rsidRDefault="009F6183" w:rsidP="009F6183">
      <w:pPr>
        <w:pStyle w:val="a3"/>
        <w:jc w:val="both"/>
      </w:pPr>
      <w:r>
        <w:t xml:space="preserve">4 </w:t>
      </w:r>
      <w:r>
        <w:t>Структура и методы науки</w:t>
      </w:r>
    </w:p>
    <w:p w:rsidR="00635EBC" w:rsidRDefault="00635EBC" w:rsidP="009F6183">
      <w:pPr>
        <w:pStyle w:val="a3"/>
        <w:jc w:val="both"/>
      </w:pPr>
    </w:p>
    <w:p w:rsidR="009F6183" w:rsidRDefault="009F6183" w:rsidP="009F6183">
      <w:pPr>
        <w:pStyle w:val="a3"/>
        <w:jc w:val="both"/>
      </w:pPr>
    </w:p>
    <w:p w:rsidR="009F6183" w:rsidRDefault="009F6183" w:rsidP="007F6C79">
      <w:pPr>
        <w:pStyle w:val="a3"/>
        <w:numPr>
          <w:ilvl w:val="0"/>
          <w:numId w:val="2"/>
        </w:numPr>
        <w:tabs>
          <w:tab w:val="left" w:pos="993"/>
        </w:tabs>
        <w:jc w:val="both"/>
      </w:pPr>
      <w:r>
        <w:t>Введение в геномику</w:t>
      </w:r>
    </w:p>
    <w:p w:rsidR="004C782C" w:rsidRDefault="004C782C" w:rsidP="004C782C">
      <w:pPr>
        <w:pStyle w:val="a3"/>
        <w:tabs>
          <w:tab w:val="left" w:pos="993"/>
        </w:tabs>
        <w:ind w:left="1069"/>
        <w:jc w:val="both"/>
      </w:pPr>
    </w:p>
    <w:p w:rsidR="009F6183" w:rsidRPr="009F6183" w:rsidRDefault="009F6183" w:rsidP="007F6C79">
      <w:pPr>
        <w:pStyle w:val="a3"/>
        <w:ind w:firstLine="709"/>
        <w:jc w:val="both"/>
        <w:rPr>
          <w:b w:val="0"/>
        </w:rPr>
      </w:pPr>
      <w:r w:rsidRPr="009F6183">
        <w:rPr>
          <w:b w:val="0"/>
        </w:rPr>
        <w:t xml:space="preserve">Геномика — это научная дисциплина, изучающая геномы, их структуру, функции и взаимодействия. Геномом называется вся генетическая информация организма, включающая все его гены. В отличие от классической генетики, которая изучает отдельные гены, геномика исследует их комплексные взаимодействия и функции в масштабе всего генома. </w:t>
      </w:r>
    </w:p>
    <w:p w:rsidR="009F6183" w:rsidRPr="009F6183" w:rsidRDefault="009F6183" w:rsidP="007F6C79">
      <w:pPr>
        <w:pStyle w:val="a3"/>
        <w:ind w:firstLine="709"/>
        <w:jc w:val="both"/>
        <w:rPr>
          <w:b w:val="0"/>
        </w:rPr>
      </w:pPr>
      <w:r w:rsidRPr="009F6183">
        <w:rPr>
          <w:b w:val="0"/>
        </w:rPr>
        <w:t>Геномика подразделяется на несколько</w:t>
      </w:r>
      <w:bookmarkStart w:id="0" w:name="_GoBack"/>
      <w:bookmarkEnd w:id="0"/>
      <w:r w:rsidRPr="009F6183">
        <w:rPr>
          <w:b w:val="0"/>
        </w:rPr>
        <w:t xml:space="preserve"> направлений:</w:t>
      </w:r>
    </w:p>
    <w:p w:rsidR="009F6183" w:rsidRPr="009F6183" w:rsidRDefault="009F6183" w:rsidP="007F6C79">
      <w:pPr>
        <w:pStyle w:val="a3"/>
        <w:ind w:firstLine="709"/>
        <w:jc w:val="both"/>
        <w:rPr>
          <w:b w:val="0"/>
        </w:rPr>
      </w:pPr>
      <w:r w:rsidRPr="007F6C79">
        <w:rPr>
          <w:i/>
        </w:rPr>
        <w:t xml:space="preserve">Структурная </w:t>
      </w:r>
      <w:r w:rsidR="007F6C79" w:rsidRPr="007F6C79">
        <w:rPr>
          <w:i/>
        </w:rPr>
        <w:t>геномика</w:t>
      </w:r>
      <w:r w:rsidRPr="007F6C79">
        <w:rPr>
          <w:i/>
        </w:rPr>
        <w:t>:</w:t>
      </w:r>
      <w:r w:rsidRPr="009F6183">
        <w:rPr>
          <w:b w:val="0"/>
        </w:rPr>
        <w:t xml:space="preserve"> изучает физическую структуру геномов, включая последовательности ДНК и распределение генов по хромосомам. Это важно для понимания архитектуры генома.</w:t>
      </w:r>
    </w:p>
    <w:p w:rsidR="009F6183" w:rsidRPr="009F6183" w:rsidRDefault="009F6183" w:rsidP="007F6C79">
      <w:pPr>
        <w:pStyle w:val="a3"/>
        <w:ind w:firstLine="709"/>
        <w:jc w:val="both"/>
        <w:rPr>
          <w:b w:val="0"/>
        </w:rPr>
      </w:pPr>
      <w:r w:rsidRPr="009F6183">
        <w:rPr>
          <w:b w:val="0"/>
        </w:rPr>
        <w:t xml:space="preserve">  </w:t>
      </w:r>
      <w:r w:rsidR="007F6C79" w:rsidRPr="007F6C79">
        <w:rPr>
          <w:i/>
        </w:rPr>
        <w:t>Функциональная геномика</w:t>
      </w:r>
      <w:r w:rsidRPr="007F6C79">
        <w:rPr>
          <w:i/>
        </w:rPr>
        <w:t>:</w:t>
      </w:r>
      <w:r w:rsidRPr="009F6183">
        <w:rPr>
          <w:b w:val="0"/>
        </w:rPr>
        <w:t xml:space="preserve"> фокусируется на изучении функции генов и их продуктов, включая транскрипцию, трансляцию и белковую активность. Функциональная геномика использует такие технологии, как РНК-секвенирование и протеомика.</w:t>
      </w:r>
    </w:p>
    <w:p w:rsidR="009F6183" w:rsidRDefault="009F6183" w:rsidP="007F6C79">
      <w:pPr>
        <w:pStyle w:val="a3"/>
        <w:ind w:firstLine="709"/>
        <w:jc w:val="both"/>
        <w:rPr>
          <w:b w:val="0"/>
        </w:rPr>
      </w:pPr>
      <w:r w:rsidRPr="007F6C79">
        <w:rPr>
          <w:i/>
        </w:rPr>
        <w:t>Компаративная</w:t>
      </w:r>
      <w:r w:rsidR="007F6C79">
        <w:rPr>
          <w:i/>
        </w:rPr>
        <w:t xml:space="preserve"> (сравнительная)</w:t>
      </w:r>
      <w:r w:rsidRPr="007F6C79">
        <w:rPr>
          <w:i/>
        </w:rPr>
        <w:t xml:space="preserve"> геном</w:t>
      </w:r>
      <w:r w:rsidR="007F6C79" w:rsidRPr="007F6C79">
        <w:rPr>
          <w:i/>
        </w:rPr>
        <w:t>ика</w:t>
      </w:r>
      <w:r w:rsidRPr="007F6C79">
        <w:rPr>
          <w:i/>
        </w:rPr>
        <w:t>:</w:t>
      </w:r>
      <w:r w:rsidRPr="009F6183">
        <w:rPr>
          <w:b w:val="0"/>
        </w:rPr>
        <w:t xml:space="preserve"> сравнивает геномы разных видов для изучения их эволюционных связей и понимания того, как различия в геномах связаны с различиями в физиологии и поведении.</w:t>
      </w:r>
    </w:p>
    <w:p w:rsidR="002C1588" w:rsidRDefault="002C1588" w:rsidP="007F6C79">
      <w:pPr>
        <w:pStyle w:val="a3"/>
        <w:ind w:firstLine="709"/>
        <w:jc w:val="both"/>
        <w:rPr>
          <w:b w:val="0"/>
        </w:rPr>
      </w:pPr>
    </w:p>
    <w:p w:rsidR="002C1588" w:rsidRDefault="002C1588" w:rsidP="007F6C79">
      <w:pPr>
        <w:pStyle w:val="a3"/>
        <w:ind w:firstLine="709"/>
        <w:jc w:val="both"/>
        <w:rPr>
          <w:b w:val="0"/>
        </w:rPr>
      </w:pPr>
      <w:r>
        <w:rPr>
          <w:b w:val="0"/>
          <w:noProof/>
          <w:lang w:val="en-US" w:eastAsia="en-US"/>
        </w:rPr>
        <w:drawing>
          <wp:inline distT="0" distB="0" distL="0" distR="0">
            <wp:extent cx="5818787" cy="2320356"/>
            <wp:effectExtent l="0" t="0" r="0" b="2286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2C1588" w:rsidRDefault="002C1588" w:rsidP="007F6C79">
      <w:pPr>
        <w:pStyle w:val="a3"/>
        <w:ind w:firstLine="709"/>
        <w:jc w:val="both"/>
        <w:rPr>
          <w:b w:val="0"/>
        </w:rPr>
      </w:pPr>
    </w:p>
    <w:p w:rsidR="002C1588" w:rsidRPr="006528E0" w:rsidRDefault="002C1588" w:rsidP="002C1588">
      <w:pPr>
        <w:pStyle w:val="a3"/>
        <w:ind w:firstLine="709"/>
        <w:jc w:val="center"/>
        <w:rPr>
          <w:b w:val="0"/>
          <w:i/>
        </w:rPr>
      </w:pPr>
      <w:r w:rsidRPr="006528E0">
        <w:rPr>
          <w:i/>
        </w:rPr>
        <w:t>Рисунок 1</w:t>
      </w:r>
      <w:r w:rsidRPr="006528E0">
        <w:rPr>
          <w:b w:val="0"/>
          <w:i/>
        </w:rPr>
        <w:t>. Направления геномики</w:t>
      </w:r>
    </w:p>
    <w:p w:rsidR="002C1588" w:rsidRPr="009F6183" w:rsidRDefault="002C1588" w:rsidP="007F6C79">
      <w:pPr>
        <w:pStyle w:val="a3"/>
        <w:ind w:firstLine="709"/>
        <w:jc w:val="both"/>
        <w:rPr>
          <w:b w:val="0"/>
        </w:rPr>
      </w:pPr>
    </w:p>
    <w:p w:rsidR="009F6183" w:rsidRPr="009F6183" w:rsidRDefault="00D51A55" w:rsidP="007F6C79">
      <w:pPr>
        <w:pStyle w:val="a3"/>
        <w:ind w:firstLine="709"/>
        <w:jc w:val="both"/>
        <w:rPr>
          <w:b w:val="0"/>
        </w:rPr>
      </w:pPr>
      <w:r w:rsidRPr="00D819D1">
        <w:t xml:space="preserve">Методы и технологии геномики. </w:t>
      </w:r>
      <w:r w:rsidR="009F6183" w:rsidRPr="009F6183">
        <w:rPr>
          <w:b w:val="0"/>
        </w:rPr>
        <w:t>Современная геномика активно использует высокопроизводительные методы секвенирования. Основные технологии включают:</w:t>
      </w:r>
    </w:p>
    <w:p w:rsidR="009F6183" w:rsidRPr="004C782C" w:rsidRDefault="009F6183" w:rsidP="007F6C79">
      <w:pPr>
        <w:pStyle w:val="a3"/>
        <w:ind w:firstLine="709"/>
        <w:jc w:val="both"/>
        <w:rPr>
          <w:b w:val="0"/>
        </w:rPr>
      </w:pPr>
      <w:r w:rsidRPr="004C782C">
        <w:rPr>
          <w:i/>
        </w:rPr>
        <w:t>Секвени</w:t>
      </w:r>
      <w:r w:rsidR="007F6C79" w:rsidRPr="004C782C">
        <w:rPr>
          <w:i/>
        </w:rPr>
        <w:t>рование нового поколения (NGS)</w:t>
      </w:r>
      <w:r w:rsidRPr="004C782C">
        <w:rPr>
          <w:i/>
        </w:rPr>
        <w:t>:</w:t>
      </w:r>
      <w:r w:rsidRPr="004C782C">
        <w:rPr>
          <w:b w:val="0"/>
        </w:rPr>
        <w:t xml:space="preserve"> быстрые и экономичные методы, позволяющие секвенировать целые геномы или их отдельные участки.</w:t>
      </w:r>
    </w:p>
    <w:p w:rsidR="009F6183" w:rsidRPr="004C782C" w:rsidRDefault="007F6C79" w:rsidP="007F6C79">
      <w:pPr>
        <w:pStyle w:val="a3"/>
        <w:ind w:firstLine="709"/>
        <w:jc w:val="both"/>
        <w:rPr>
          <w:b w:val="0"/>
        </w:rPr>
      </w:pPr>
      <w:r w:rsidRPr="004C782C">
        <w:rPr>
          <w:i/>
        </w:rPr>
        <w:lastRenderedPageBreak/>
        <w:t>Биоинформатика</w:t>
      </w:r>
      <w:r w:rsidR="009F6183" w:rsidRPr="004C782C">
        <w:rPr>
          <w:i/>
        </w:rPr>
        <w:t>:</w:t>
      </w:r>
      <w:r w:rsidR="009F6183" w:rsidRPr="004C782C">
        <w:rPr>
          <w:b w:val="0"/>
        </w:rPr>
        <w:t xml:space="preserve"> вычислительные методы анализа геномных данных, которые помогают находить ключевые гены, предсказывать функции и находить связи между генетическими изменениями и заболеваниями.</w:t>
      </w:r>
    </w:p>
    <w:p w:rsidR="009F6183" w:rsidRPr="004C782C" w:rsidRDefault="007F6C79" w:rsidP="007F6C79">
      <w:pPr>
        <w:pStyle w:val="a3"/>
        <w:ind w:firstLine="709"/>
        <w:jc w:val="both"/>
        <w:rPr>
          <w:b w:val="0"/>
        </w:rPr>
      </w:pPr>
      <w:r w:rsidRPr="004C782C">
        <w:rPr>
          <w:i/>
        </w:rPr>
        <w:t>Редактирование генома</w:t>
      </w:r>
      <w:r w:rsidR="009F6183" w:rsidRPr="004C782C">
        <w:rPr>
          <w:i/>
        </w:rPr>
        <w:t>:</w:t>
      </w:r>
      <w:r w:rsidR="009F6183" w:rsidRPr="004C782C">
        <w:rPr>
          <w:b w:val="0"/>
        </w:rPr>
        <w:t xml:space="preserve"> технологии, такие как CRISPR-Cas9, дают возможность модифицировать ДНК, что открывает перспективы для генной терапии.</w:t>
      </w:r>
    </w:p>
    <w:p w:rsidR="009F6183" w:rsidRPr="004C782C" w:rsidRDefault="009F6183" w:rsidP="007F6C79">
      <w:pPr>
        <w:pStyle w:val="a3"/>
        <w:ind w:firstLine="709"/>
        <w:jc w:val="both"/>
        <w:rPr>
          <w:b w:val="0"/>
        </w:rPr>
      </w:pPr>
      <w:r w:rsidRPr="004C782C">
        <w:rPr>
          <w:b w:val="0"/>
        </w:rPr>
        <w:t>Геномика уже активно применяется в различных областях:</w:t>
      </w:r>
    </w:p>
    <w:p w:rsidR="009F6183" w:rsidRPr="004C782C" w:rsidRDefault="007F6C79" w:rsidP="007F6C79">
      <w:pPr>
        <w:pStyle w:val="a3"/>
        <w:ind w:firstLine="709"/>
        <w:jc w:val="both"/>
        <w:rPr>
          <w:b w:val="0"/>
        </w:rPr>
      </w:pPr>
      <w:r w:rsidRPr="004C782C">
        <w:rPr>
          <w:i/>
        </w:rPr>
        <w:t>Медицина</w:t>
      </w:r>
      <w:r w:rsidR="009F6183" w:rsidRPr="004C782C">
        <w:rPr>
          <w:i/>
        </w:rPr>
        <w:t>:</w:t>
      </w:r>
      <w:r w:rsidR="009F6183" w:rsidRPr="004C782C">
        <w:rPr>
          <w:b w:val="0"/>
        </w:rPr>
        <w:t xml:space="preserve"> персонализированная медицина использует геномные данные для диагностики и лечения заболеваний, таких как рак, сердечно-сосудистые заболевания и генетические нарушения.</w:t>
      </w:r>
    </w:p>
    <w:p w:rsidR="009F6183" w:rsidRPr="004C782C" w:rsidRDefault="007F6C79" w:rsidP="007F6C79">
      <w:pPr>
        <w:pStyle w:val="a3"/>
        <w:ind w:firstLine="709"/>
        <w:jc w:val="both"/>
        <w:rPr>
          <w:b w:val="0"/>
        </w:rPr>
      </w:pPr>
      <w:r w:rsidRPr="004C782C">
        <w:rPr>
          <w:i/>
        </w:rPr>
        <w:t>Фармакогеномика</w:t>
      </w:r>
      <w:r w:rsidR="009F6183" w:rsidRPr="004C782C">
        <w:rPr>
          <w:i/>
        </w:rPr>
        <w:t>:</w:t>
      </w:r>
      <w:r w:rsidR="009F6183" w:rsidRPr="004C782C">
        <w:rPr>
          <w:b w:val="0"/>
        </w:rPr>
        <w:t xml:space="preserve"> изучает, как генетические вариации влияют на реакцию на лекарства, что помогает создавать персонализированные схемы лечения.</w:t>
      </w:r>
    </w:p>
    <w:p w:rsidR="009F6183" w:rsidRPr="004C782C" w:rsidRDefault="007F6C79" w:rsidP="007F6C79">
      <w:pPr>
        <w:pStyle w:val="a3"/>
        <w:ind w:firstLine="709"/>
        <w:jc w:val="both"/>
        <w:rPr>
          <w:b w:val="0"/>
        </w:rPr>
      </w:pPr>
      <w:r w:rsidRPr="004C782C">
        <w:rPr>
          <w:i/>
        </w:rPr>
        <w:t>Сельское хозяйство</w:t>
      </w:r>
      <w:r w:rsidR="009F6183" w:rsidRPr="004C782C">
        <w:rPr>
          <w:i/>
        </w:rPr>
        <w:t xml:space="preserve">: </w:t>
      </w:r>
      <w:r w:rsidR="009F6183" w:rsidRPr="004C782C">
        <w:rPr>
          <w:b w:val="0"/>
        </w:rPr>
        <w:t>геномика используется для разработки новых сортов растений и пород животных, устойчивых к болезням и изменению климата.</w:t>
      </w:r>
    </w:p>
    <w:p w:rsidR="009F6183" w:rsidRPr="004C782C" w:rsidRDefault="009F6183" w:rsidP="007F6C79">
      <w:pPr>
        <w:pStyle w:val="a3"/>
        <w:ind w:firstLine="709"/>
        <w:jc w:val="both"/>
        <w:rPr>
          <w:b w:val="0"/>
        </w:rPr>
      </w:pPr>
      <w:r w:rsidRPr="004C782C">
        <w:rPr>
          <w:b w:val="0"/>
        </w:rPr>
        <w:t>Геномика продолжает развиваться и расширять свои возможности. В будущем мы можем ожидать:</w:t>
      </w:r>
    </w:p>
    <w:p w:rsidR="009F6183" w:rsidRPr="004C782C" w:rsidRDefault="009F6183" w:rsidP="007F6C79">
      <w:pPr>
        <w:pStyle w:val="a3"/>
        <w:ind w:firstLine="709"/>
        <w:jc w:val="both"/>
        <w:rPr>
          <w:b w:val="0"/>
        </w:rPr>
      </w:pPr>
      <w:r w:rsidRPr="004C782C">
        <w:rPr>
          <w:b w:val="0"/>
        </w:rPr>
        <w:t>- Более точное понимание генетических основ сложных заболеваний.</w:t>
      </w:r>
    </w:p>
    <w:p w:rsidR="009F6183" w:rsidRPr="004C782C" w:rsidRDefault="009F6183" w:rsidP="007F6C79">
      <w:pPr>
        <w:pStyle w:val="a3"/>
        <w:ind w:firstLine="709"/>
        <w:jc w:val="both"/>
        <w:rPr>
          <w:b w:val="0"/>
        </w:rPr>
      </w:pPr>
      <w:r w:rsidRPr="004C782C">
        <w:rPr>
          <w:b w:val="0"/>
        </w:rPr>
        <w:t>- Развитие генетически модифицированных организмов для использования в медицине и сельском хозяйстве.</w:t>
      </w:r>
    </w:p>
    <w:p w:rsidR="009F6183" w:rsidRPr="009F6183" w:rsidRDefault="009F6183" w:rsidP="007F6C79">
      <w:pPr>
        <w:pStyle w:val="a3"/>
        <w:ind w:firstLine="709"/>
        <w:jc w:val="both"/>
        <w:rPr>
          <w:b w:val="0"/>
        </w:rPr>
      </w:pPr>
      <w:r w:rsidRPr="004C782C">
        <w:rPr>
          <w:b w:val="0"/>
        </w:rPr>
        <w:t>- Углубленное исследование микроорганизмов и их взаимодействий с организмами-хозяевами, что поможет улучшить методы лечения инфекционных заболеваний</w:t>
      </w:r>
      <w:r w:rsidRPr="009F6183">
        <w:rPr>
          <w:b w:val="0"/>
        </w:rPr>
        <w:t>.</w:t>
      </w:r>
    </w:p>
    <w:p w:rsidR="009F6183" w:rsidRDefault="009F6183" w:rsidP="007F6C79">
      <w:pPr>
        <w:pStyle w:val="a3"/>
        <w:ind w:firstLine="709"/>
        <w:jc w:val="both"/>
        <w:rPr>
          <w:b w:val="0"/>
        </w:rPr>
      </w:pPr>
    </w:p>
    <w:p w:rsidR="007F6C79" w:rsidRDefault="007F6C79" w:rsidP="007F6C79">
      <w:pPr>
        <w:pStyle w:val="a3"/>
        <w:numPr>
          <w:ilvl w:val="0"/>
          <w:numId w:val="2"/>
        </w:numPr>
        <w:jc w:val="both"/>
      </w:pPr>
      <w:r>
        <w:t>Проект «Геном человека»</w:t>
      </w:r>
    </w:p>
    <w:p w:rsidR="005251A5" w:rsidRDefault="005251A5" w:rsidP="005251A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val="ru-RU"/>
        </w:rPr>
      </w:pPr>
    </w:p>
    <w:p w:rsidR="005251A5" w:rsidRPr="005251A5" w:rsidRDefault="005251A5" w:rsidP="005251A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val="ru-RU"/>
        </w:rPr>
      </w:pPr>
      <w:r w:rsidRPr="005251A5">
        <w:rPr>
          <w:rFonts w:eastAsia="Times New Roman"/>
          <w:sz w:val="24"/>
          <w:szCs w:val="24"/>
          <w:lang w:val="ru-RU"/>
        </w:rPr>
        <w:t>Проект «Геном человека» (</w:t>
      </w:r>
      <w:r w:rsidRPr="005251A5">
        <w:rPr>
          <w:rFonts w:eastAsia="Times New Roman"/>
          <w:sz w:val="24"/>
          <w:szCs w:val="24"/>
        </w:rPr>
        <w:t>HGP</w:t>
      </w:r>
      <w:r w:rsidRPr="005251A5">
        <w:rPr>
          <w:rFonts w:eastAsia="Times New Roman"/>
          <w:sz w:val="24"/>
          <w:szCs w:val="24"/>
          <w:lang w:val="ru-RU"/>
        </w:rPr>
        <w:t xml:space="preserve">) является одной из самых амбициозных и значительных научных инициатив, начатых в конце </w:t>
      </w:r>
      <w:r w:rsidRPr="005251A5">
        <w:rPr>
          <w:rFonts w:eastAsia="Times New Roman"/>
          <w:sz w:val="24"/>
          <w:szCs w:val="24"/>
        </w:rPr>
        <w:t>XX</w:t>
      </w:r>
      <w:r w:rsidRPr="005251A5">
        <w:rPr>
          <w:rFonts w:eastAsia="Times New Roman"/>
          <w:sz w:val="24"/>
          <w:szCs w:val="24"/>
          <w:lang w:val="ru-RU"/>
        </w:rPr>
        <w:t xml:space="preserve"> века. Его основная цель состояла в том, чтобы расшифровать и составить карту полного генома человека, что позволило бы глубже понять, как гены контролируют функции организма и какие вариации в геноме могут привести к заболеваниям. Этот проект имел огромные последствия для биомедицинских исследований, генетики и многих других областей науки.</w:t>
      </w:r>
    </w:p>
    <w:p w:rsidR="005251A5" w:rsidRPr="005251A5" w:rsidRDefault="005251A5" w:rsidP="005251A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val="ru-RU"/>
        </w:rPr>
      </w:pPr>
      <w:r w:rsidRPr="005251A5">
        <w:rPr>
          <w:rFonts w:eastAsia="Times New Roman"/>
          <w:sz w:val="24"/>
          <w:szCs w:val="24"/>
          <w:lang w:val="ru-RU"/>
        </w:rPr>
        <w:t>Проект был официально запущен в 1990 году при поддержке Министерства энергетики США (</w:t>
      </w:r>
      <w:r w:rsidRPr="005251A5">
        <w:rPr>
          <w:rFonts w:eastAsia="Times New Roman"/>
          <w:sz w:val="24"/>
          <w:szCs w:val="24"/>
        </w:rPr>
        <w:t>DOE</w:t>
      </w:r>
      <w:r w:rsidRPr="005251A5">
        <w:rPr>
          <w:rFonts w:eastAsia="Times New Roman"/>
          <w:sz w:val="24"/>
          <w:szCs w:val="24"/>
          <w:lang w:val="ru-RU"/>
        </w:rPr>
        <w:t>) и Национальных институтов здравоохранения (</w:t>
      </w:r>
      <w:r w:rsidRPr="005251A5">
        <w:rPr>
          <w:rFonts w:eastAsia="Times New Roman"/>
          <w:sz w:val="24"/>
          <w:szCs w:val="24"/>
        </w:rPr>
        <w:t>NIH</w:t>
      </w:r>
      <w:r w:rsidRPr="005251A5">
        <w:rPr>
          <w:rFonts w:eastAsia="Times New Roman"/>
          <w:sz w:val="24"/>
          <w:szCs w:val="24"/>
          <w:lang w:val="ru-RU"/>
        </w:rPr>
        <w:t>) США и завершён в 2003 году, значительно раньше намеченного срока. В проекте принимали участие учёные из разных стран, включая США, Великобританию, Францию, Германию, Японию и Китай​</w:t>
      </w:r>
    </w:p>
    <w:p w:rsidR="005251A5" w:rsidRPr="005251A5" w:rsidRDefault="005251A5" w:rsidP="005251A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val="ru-RU"/>
        </w:rPr>
      </w:pPr>
      <w:r w:rsidRPr="005251A5">
        <w:rPr>
          <w:rFonts w:eastAsia="Times New Roman"/>
          <w:b/>
          <w:bCs/>
          <w:sz w:val="24"/>
          <w:szCs w:val="24"/>
          <w:lang w:val="ru-RU"/>
        </w:rPr>
        <w:t xml:space="preserve">История проекта. </w:t>
      </w:r>
      <w:r w:rsidRPr="005251A5">
        <w:rPr>
          <w:rFonts w:eastAsia="Times New Roman"/>
          <w:sz w:val="24"/>
          <w:szCs w:val="24"/>
          <w:lang w:val="ru-RU"/>
        </w:rPr>
        <w:t xml:space="preserve">Идея создания </w:t>
      </w:r>
      <w:r>
        <w:rPr>
          <w:rFonts w:eastAsia="Times New Roman"/>
          <w:sz w:val="24"/>
          <w:szCs w:val="24"/>
          <w:lang w:val="ru-RU"/>
        </w:rPr>
        <w:t>проекта «Геном человека»</w:t>
      </w:r>
      <w:r w:rsidRPr="005251A5">
        <w:rPr>
          <w:rFonts w:eastAsia="Times New Roman"/>
          <w:sz w:val="24"/>
          <w:szCs w:val="24"/>
          <w:lang w:val="ru-RU"/>
        </w:rPr>
        <w:t xml:space="preserve"> возникла в 1980-х годах. Первоначально Министерство энергетики США поддерживало исследования генетических мутаций, связанных с воздействием радиации, что в конечном итоге стало катализатором для запуска проекта. В 1988 году Конгресс США утвердил финансирование проекта, и в 1990 году </w:t>
      </w:r>
      <w:r w:rsidRPr="005251A5">
        <w:rPr>
          <w:rFonts w:eastAsia="Times New Roman"/>
          <w:sz w:val="24"/>
          <w:szCs w:val="24"/>
        </w:rPr>
        <w:t>HGP</w:t>
      </w:r>
      <w:r w:rsidRPr="005251A5">
        <w:rPr>
          <w:rFonts w:eastAsia="Times New Roman"/>
          <w:sz w:val="24"/>
          <w:szCs w:val="24"/>
          <w:lang w:val="ru-RU"/>
        </w:rPr>
        <w:t xml:space="preserve"> официально стартовал.</w:t>
      </w:r>
    </w:p>
    <w:p w:rsidR="005251A5" w:rsidRPr="005251A5" w:rsidRDefault="005251A5" w:rsidP="005251A5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/>
          <w:sz w:val="24"/>
          <w:szCs w:val="24"/>
        </w:rPr>
      </w:pPr>
      <w:r w:rsidRPr="005251A5">
        <w:rPr>
          <w:rFonts w:eastAsia="Times New Roman"/>
          <w:sz w:val="24"/>
          <w:szCs w:val="24"/>
        </w:rPr>
        <w:t>Основными задачами проекта были:</w:t>
      </w:r>
    </w:p>
    <w:p w:rsidR="005251A5" w:rsidRPr="005251A5" w:rsidRDefault="005251A5" w:rsidP="005251A5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val="ru-RU"/>
        </w:rPr>
      </w:pPr>
      <w:r w:rsidRPr="005251A5">
        <w:rPr>
          <w:rFonts w:eastAsia="Times New Roman"/>
          <w:sz w:val="24"/>
          <w:szCs w:val="24"/>
          <w:lang w:val="ru-RU"/>
        </w:rPr>
        <w:t>Создание карты всех генов в человеческом геноме (примерно 20 000–25 000 генов).</w:t>
      </w:r>
    </w:p>
    <w:p w:rsidR="005251A5" w:rsidRPr="005251A5" w:rsidRDefault="005251A5" w:rsidP="005251A5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val="ru-RU"/>
        </w:rPr>
      </w:pPr>
      <w:r w:rsidRPr="005251A5">
        <w:rPr>
          <w:rFonts w:eastAsia="Times New Roman"/>
          <w:sz w:val="24"/>
          <w:szCs w:val="24"/>
          <w:lang w:val="ru-RU"/>
        </w:rPr>
        <w:t>Определение порядка всех 3 миллиардов пар оснований в ДНК.</w:t>
      </w:r>
    </w:p>
    <w:p w:rsidR="005251A5" w:rsidRDefault="005251A5" w:rsidP="005251A5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val="ru-RU"/>
        </w:rPr>
      </w:pPr>
      <w:r w:rsidRPr="005251A5">
        <w:rPr>
          <w:rFonts w:eastAsia="Times New Roman"/>
          <w:sz w:val="24"/>
          <w:szCs w:val="24"/>
          <w:lang w:val="ru-RU"/>
        </w:rPr>
        <w:t>Составление баз данных для анализа и использования полученных данных.</w:t>
      </w:r>
    </w:p>
    <w:p w:rsidR="00855E90" w:rsidRDefault="005251A5" w:rsidP="00855E90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/>
          <w:sz w:val="24"/>
          <w:szCs w:val="24"/>
          <w:lang w:val="ru-RU"/>
        </w:rPr>
      </w:pPr>
      <w:r w:rsidRPr="005251A5">
        <w:rPr>
          <w:rFonts w:eastAsia="Times New Roman"/>
          <w:b/>
          <w:bCs/>
          <w:sz w:val="24"/>
          <w:szCs w:val="24"/>
          <w:lang w:val="ru-RU"/>
        </w:rPr>
        <w:t xml:space="preserve">Цели и задачи проекта. </w:t>
      </w:r>
      <w:r w:rsidRPr="005251A5">
        <w:rPr>
          <w:rFonts w:eastAsia="Times New Roman"/>
          <w:sz w:val="24"/>
          <w:szCs w:val="24"/>
          <w:lang w:val="ru-RU"/>
        </w:rPr>
        <w:t>Целью проекта было не только создание полной карты генома человека, но и разработка инструментов для дальнейшего изучения генетической информации, а также понимание того, как различия в геномах связаны с заболеваниями и состояниями здор</w:t>
      </w:r>
      <w:r w:rsidR="00855E90">
        <w:rPr>
          <w:rFonts w:eastAsia="Times New Roman"/>
          <w:sz w:val="24"/>
          <w:szCs w:val="24"/>
          <w:lang w:val="ru-RU"/>
        </w:rPr>
        <w:t xml:space="preserve">овья. </w:t>
      </w:r>
    </w:p>
    <w:p w:rsidR="00855E90" w:rsidRDefault="00855E90" w:rsidP="00855E90">
      <w:pPr>
        <w:tabs>
          <w:tab w:val="left" w:pos="993"/>
        </w:tabs>
        <w:spacing w:after="0" w:line="240" w:lineRule="auto"/>
        <w:jc w:val="center"/>
        <w:rPr>
          <w:rFonts w:eastAsia="Times New Roman"/>
          <w:sz w:val="24"/>
          <w:szCs w:val="24"/>
          <w:lang w:val="ru-RU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inline distT="0" distB="0" distL="0" distR="0">
            <wp:extent cx="5518113" cy="2341498"/>
            <wp:effectExtent l="0" t="19050" r="0" b="20955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855E90" w:rsidRDefault="00855E90" w:rsidP="00855E90">
      <w:pPr>
        <w:tabs>
          <w:tab w:val="left" w:pos="993"/>
        </w:tabs>
        <w:spacing w:after="0" w:line="240" w:lineRule="auto"/>
        <w:jc w:val="center"/>
        <w:rPr>
          <w:rFonts w:eastAsia="Times New Roman"/>
          <w:sz w:val="24"/>
          <w:szCs w:val="24"/>
          <w:lang w:val="ru-RU"/>
        </w:rPr>
      </w:pPr>
    </w:p>
    <w:p w:rsidR="00855E90" w:rsidRPr="004C782C" w:rsidRDefault="00855E90" w:rsidP="00855E90">
      <w:pPr>
        <w:tabs>
          <w:tab w:val="left" w:pos="993"/>
        </w:tabs>
        <w:spacing w:after="0" w:line="240" w:lineRule="auto"/>
        <w:jc w:val="center"/>
        <w:rPr>
          <w:rFonts w:eastAsia="Times New Roman"/>
          <w:i/>
          <w:sz w:val="24"/>
          <w:szCs w:val="24"/>
          <w:lang w:val="ru-RU"/>
        </w:rPr>
      </w:pPr>
      <w:r w:rsidRPr="004C782C">
        <w:rPr>
          <w:rFonts w:eastAsia="Times New Roman"/>
          <w:b/>
          <w:i/>
          <w:sz w:val="24"/>
          <w:szCs w:val="24"/>
          <w:lang w:val="ru-RU"/>
        </w:rPr>
        <w:t>Рисунок 2.</w:t>
      </w:r>
      <w:r w:rsidRPr="004C782C">
        <w:rPr>
          <w:rFonts w:eastAsia="Times New Roman"/>
          <w:i/>
          <w:sz w:val="24"/>
          <w:szCs w:val="24"/>
          <w:lang w:val="ru-RU"/>
        </w:rPr>
        <w:t xml:space="preserve"> Ключевые задачи проекта «Геном человека»</w:t>
      </w:r>
    </w:p>
    <w:p w:rsidR="00855E90" w:rsidRPr="005251A5" w:rsidRDefault="00855E90" w:rsidP="00855E90">
      <w:pPr>
        <w:tabs>
          <w:tab w:val="left" w:pos="993"/>
        </w:tabs>
        <w:spacing w:after="0" w:line="240" w:lineRule="auto"/>
        <w:jc w:val="center"/>
        <w:rPr>
          <w:rFonts w:eastAsia="Times New Roman"/>
          <w:sz w:val="24"/>
          <w:szCs w:val="24"/>
          <w:lang w:val="ru-RU"/>
        </w:rPr>
      </w:pPr>
    </w:p>
    <w:p w:rsidR="005251A5" w:rsidRDefault="005251A5" w:rsidP="005251A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val="ru-RU"/>
        </w:rPr>
      </w:pPr>
      <w:r w:rsidRPr="005251A5">
        <w:rPr>
          <w:rFonts w:eastAsia="Times New Roman"/>
          <w:sz w:val="24"/>
          <w:szCs w:val="24"/>
          <w:lang w:val="ru-RU"/>
        </w:rPr>
        <w:t>Проект также сосредоточился на улучшении методов секвенирования и анализа ДНК, что значительно ускорило развитие биоинформатики. В результате разработки технологий стоимость секвенирования геномов значительно снизилась.</w:t>
      </w:r>
    </w:p>
    <w:p w:rsidR="00C76BF2" w:rsidRPr="00C76BF2" w:rsidRDefault="00C76BF2" w:rsidP="00C76BF2">
      <w:pPr>
        <w:spacing w:after="0"/>
        <w:ind w:firstLine="709"/>
        <w:jc w:val="both"/>
        <w:rPr>
          <w:sz w:val="24"/>
        </w:rPr>
      </w:pPr>
      <w:r w:rsidRPr="00C76BF2">
        <w:rPr>
          <w:sz w:val="24"/>
        </w:rPr>
        <w:t>Специальный комитет Национальной академии наук США в 1988 году изложил первоначальные цели проекта «Геном человека», которые включали секвенирование всего генома человека в дополнение к геномам нескольких тщательно отобранных нечеловеческих организмов.</w:t>
      </w:r>
    </w:p>
    <w:p w:rsidR="00C76BF2" w:rsidRPr="00C76BF2" w:rsidRDefault="00C76BF2" w:rsidP="00C76BF2">
      <w:pPr>
        <w:spacing w:after="0"/>
        <w:ind w:firstLine="709"/>
        <w:jc w:val="both"/>
        <w:rPr>
          <w:sz w:val="24"/>
        </w:rPr>
      </w:pPr>
      <w:r w:rsidRPr="00C76BF2">
        <w:rPr>
          <w:sz w:val="24"/>
        </w:rPr>
        <w:t>В конечном итоге список организмов включал бактерию E. coli , пекарские дрожжи, плодовую мушку, нематоду и мышь. Архитекторы и участники проекта надеялись, что полученная информация откроет новую эру биомедицинских исследований, и его цели и связанные с ними </w:t>
      </w:r>
      <w:hyperlink r:id="rId15" w:history="1">
        <w:r w:rsidRPr="00D17C5E">
          <w:rPr>
            <w:rStyle w:val="a9"/>
            <w:color w:val="auto"/>
            <w:sz w:val="24"/>
            <w:u w:val="none"/>
          </w:rPr>
          <w:t>стратегические планы</w:t>
        </w:r>
      </w:hyperlink>
      <w:r w:rsidRPr="00C76BF2">
        <w:rPr>
          <w:sz w:val="24"/>
        </w:rPr>
        <w:t> периодически обновлялись на протяжении всего проекта.</w:t>
      </w:r>
    </w:p>
    <w:p w:rsidR="00C76BF2" w:rsidRPr="00C76BF2" w:rsidRDefault="00C76BF2" w:rsidP="00C76BF2">
      <w:pPr>
        <w:spacing w:after="0"/>
        <w:ind w:firstLine="709"/>
        <w:jc w:val="both"/>
        <w:rPr>
          <w:sz w:val="24"/>
        </w:rPr>
      </w:pPr>
      <w:r w:rsidRPr="00C76BF2">
        <w:rPr>
          <w:sz w:val="24"/>
        </w:rPr>
        <w:t>Отчасти благодаря преднамеренному фокусированию на развитии технологий, проект «Геном человека» в конечном итоге превзошел свой первоначальный набор целей, сделав это к 2003 году, на два года раньше первоначально запланированного завершения в 2005 году. Многие из достижений проекта вышли за рамки того, что ученые считали возможным в 1988 году. </w:t>
      </w:r>
    </w:p>
    <w:p w:rsidR="005251A5" w:rsidRPr="005251A5" w:rsidRDefault="005251A5" w:rsidP="005251A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val="ru-RU"/>
        </w:rPr>
      </w:pPr>
      <w:r w:rsidRPr="005251A5">
        <w:rPr>
          <w:rFonts w:eastAsia="Times New Roman"/>
          <w:b/>
          <w:bCs/>
          <w:sz w:val="24"/>
          <w:szCs w:val="24"/>
          <w:lang w:val="ru-RU"/>
        </w:rPr>
        <w:t xml:space="preserve">Основные достижения. </w:t>
      </w:r>
      <w:r w:rsidRPr="005251A5">
        <w:rPr>
          <w:rFonts w:eastAsia="Times New Roman"/>
          <w:sz w:val="24"/>
          <w:szCs w:val="24"/>
          <w:lang w:val="ru-RU"/>
        </w:rPr>
        <w:t>Проект «Геном человека» завершился в 2003 году, когда была создана полная последовательность генома. Это событие стало значимой вехой в науке. К основным достижениям проекта относятся:</w:t>
      </w:r>
    </w:p>
    <w:p w:rsidR="005251A5" w:rsidRPr="005251A5" w:rsidRDefault="005251A5" w:rsidP="005251A5">
      <w:pPr>
        <w:numPr>
          <w:ilvl w:val="0"/>
          <w:numId w:val="5"/>
        </w:numPr>
        <w:tabs>
          <w:tab w:val="clear" w:pos="720"/>
          <w:tab w:val="left" w:pos="0"/>
          <w:tab w:val="num" w:pos="709"/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val="ru-RU"/>
        </w:rPr>
      </w:pPr>
      <w:r w:rsidRPr="005251A5">
        <w:rPr>
          <w:rFonts w:eastAsia="Times New Roman"/>
          <w:b/>
          <w:bCs/>
          <w:sz w:val="24"/>
          <w:szCs w:val="24"/>
          <w:lang w:val="ru-RU"/>
        </w:rPr>
        <w:t>Расшифровка полного генома человека</w:t>
      </w:r>
      <w:r w:rsidRPr="005251A5">
        <w:rPr>
          <w:rFonts w:eastAsia="Times New Roman"/>
          <w:sz w:val="24"/>
          <w:szCs w:val="24"/>
          <w:lang w:val="ru-RU"/>
        </w:rPr>
        <w:t>: учёные смогли установить последовательность примерно 3 миллиардов пар оснований ДНК, которые составляют основу нашего генома.</w:t>
      </w:r>
    </w:p>
    <w:p w:rsidR="005251A5" w:rsidRPr="005251A5" w:rsidRDefault="005251A5" w:rsidP="005251A5">
      <w:pPr>
        <w:numPr>
          <w:ilvl w:val="0"/>
          <w:numId w:val="5"/>
        </w:numPr>
        <w:tabs>
          <w:tab w:val="clear" w:pos="720"/>
          <w:tab w:val="left" w:pos="0"/>
          <w:tab w:val="num" w:pos="709"/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val="ru-RU"/>
        </w:rPr>
      </w:pPr>
      <w:r w:rsidRPr="005251A5">
        <w:rPr>
          <w:rFonts w:eastAsia="Times New Roman"/>
          <w:b/>
          <w:bCs/>
          <w:sz w:val="24"/>
          <w:szCs w:val="24"/>
          <w:lang w:val="ru-RU"/>
        </w:rPr>
        <w:t>Создание генетической карты</w:t>
      </w:r>
      <w:r w:rsidRPr="005251A5">
        <w:rPr>
          <w:rFonts w:eastAsia="Times New Roman"/>
          <w:sz w:val="24"/>
          <w:szCs w:val="24"/>
          <w:lang w:val="ru-RU"/>
        </w:rPr>
        <w:t>: были выявлены места расположения всех генов в хромосомах, что открыло возможности для дальнейшего изучения функций генов.</w:t>
      </w:r>
    </w:p>
    <w:p w:rsidR="005251A5" w:rsidRPr="005251A5" w:rsidRDefault="005251A5" w:rsidP="005251A5">
      <w:pPr>
        <w:numPr>
          <w:ilvl w:val="0"/>
          <w:numId w:val="5"/>
        </w:numPr>
        <w:tabs>
          <w:tab w:val="clear" w:pos="720"/>
          <w:tab w:val="left" w:pos="0"/>
          <w:tab w:val="num" w:pos="709"/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val="ru-RU"/>
        </w:rPr>
      </w:pPr>
      <w:r w:rsidRPr="005251A5">
        <w:rPr>
          <w:rFonts w:eastAsia="Times New Roman"/>
          <w:b/>
          <w:bCs/>
          <w:sz w:val="24"/>
          <w:szCs w:val="24"/>
          <w:lang w:val="ru-RU"/>
        </w:rPr>
        <w:t>Развитие новых технологий</w:t>
      </w:r>
      <w:r w:rsidRPr="005251A5">
        <w:rPr>
          <w:rFonts w:eastAsia="Times New Roman"/>
          <w:sz w:val="24"/>
          <w:szCs w:val="24"/>
          <w:lang w:val="ru-RU"/>
        </w:rPr>
        <w:t>: разработаны и усовершенствованы методы секвенирования ДНК, включая секвенирование нового поколения (</w:t>
      </w:r>
      <w:r w:rsidRPr="005251A5">
        <w:rPr>
          <w:rFonts w:eastAsia="Times New Roman"/>
          <w:sz w:val="24"/>
          <w:szCs w:val="24"/>
        </w:rPr>
        <w:t>NGS</w:t>
      </w:r>
      <w:r w:rsidRPr="005251A5">
        <w:rPr>
          <w:rFonts w:eastAsia="Times New Roman"/>
          <w:sz w:val="24"/>
          <w:szCs w:val="24"/>
          <w:lang w:val="ru-RU"/>
        </w:rPr>
        <w:t>).</w:t>
      </w:r>
    </w:p>
    <w:p w:rsidR="005251A5" w:rsidRDefault="005251A5" w:rsidP="005251A5">
      <w:pPr>
        <w:numPr>
          <w:ilvl w:val="0"/>
          <w:numId w:val="5"/>
        </w:numPr>
        <w:tabs>
          <w:tab w:val="clear" w:pos="720"/>
          <w:tab w:val="left" w:pos="0"/>
          <w:tab w:val="num" w:pos="709"/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val="ru-RU"/>
        </w:rPr>
      </w:pPr>
      <w:r w:rsidRPr="005251A5">
        <w:rPr>
          <w:rFonts w:eastAsia="Times New Roman"/>
          <w:b/>
          <w:bCs/>
          <w:sz w:val="24"/>
          <w:szCs w:val="24"/>
          <w:lang w:val="ru-RU"/>
        </w:rPr>
        <w:t>Международное сотрудничество</w:t>
      </w:r>
      <w:r w:rsidRPr="005251A5">
        <w:rPr>
          <w:rFonts w:eastAsia="Times New Roman"/>
          <w:sz w:val="24"/>
          <w:szCs w:val="24"/>
          <w:lang w:val="ru-RU"/>
        </w:rPr>
        <w:t xml:space="preserve">: проект объединил учёных со всего мира, и сотрудничество в области геномики продолжилось после завершения </w:t>
      </w:r>
      <w:r w:rsidRPr="005251A5">
        <w:rPr>
          <w:rFonts w:eastAsia="Times New Roman"/>
          <w:sz w:val="24"/>
          <w:szCs w:val="24"/>
        </w:rPr>
        <w:t>HGP</w:t>
      </w:r>
      <w:r w:rsidRPr="005251A5">
        <w:rPr>
          <w:rFonts w:eastAsia="Times New Roman"/>
          <w:sz w:val="24"/>
          <w:szCs w:val="24"/>
          <w:lang w:val="ru-RU"/>
        </w:rPr>
        <w:t xml:space="preserve"> в рамках новых проектов и исследований.</w:t>
      </w:r>
    </w:p>
    <w:p w:rsidR="00C76BF2" w:rsidRPr="00C76BF2" w:rsidRDefault="00C76BF2" w:rsidP="00C76BF2">
      <w:pPr>
        <w:spacing w:after="0"/>
        <w:ind w:firstLine="709"/>
        <w:jc w:val="both"/>
        <w:rPr>
          <w:sz w:val="24"/>
        </w:rPr>
      </w:pPr>
      <w:r w:rsidRPr="00C76BF2">
        <w:rPr>
          <w:sz w:val="24"/>
          <w:lang w:val="ru-RU"/>
        </w:rPr>
        <w:lastRenderedPageBreak/>
        <w:t>В июне 2000 года Международный консорциум по секвенированию генома человека</w:t>
      </w:r>
      <w:r w:rsidRPr="00C76BF2">
        <w:rPr>
          <w:sz w:val="24"/>
        </w:rPr>
        <w:t> </w:t>
      </w:r>
      <w:hyperlink r:id="rId16" w:history="1">
        <w:r w:rsidRPr="00C76BF2">
          <w:rPr>
            <w:rStyle w:val="a9"/>
            <w:color w:val="auto"/>
            <w:sz w:val="24"/>
            <w:u w:val="none"/>
            <w:lang w:val="ru-RU"/>
          </w:rPr>
          <w:t>объявил</w:t>
        </w:r>
      </w:hyperlink>
      <w:r w:rsidRPr="00C76BF2">
        <w:rPr>
          <w:sz w:val="24"/>
        </w:rPr>
        <w:t>  </w:t>
      </w:r>
      <w:r w:rsidRPr="00C76BF2">
        <w:rPr>
          <w:sz w:val="24"/>
          <w:lang w:val="ru-RU"/>
        </w:rPr>
        <w:t xml:space="preserve">, что он подготовил проект последовательности генома человека, который составляет 90% генома человека. </w:t>
      </w:r>
      <w:r w:rsidRPr="00C76BF2">
        <w:rPr>
          <w:sz w:val="24"/>
        </w:rPr>
        <w:t>Проект последовательности содержал более 150 000 областей, где последовательность ДНК была неизвестна, поскольку ее нельзя было определить точно (известные как пробелы).</w:t>
      </w:r>
    </w:p>
    <w:p w:rsidR="00C76BF2" w:rsidRPr="00C76BF2" w:rsidRDefault="00C76BF2" w:rsidP="00C76BF2">
      <w:pPr>
        <w:spacing w:after="0"/>
        <w:ind w:firstLine="709"/>
        <w:jc w:val="both"/>
        <w:rPr>
          <w:sz w:val="24"/>
        </w:rPr>
      </w:pPr>
      <w:r w:rsidRPr="00C76BF2">
        <w:rPr>
          <w:sz w:val="24"/>
        </w:rPr>
        <w:t>В апреле 2003 года консорциум </w:t>
      </w:r>
      <w:hyperlink r:id="rId17" w:history="1">
        <w:r w:rsidRPr="00C76BF2">
          <w:rPr>
            <w:rStyle w:val="a9"/>
            <w:color w:val="auto"/>
            <w:sz w:val="24"/>
            <w:u w:val="none"/>
          </w:rPr>
          <w:t>объявил</w:t>
        </w:r>
      </w:hyperlink>
      <w:r w:rsidRPr="00C76BF2">
        <w:rPr>
          <w:sz w:val="24"/>
        </w:rPr>
        <w:t> , что он сгенерировал по существу полную последовательность генома человека, которая была значительно улучшена по сравнению с черновой последовательностью. В частности, она охватывала 92% генома человека и имела менее 400 пробелов; она также была более точной.</w:t>
      </w:r>
    </w:p>
    <w:p w:rsidR="00C76BF2" w:rsidRDefault="00C76BF2" w:rsidP="00C76BF2">
      <w:pPr>
        <w:spacing w:after="0"/>
        <w:ind w:firstLine="709"/>
        <w:jc w:val="both"/>
        <w:rPr>
          <w:sz w:val="24"/>
        </w:rPr>
      </w:pPr>
      <w:r w:rsidRPr="00C76BF2">
        <w:rPr>
          <w:sz w:val="24"/>
        </w:rPr>
        <w:t>31 марта 2022 года консорциум «Теломера-теломера» (T2T) объявил, что заполнил оставшиеся пробелы и создал </w:t>
      </w:r>
      <w:hyperlink r:id="rId18" w:history="1">
        <w:r w:rsidRPr="00C76BF2">
          <w:rPr>
            <w:rStyle w:val="a9"/>
            <w:color w:val="auto"/>
            <w:sz w:val="24"/>
            <w:u w:val="none"/>
          </w:rPr>
          <w:t>первую по-настоящему полную последовательность генома человека</w:t>
        </w:r>
      </w:hyperlink>
      <w:r w:rsidRPr="00C76BF2">
        <w:rPr>
          <w:sz w:val="24"/>
        </w:rPr>
        <w:t> .</w:t>
      </w:r>
    </w:p>
    <w:p w:rsidR="004C782C" w:rsidRPr="004C782C" w:rsidRDefault="004C782C" w:rsidP="004C782C">
      <w:pPr>
        <w:spacing w:after="0"/>
        <w:ind w:firstLine="709"/>
        <w:jc w:val="both"/>
        <w:rPr>
          <w:sz w:val="24"/>
        </w:rPr>
      </w:pPr>
      <w:r w:rsidRPr="004C782C">
        <w:rPr>
          <w:sz w:val="24"/>
        </w:rPr>
        <w:t>Руководители проекта «Геном человека» осознали необходимость проактивного подхода к решению широкого круга этических и социальных вопросов, связанных с получением и использованием геномной информации. Они особенно осознавали потенциальные риски и выгоды от внедрения новых геномных знаний в исследования и медицину. Аналогичным образом они осознавали потенциальное злоупотребление геномной информацией, когда речь шла о страховании и трудоустройстве, среди прочего.</w:t>
      </w:r>
    </w:p>
    <w:p w:rsidR="004C782C" w:rsidRPr="004C782C" w:rsidRDefault="004C782C" w:rsidP="004C782C">
      <w:pPr>
        <w:spacing w:after="0"/>
        <w:ind w:firstLine="709"/>
        <w:jc w:val="both"/>
        <w:rPr>
          <w:sz w:val="24"/>
        </w:rPr>
      </w:pPr>
      <w:r w:rsidRPr="004C782C">
        <w:rPr>
          <w:sz w:val="24"/>
        </w:rPr>
        <w:t>Чтобы помочь понять и решить эти проблемы, в 1990 году NHGRI учредил </w:t>
      </w:r>
      <w:hyperlink r:id="rId19" w:history="1">
        <w:r w:rsidRPr="004C782C">
          <w:rPr>
            <w:rStyle w:val="a9"/>
            <w:color w:val="auto"/>
            <w:sz w:val="24"/>
            <w:u w:val="none"/>
          </w:rPr>
          <w:t>Программу исследований этических, правовых и социальных последствий (ELSI)</w:t>
        </w:r>
      </w:hyperlink>
      <w:r w:rsidRPr="004C782C">
        <w:rPr>
          <w:sz w:val="24"/>
        </w:rPr>
        <w:t> .</w:t>
      </w:r>
    </w:p>
    <w:p w:rsidR="004C782C" w:rsidRPr="004C782C" w:rsidRDefault="004C782C" w:rsidP="004C782C">
      <w:pPr>
        <w:spacing w:after="0"/>
        <w:ind w:firstLine="709"/>
        <w:jc w:val="both"/>
        <w:rPr>
          <w:sz w:val="24"/>
        </w:rPr>
      </w:pPr>
      <w:r w:rsidRPr="004C782C">
        <w:rPr>
          <w:sz w:val="24"/>
        </w:rPr>
        <w:t>Раннее понимание ценности этой программы позже привело к тому, что Конгресс США поручил NHGRI выделить не менее 5% своего исследовательского бюджета на изучение этических, правовых и социальных последствий геномных достижений. Исследовательская программа NHGRI ELSI стала моделью для исследований в области биоэтики во всем мире.</w:t>
      </w:r>
    </w:p>
    <w:p w:rsidR="00C76BF2" w:rsidRPr="004C782C" w:rsidRDefault="00C76BF2" w:rsidP="00C76BF2">
      <w:pPr>
        <w:spacing w:after="0"/>
        <w:ind w:firstLine="709"/>
        <w:jc w:val="both"/>
        <w:rPr>
          <w:sz w:val="24"/>
          <w:lang w:val="ru-RU"/>
        </w:rPr>
      </w:pPr>
      <w:r w:rsidRPr="004C782C">
        <w:rPr>
          <w:sz w:val="24"/>
          <w:lang w:val="ru-RU"/>
        </w:rPr>
        <w:t>Ученые проекта «Геном человека» сделали все части проекта последовательности генома человека общедоступными вскоре после его создания.</w:t>
      </w:r>
    </w:p>
    <w:p w:rsidR="00C76BF2" w:rsidRPr="00C76BF2" w:rsidRDefault="00C76BF2" w:rsidP="00C76BF2">
      <w:pPr>
        <w:spacing w:after="0"/>
        <w:ind w:firstLine="709"/>
        <w:jc w:val="both"/>
        <w:rPr>
          <w:sz w:val="24"/>
        </w:rPr>
      </w:pPr>
      <w:r w:rsidRPr="00C76BF2">
        <w:rPr>
          <w:sz w:val="24"/>
        </w:rPr>
        <w:t>Эта процедура возникла в результате двух встреч на Бермудских островах, на которых исследователи проекта согласились с «Бермудскими принципами», которые устанавливают правила быстрого раскрытия данных о последовательностях. Это знаменательное соглашение было признано за установление большей осведомленности и открытости для обмена данными в биомедицинских исследованиях, что сделало его одним из важнейших наследий проекта «Геном человека».</w:t>
      </w:r>
    </w:p>
    <w:p w:rsidR="00C76BF2" w:rsidRDefault="00C76BF2" w:rsidP="00C76BF2">
      <w:pPr>
        <w:spacing w:after="0"/>
        <w:ind w:firstLine="709"/>
        <w:jc w:val="both"/>
        <w:rPr>
          <w:sz w:val="24"/>
        </w:rPr>
      </w:pPr>
      <w:r w:rsidRPr="00C76BF2">
        <w:rPr>
          <w:sz w:val="24"/>
        </w:rPr>
        <w:t> </w:t>
      </w:r>
      <w:r w:rsidRPr="00C76BF2">
        <w:rPr>
          <w:sz w:val="24"/>
          <w:lang w:val="ru-RU"/>
        </w:rPr>
        <w:t xml:space="preserve">Первая международная стратегическая встреча по секвенированию генома человека на Бермудских островах в 1996 году. </w:t>
      </w:r>
      <w:r w:rsidRPr="00C76BF2">
        <w:rPr>
          <w:sz w:val="24"/>
        </w:rPr>
        <w:t>Нобелевский лауреат Джеймс Уотсон, доктор философии (впереди слева; в шляпе) сыграл важную роль в запуске проекта «Геном человека» и содействии обмену геномными данными в рамках проекта; однако доктор Уотсон также известен своими оскорбительными и научно некорректными комментариями по ряду общественных тем, которые не соответствуют ценностям NHGRI.</w:t>
      </w:r>
    </w:p>
    <w:p w:rsidR="00855E90" w:rsidRDefault="00855E90" w:rsidP="00C76BF2">
      <w:pPr>
        <w:spacing w:after="0"/>
        <w:ind w:firstLine="709"/>
        <w:jc w:val="both"/>
        <w:rPr>
          <w:sz w:val="24"/>
        </w:rPr>
      </w:pPr>
    </w:p>
    <w:p w:rsidR="00855E90" w:rsidRDefault="00855E90" w:rsidP="00855E90">
      <w:pPr>
        <w:spacing w:after="0"/>
        <w:ind w:firstLine="709"/>
        <w:jc w:val="center"/>
        <w:rPr>
          <w:sz w:val="24"/>
          <w:lang w:val="kk-KZ"/>
        </w:rPr>
      </w:pPr>
      <w:r w:rsidRPr="00855E90">
        <w:rPr>
          <w:sz w:val="24"/>
          <w:lang w:val="kk-KZ"/>
        </w:rPr>
        <w:lastRenderedPageBreak/>
        <w:drawing>
          <wp:inline distT="0" distB="0" distL="0" distR="0" wp14:anchorId="5FC1B1EC" wp14:editId="3AE19640">
            <wp:extent cx="2330927" cy="247527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49774" cy="249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E90" w:rsidRDefault="00855E90" w:rsidP="00855E90">
      <w:pPr>
        <w:spacing w:after="0"/>
        <w:ind w:firstLine="709"/>
        <w:jc w:val="center"/>
        <w:rPr>
          <w:sz w:val="24"/>
          <w:lang w:val="kk-KZ"/>
        </w:rPr>
      </w:pPr>
    </w:p>
    <w:p w:rsidR="00855E90" w:rsidRPr="004C782C" w:rsidRDefault="00855E90" w:rsidP="00855E90">
      <w:pPr>
        <w:spacing w:after="0"/>
        <w:ind w:firstLine="709"/>
        <w:jc w:val="center"/>
        <w:rPr>
          <w:i/>
          <w:sz w:val="24"/>
          <w:lang w:val="ru-RU"/>
        </w:rPr>
      </w:pPr>
      <w:r w:rsidRPr="004C782C">
        <w:rPr>
          <w:b/>
          <w:i/>
          <w:sz w:val="24"/>
          <w:lang w:val="kk-KZ"/>
        </w:rPr>
        <w:t>Рисунок 3.</w:t>
      </w:r>
      <w:r w:rsidRPr="004C782C">
        <w:rPr>
          <w:i/>
          <w:sz w:val="24"/>
          <w:lang w:val="kk-KZ"/>
        </w:rPr>
        <w:t xml:space="preserve"> </w:t>
      </w:r>
      <w:r w:rsidR="004C782C">
        <w:rPr>
          <w:i/>
          <w:sz w:val="24"/>
        </w:rPr>
        <w:t>C</w:t>
      </w:r>
      <w:r w:rsidR="004C782C" w:rsidRPr="004C782C">
        <w:rPr>
          <w:i/>
          <w:sz w:val="24"/>
          <w:lang w:val="ru-RU"/>
        </w:rPr>
        <w:t>тратегическая встреча по секвенированию генома человека на Бермудских островах в 1996 году</w:t>
      </w:r>
      <w:r w:rsidR="004C782C" w:rsidRPr="004C782C">
        <w:rPr>
          <w:i/>
          <w:sz w:val="24"/>
          <w:lang w:val="ru-RU"/>
        </w:rPr>
        <w:t xml:space="preserve"> (источник: </w:t>
      </w:r>
      <w:r w:rsidR="004C782C" w:rsidRPr="004C782C">
        <w:rPr>
          <w:i/>
          <w:sz w:val="24"/>
        </w:rPr>
        <w:t>genome</w:t>
      </w:r>
      <w:r w:rsidR="004C782C" w:rsidRPr="004C782C">
        <w:rPr>
          <w:i/>
          <w:sz w:val="24"/>
          <w:lang w:val="ru-RU"/>
        </w:rPr>
        <w:t>.</w:t>
      </w:r>
      <w:r w:rsidR="004C782C" w:rsidRPr="004C782C">
        <w:rPr>
          <w:i/>
          <w:sz w:val="24"/>
        </w:rPr>
        <w:t>gov</w:t>
      </w:r>
      <w:r w:rsidR="004C782C" w:rsidRPr="004C782C">
        <w:rPr>
          <w:i/>
          <w:sz w:val="24"/>
          <w:lang w:val="ru-RU"/>
        </w:rPr>
        <w:t>)</w:t>
      </w:r>
    </w:p>
    <w:p w:rsidR="005251A5" w:rsidRPr="005251A5" w:rsidRDefault="005251A5" w:rsidP="005251A5">
      <w:pPr>
        <w:numPr>
          <w:ilvl w:val="0"/>
          <w:numId w:val="5"/>
        </w:numPr>
        <w:tabs>
          <w:tab w:val="clear" w:pos="720"/>
          <w:tab w:val="left" w:pos="0"/>
          <w:tab w:val="num" w:pos="709"/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val="ru-RU"/>
        </w:rPr>
      </w:pPr>
      <w:r w:rsidRPr="005251A5">
        <w:rPr>
          <w:rFonts w:eastAsia="Times New Roman"/>
          <w:b/>
          <w:bCs/>
          <w:sz w:val="24"/>
          <w:szCs w:val="24"/>
          <w:lang w:val="ru-RU"/>
        </w:rPr>
        <w:t>Этические исследования</w:t>
      </w:r>
      <w:r w:rsidRPr="005251A5">
        <w:rPr>
          <w:rFonts w:eastAsia="Times New Roman"/>
          <w:sz w:val="24"/>
          <w:szCs w:val="24"/>
          <w:lang w:val="ru-RU"/>
        </w:rPr>
        <w:t>: в рамках проекта были также изучены важные вопросы этики, касающиеся использования генетических данных, конфиденциальности и доступа к информации.</w:t>
      </w:r>
    </w:p>
    <w:p w:rsidR="005251A5" w:rsidRPr="005251A5" w:rsidRDefault="005251A5" w:rsidP="005251A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val="ru-RU"/>
        </w:rPr>
      </w:pPr>
      <w:r w:rsidRPr="005251A5">
        <w:rPr>
          <w:rFonts w:eastAsia="Times New Roman"/>
          <w:b/>
          <w:bCs/>
          <w:sz w:val="24"/>
          <w:szCs w:val="24"/>
          <w:lang w:val="ru-RU"/>
        </w:rPr>
        <w:t>Влияние на биомедицинские исследования и другие области</w:t>
      </w:r>
      <w:r w:rsidR="00D51A55">
        <w:rPr>
          <w:rFonts w:eastAsia="Times New Roman"/>
          <w:b/>
          <w:bCs/>
          <w:sz w:val="24"/>
          <w:szCs w:val="24"/>
          <w:lang w:val="ru-RU"/>
        </w:rPr>
        <w:t xml:space="preserve">. </w:t>
      </w:r>
      <w:r w:rsidRPr="005251A5">
        <w:rPr>
          <w:rFonts w:eastAsia="Times New Roman"/>
          <w:sz w:val="24"/>
          <w:szCs w:val="24"/>
          <w:lang w:val="ru-RU"/>
        </w:rPr>
        <w:t xml:space="preserve">Одним из главных достижений </w:t>
      </w:r>
      <w:r w:rsidRPr="005251A5">
        <w:rPr>
          <w:rFonts w:eastAsia="Times New Roman"/>
          <w:sz w:val="24"/>
          <w:szCs w:val="24"/>
        </w:rPr>
        <w:t>HGP</w:t>
      </w:r>
      <w:r w:rsidRPr="005251A5">
        <w:rPr>
          <w:rFonts w:eastAsia="Times New Roman"/>
          <w:sz w:val="24"/>
          <w:szCs w:val="24"/>
          <w:lang w:val="ru-RU"/>
        </w:rPr>
        <w:t xml:space="preserve"> стало ускорение прогресса в биомедицинских исследованиях. Проект заложил основы для развития </w:t>
      </w:r>
      <w:r w:rsidRPr="005251A5">
        <w:rPr>
          <w:rFonts w:eastAsia="Times New Roman"/>
          <w:b/>
          <w:bCs/>
          <w:sz w:val="24"/>
          <w:szCs w:val="24"/>
          <w:lang w:val="ru-RU"/>
        </w:rPr>
        <w:t>персонализированной медицины</w:t>
      </w:r>
      <w:r w:rsidRPr="005251A5">
        <w:rPr>
          <w:rFonts w:eastAsia="Times New Roman"/>
          <w:sz w:val="24"/>
          <w:szCs w:val="24"/>
          <w:lang w:val="ru-RU"/>
        </w:rPr>
        <w:t>, которая основывается на генетических данных пациента для выбора наиболее подходящего лечения. Например, в онкологии используются генетические тесты для определения генетических мутаций, связанных с опухолями, что помогает врачам выбирать наиболее эффективные лекарства и методы терапии.</w:t>
      </w:r>
    </w:p>
    <w:p w:rsidR="005251A5" w:rsidRPr="005251A5" w:rsidRDefault="005251A5" w:rsidP="005251A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val="ru-RU"/>
        </w:rPr>
      </w:pPr>
      <w:r w:rsidRPr="005251A5">
        <w:rPr>
          <w:rFonts w:eastAsia="Times New Roman"/>
          <w:sz w:val="24"/>
          <w:szCs w:val="24"/>
          <w:lang w:val="ru-RU"/>
        </w:rPr>
        <w:t xml:space="preserve">Проект также привёл к развитию </w:t>
      </w:r>
      <w:r w:rsidRPr="005251A5">
        <w:rPr>
          <w:rFonts w:eastAsia="Times New Roman"/>
          <w:b/>
          <w:bCs/>
          <w:sz w:val="24"/>
          <w:szCs w:val="24"/>
          <w:lang w:val="ru-RU"/>
        </w:rPr>
        <w:t>фармакогеномики</w:t>
      </w:r>
      <w:r w:rsidRPr="005251A5">
        <w:rPr>
          <w:rFonts w:eastAsia="Times New Roman"/>
          <w:sz w:val="24"/>
          <w:szCs w:val="24"/>
          <w:lang w:val="ru-RU"/>
        </w:rPr>
        <w:t xml:space="preserve"> — науки, изучающей, как генетические различия влияют на реакцию на лекарства. Это направление активно применяется для разработки новых препаратов и улучшения безопасности лекарственных средств.</w:t>
      </w:r>
    </w:p>
    <w:p w:rsidR="005251A5" w:rsidRPr="005251A5" w:rsidRDefault="005251A5" w:rsidP="005251A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val="ru-RU"/>
        </w:rPr>
      </w:pPr>
      <w:r w:rsidRPr="005251A5">
        <w:rPr>
          <w:rFonts w:eastAsia="Times New Roman"/>
          <w:sz w:val="24"/>
          <w:szCs w:val="24"/>
          <w:lang w:val="ru-RU"/>
        </w:rPr>
        <w:t xml:space="preserve">Кроме того, </w:t>
      </w:r>
      <w:r w:rsidR="00D51A55">
        <w:rPr>
          <w:rFonts w:eastAsia="Times New Roman"/>
          <w:sz w:val="24"/>
          <w:szCs w:val="24"/>
          <w:lang w:val="ru-RU"/>
        </w:rPr>
        <w:t>проект</w:t>
      </w:r>
      <w:r w:rsidRPr="005251A5">
        <w:rPr>
          <w:rFonts w:eastAsia="Times New Roman"/>
          <w:sz w:val="24"/>
          <w:szCs w:val="24"/>
          <w:lang w:val="ru-RU"/>
        </w:rPr>
        <w:t xml:space="preserve"> оказал огромное влияние на развитие биоинформатики — области, которая использует компьютерные технологии для анализа больших массивов генетических данных. Базы данных, созданные в рамках </w:t>
      </w:r>
      <w:r w:rsidR="00D51A55">
        <w:rPr>
          <w:rFonts w:eastAsia="Times New Roman"/>
          <w:sz w:val="24"/>
          <w:szCs w:val="24"/>
          <w:lang w:val="ru-RU"/>
        </w:rPr>
        <w:t>проекта</w:t>
      </w:r>
      <w:r w:rsidRPr="005251A5">
        <w:rPr>
          <w:rFonts w:eastAsia="Times New Roman"/>
          <w:sz w:val="24"/>
          <w:szCs w:val="24"/>
          <w:lang w:val="ru-RU"/>
        </w:rPr>
        <w:t>, используются во всём мире для дальнейших исследований генетики и эволюции.</w:t>
      </w:r>
    </w:p>
    <w:p w:rsidR="005251A5" w:rsidRPr="005251A5" w:rsidRDefault="005251A5" w:rsidP="005251A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val="ru-RU"/>
        </w:rPr>
      </w:pPr>
      <w:r w:rsidRPr="00D51A55">
        <w:rPr>
          <w:rFonts w:eastAsia="Times New Roman"/>
          <w:b/>
          <w:bCs/>
          <w:sz w:val="24"/>
          <w:szCs w:val="24"/>
          <w:lang w:val="ru-RU"/>
        </w:rPr>
        <w:t>Перспективы и будущее геномных исследований</w:t>
      </w:r>
      <w:r w:rsidR="00D51A55">
        <w:rPr>
          <w:rFonts w:eastAsia="Times New Roman"/>
          <w:b/>
          <w:bCs/>
          <w:sz w:val="24"/>
          <w:szCs w:val="24"/>
          <w:lang w:val="ru-RU"/>
        </w:rPr>
        <w:t xml:space="preserve">. </w:t>
      </w:r>
      <w:r w:rsidRPr="005251A5">
        <w:rPr>
          <w:rFonts w:eastAsia="Times New Roman"/>
          <w:sz w:val="24"/>
          <w:szCs w:val="24"/>
          <w:lang w:val="ru-RU"/>
        </w:rPr>
        <w:t xml:space="preserve">Завершение Проекта «Геном человека» стало лишь началом новой эры в биологии и медицине. Сегодня геномные исследования продолжаются в рамках новых инициатив, таких как </w:t>
      </w:r>
      <w:r w:rsidRPr="005251A5">
        <w:rPr>
          <w:rFonts w:eastAsia="Times New Roman"/>
          <w:b/>
          <w:bCs/>
          <w:sz w:val="24"/>
          <w:szCs w:val="24"/>
        </w:rPr>
        <w:t>ENCODE</w:t>
      </w:r>
      <w:r w:rsidRPr="005251A5">
        <w:rPr>
          <w:rFonts w:eastAsia="Times New Roman"/>
          <w:sz w:val="24"/>
          <w:szCs w:val="24"/>
          <w:lang w:val="ru-RU"/>
        </w:rPr>
        <w:t xml:space="preserve"> (Энциклопедия элементов ДНК), которая исследует функциональные элементы генома. Также развиваются методы редактирования генома, такие как </w:t>
      </w:r>
      <w:r w:rsidRPr="005251A5">
        <w:rPr>
          <w:rFonts w:eastAsia="Times New Roman"/>
          <w:sz w:val="24"/>
          <w:szCs w:val="24"/>
        </w:rPr>
        <w:t>CRISPR</w:t>
      </w:r>
      <w:r w:rsidRPr="005251A5">
        <w:rPr>
          <w:rFonts w:eastAsia="Times New Roman"/>
          <w:sz w:val="24"/>
          <w:szCs w:val="24"/>
          <w:lang w:val="ru-RU"/>
        </w:rPr>
        <w:t>-</w:t>
      </w:r>
      <w:r w:rsidRPr="005251A5">
        <w:rPr>
          <w:rFonts w:eastAsia="Times New Roman"/>
          <w:sz w:val="24"/>
          <w:szCs w:val="24"/>
        </w:rPr>
        <w:t>Cas</w:t>
      </w:r>
      <w:r w:rsidRPr="005251A5">
        <w:rPr>
          <w:rFonts w:eastAsia="Times New Roman"/>
          <w:sz w:val="24"/>
          <w:szCs w:val="24"/>
          <w:lang w:val="ru-RU"/>
        </w:rPr>
        <w:t>9, которые могут быть использованы для исправления генетических мутаций и лечения наследственных заболеваний.</w:t>
      </w:r>
    </w:p>
    <w:p w:rsidR="00D51A55" w:rsidRDefault="005251A5" w:rsidP="00D51A5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val="ru-RU"/>
        </w:rPr>
      </w:pPr>
      <w:r w:rsidRPr="005251A5">
        <w:rPr>
          <w:rFonts w:eastAsia="Times New Roman"/>
          <w:sz w:val="24"/>
          <w:szCs w:val="24"/>
          <w:lang w:val="ru-RU"/>
        </w:rPr>
        <w:t xml:space="preserve">Одним из важных направлений является изучение геномов различных видов для более глубокого понимания эволюции и биологических процессов. </w:t>
      </w:r>
      <w:r w:rsidR="00D51A55">
        <w:rPr>
          <w:rFonts w:eastAsia="Times New Roman"/>
          <w:sz w:val="24"/>
          <w:szCs w:val="24"/>
          <w:lang w:val="ru-RU"/>
        </w:rPr>
        <w:t>Сравнитель</w:t>
      </w:r>
      <w:r w:rsidRPr="005251A5">
        <w:rPr>
          <w:rFonts w:eastAsia="Times New Roman"/>
          <w:sz w:val="24"/>
          <w:szCs w:val="24"/>
          <w:lang w:val="ru-RU"/>
        </w:rPr>
        <w:t>ная геномика позволяет сравнивать геномы разных организмов, что помогает выявлять общие гены и их функции.</w:t>
      </w:r>
    </w:p>
    <w:p w:rsidR="00D17C5E" w:rsidRPr="00D17C5E" w:rsidRDefault="00D17C5E" w:rsidP="00D17C5E">
      <w:pPr>
        <w:spacing w:after="0"/>
        <w:ind w:firstLine="709"/>
        <w:jc w:val="both"/>
        <w:rPr>
          <w:sz w:val="24"/>
        </w:rPr>
      </w:pPr>
      <w:r w:rsidRPr="00D17C5E">
        <w:rPr>
          <w:sz w:val="24"/>
        </w:rPr>
        <w:t xml:space="preserve">Проект «Геном человека» продемонстрировал, что научное исследование, ориентированное на производство и основанное на открытиях, которое не предполагает </w:t>
      </w:r>
      <w:r w:rsidRPr="00D17C5E">
        <w:rPr>
          <w:sz w:val="24"/>
        </w:rPr>
        <w:lastRenderedPageBreak/>
        <w:t>проверки конкретной гипотезы или прямого ответа на заранее поставленные вопросы, может быть чрезвычайно ценным и полезным для более широкого научного сообщества.</w:t>
      </w:r>
    </w:p>
    <w:p w:rsidR="00D17C5E" w:rsidRPr="00D17C5E" w:rsidRDefault="00D17C5E" w:rsidP="00D17C5E">
      <w:pPr>
        <w:spacing w:after="0"/>
        <w:ind w:firstLine="709"/>
        <w:jc w:val="both"/>
        <w:rPr>
          <w:sz w:val="24"/>
        </w:rPr>
      </w:pPr>
      <w:r w:rsidRPr="00D17C5E">
        <w:rPr>
          <w:sz w:val="24"/>
        </w:rPr>
        <w:t> </w:t>
      </w:r>
      <w:r w:rsidRPr="00D17C5E">
        <w:rPr>
          <w:sz w:val="24"/>
          <w:lang w:val="ru-RU"/>
        </w:rPr>
        <w:t xml:space="preserve">Проект также стал успешным примером «большой науки» в биомедицинских исследованиях. </w:t>
      </w:r>
      <w:r w:rsidRPr="00D17C5E">
        <w:rPr>
          <w:sz w:val="24"/>
        </w:rPr>
        <w:t>Масштаб технологических задач побудил проект «Геном человека» собрать междисциплинарные группы со всего мира, в том числе экспертов в области инженерии, биологии и компьютерных наук, среди прочих областей. Также потребовалось сосредоточить работу в небольшом количестве крупных центров, чтобы максимизировать экономию масштаба.</w:t>
      </w:r>
    </w:p>
    <w:p w:rsidR="00D17C5E" w:rsidRPr="00D17C5E" w:rsidRDefault="00D17C5E" w:rsidP="00D17C5E">
      <w:pPr>
        <w:spacing w:after="0"/>
        <w:ind w:firstLine="709"/>
        <w:jc w:val="both"/>
        <w:rPr>
          <w:sz w:val="24"/>
        </w:rPr>
      </w:pPr>
      <w:r w:rsidRPr="00D17C5E">
        <w:rPr>
          <w:sz w:val="24"/>
        </w:rPr>
        <w:t> </w:t>
      </w:r>
      <w:r w:rsidRPr="00D17C5E">
        <w:rPr>
          <w:sz w:val="24"/>
          <w:lang w:val="ru-RU"/>
        </w:rPr>
        <w:t xml:space="preserve">До проекта «Геном человека» биомедицинское исследовательское сообщество относилось к проектам такого масштаба с глубоким скептицизмом. </w:t>
      </w:r>
      <w:r w:rsidRPr="00D17C5E">
        <w:rPr>
          <w:sz w:val="24"/>
        </w:rPr>
        <w:t>Такого рода масштабные научные начинания стали более обычными и хорошо принятыми, отчасти благодаря успеху проекта «Геном человека».</w:t>
      </w:r>
    </w:p>
    <w:p w:rsidR="00D17C5E" w:rsidRDefault="00D17C5E" w:rsidP="00D51A5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val="ru-RU"/>
        </w:rPr>
      </w:pPr>
    </w:p>
    <w:p w:rsidR="00D51A55" w:rsidRDefault="00D51A55" w:rsidP="00D51A5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val="ru-RU"/>
        </w:rPr>
      </w:pPr>
    </w:p>
    <w:p w:rsidR="00D51A55" w:rsidRDefault="00D51A55" w:rsidP="00D51A55">
      <w:pPr>
        <w:pStyle w:val="a7"/>
        <w:numPr>
          <w:ilvl w:val="0"/>
          <w:numId w:val="2"/>
        </w:numPr>
        <w:spacing w:after="0" w:line="240" w:lineRule="auto"/>
        <w:jc w:val="both"/>
        <w:rPr>
          <w:rFonts w:eastAsia="Times New Roman"/>
          <w:b/>
          <w:sz w:val="24"/>
          <w:szCs w:val="24"/>
          <w:lang w:val="ru-RU"/>
        </w:rPr>
      </w:pPr>
      <w:r w:rsidRPr="00D51A55">
        <w:rPr>
          <w:rFonts w:eastAsia="Times New Roman"/>
          <w:b/>
          <w:sz w:val="24"/>
          <w:szCs w:val="24"/>
          <w:lang w:val="ru-RU"/>
        </w:rPr>
        <w:t>Цель и задачи геномики</w:t>
      </w:r>
    </w:p>
    <w:p w:rsidR="00D51A55" w:rsidRDefault="00D51A55" w:rsidP="00DC12AB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val="ru-RU"/>
        </w:rPr>
      </w:pPr>
      <w:r w:rsidRPr="00D51A55">
        <w:rPr>
          <w:rFonts w:eastAsia="Times New Roman"/>
          <w:sz w:val="24"/>
          <w:szCs w:val="24"/>
          <w:lang w:val="ru-RU"/>
        </w:rPr>
        <w:t>Геномика имеет несколько ключевых целей, каждая из которых направлена на углубленное понимание того, как функционируют гены и их роль в з</w:t>
      </w:r>
      <w:r>
        <w:rPr>
          <w:rFonts w:eastAsia="Times New Roman"/>
          <w:sz w:val="24"/>
          <w:szCs w:val="24"/>
          <w:lang w:val="ru-RU"/>
        </w:rPr>
        <w:t>доровье и заболеваниях человека.</w:t>
      </w:r>
    </w:p>
    <w:p w:rsidR="00D819D1" w:rsidRDefault="00D51A55" w:rsidP="00D819D1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val="ru-RU"/>
        </w:rPr>
      </w:pPr>
      <w:r w:rsidRPr="00D51A55">
        <w:rPr>
          <w:rFonts w:eastAsia="Times New Roman"/>
          <w:b/>
          <w:bCs/>
          <w:sz w:val="24"/>
          <w:szCs w:val="24"/>
          <w:lang w:val="ru-RU"/>
        </w:rPr>
        <w:t>Расшифровка геномов различных организмов</w:t>
      </w:r>
      <w:r w:rsidRPr="00D51A55">
        <w:rPr>
          <w:rFonts w:eastAsia="Times New Roman"/>
          <w:sz w:val="24"/>
          <w:szCs w:val="24"/>
          <w:lang w:val="ru-RU"/>
        </w:rPr>
        <w:t>: Одной из главных целей геномики является секвенирование геномов различных видов, включая человека. Расшифровка геномов позволяет получить полную последовательность ДНК, что открывает возможность для детального анализа функций генов и их взаимодействий. Это также помогает выявить генетические различия между видами и проследить эволюционные пути их развития​</w:t>
      </w:r>
      <w:r w:rsidR="00D819D1">
        <w:rPr>
          <w:rFonts w:eastAsia="Times New Roman"/>
          <w:sz w:val="24"/>
          <w:szCs w:val="24"/>
          <w:lang w:val="ru-RU"/>
        </w:rPr>
        <w:t>.</w:t>
      </w:r>
    </w:p>
    <w:p w:rsidR="00D51A55" w:rsidRDefault="00D51A55" w:rsidP="00D819D1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val="ru-RU"/>
        </w:rPr>
      </w:pPr>
      <w:r w:rsidRPr="00D51A55">
        <w:rPr>
          <w:rFonts w:eastAsia="Times New Roman"/>
          <w:b/>
          <w:bCs/>
          <w:sz w:val="24"/>
          <w:szCs w:val="24"/>
          <w:lang w:val="ru-RU"/>
        </w:rPr>
        <w:t>Понимание функций генов и взаимодействий между ними</w:t>
      </w:r>
      <w:r w:rsidRPr="00D51A55">
        <w:rPr>
          <w:rFonts w:eastAsia="Times New Roman"/>
          <w:sz w:val="24"/>
          <w:szCs w:val="24"/>
          <w:lang w:val="ru-RU"/>
        </w:rPr>
        <w:t>: После расшифровки генома задача состоит в том, чтобы понять, какие функции выполняют гены. Функциональная геномика исследует, как экспрессируются гены, какие белки они кодируют, и как эти белки взаимодействуют между собой для выполнения биологических функций. Это также включает изучение регуляторных элементов генома, таких как энхансеры и промоторы, которые контролируют активность генов​</w:t>
      </w:r>
    </w:p>
    <w:p w:rsidR="00D51A55" w:rsidRPr="00D51A55" w:rsidRDefault="00D51A55" w:rsidP="00D819D1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val="ru-RU"/>
        </w:rPr>
      </w:pPr>
      <w:r w:rsidRPr="00D51A55">
        <w:rPr>
          <w:rFonts w:eastAsia="Times New Roman"/>
          <w:b/>
          <w:bCs/>
          <w:sz w:val="24"/>
          <w:szCs w:val="24"/>
          <w:lang w:val="ru-RU"/>
        </w:rPr>
        <w:t>Исследование генетических вариаций и их связи с заболеваниями</w:t>
      </w:r>
      <w:r w:rsidRPr="00D51A55">
        <w:rPr>
          <w:rFonts w:eastAsia="Times New Roman"/>
          <w:sz w:val="24"/>
          <w:szCs w:val="24"/>
          <w:lang w:val="ru-RU"/>
        </w:rPr>
        <w:t xml:space="preserve">: Важной задачей геномики является изучение генетических вариаций (например, однонуклеотидных полиморфизмов — </w:t>
      </w:r>
      <w:r w:rsidRPr="00D51A55">
        <w:rPr>
          <w:rFonts w:eastAsia="Times New Roman"/>
          <w:sz w:val="24"/>
          <w:szCs w:val="24"/>
        </w:rPr>
        <w:t>SNP</w:t>
      </w:r>
      <w:r w:rsidRPr="00D51A55">
        <w:rPr>
          <w:rFonts w:eastAsia="Times New Roman"/>
          <w:sz w:val="24"/>
          <w:szCs w:val="24"/>
          <w:lang w:val="ru-RU"/>
        </w:rPr>
        <w:t>), которые могут оказывать влияние на здоровье человека. Генетические вариации могут как повышать риск развития заболеваний, так и влиять на ответ организма на лечение. Персонализированная медицина основывается на этом понимании, что позволяет адаптировать терапию под индивидуальные генетические особенности пациента​</w:t>
      </w:r>
    </w:p>
    <w:p w:rsidR="00D51A55" w:rsidRPr="00D51A55" w:rsidRDefault="00D51A55" w:rsidP="00D819D1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val="ru-RU"/>
        </w:rPr>
      </w:pPr>
      <w:r w:rsidRPr="00D51A55">
        <w:rPr>
          <w:rFonts w:eastAsia="Times New Roman"/>
          <w:b/>
          <w:bCs/>
          <w:sz w:val="24"/>
          <w:szCs w:val="24"/>
          <w:lang w:val="ru-RU"/>
        </w:rPr>
        <w:t>Эволюционная геномика и компаративный анализ</w:t>
      </w:r>
      <w:r w:rsidRPr="00D51A55">
        <w:rPr>
          <w:rFonts w:eastAsia="Times New Roman"/>
          <w:sz w:val="24"/>
          <w:szCs w:val="24"/>
          <w:lang w:val="ru-RU"/>
        </w:rPr>
        <w:t>: Геномика позволяет проводить сравнительный анализ геномов разных видов, что помогает исследователям выявлять общие гены, которые могут быть связаны с важными биологическими процессами. Это особенно важно для понимания эволюции, так как позволяет проследить изменения в геномах различных видов и их адаптацию к окружающей среде​</w:t>
      </w:r>
    </w:p>
    <w:p w:rsidR="00D51A55" w:rsidRDefault="00D51A55" w:rsidP="00D819D1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val="ru-RU"/>
        </w:rPr>
      </w:pPr>
      <w:r w:rsidRPr="00D51A55">
        <w:rPr>
          <w:rFonts w:eastAsia="Times New Roman"/>
          <w:b/>
          <w:bCs/>
          <w:sz w:val="24"/>
          <w:szCs w:val="24"/>
          <w:lang w:val="ru-RU"/>
        </w:rPr>
        <w:t>Применение геномики в медицине</w:t>
      </w:r>
      <w:r w:rsidRPr="00D51A55">
        <w:rPr>
          <w:rFonts w:eastAsia="Times New Roman"/>
          <w:sz w:val="24"/>
          <w:szCs w:val="24"/>
          <w:lang w:val="ru-RU"/>
        </w:rPr>
        <w:t xml:space="preserve">: Одной из основных целей геномики является использование геномных данных для разработки новых методов диагностики, профилактики и лечения заболеваний. В частности, </w:t>
      </w:r>
      <w:r w:rsidRPr="00D51A55">
        <w:rPr>
          <w:rFonts w:eastAsia="Times New Roman"/>
          <w:b/>
          <w:bCs/>
          <w:sz w:val="24"/>
          <w:szCs w:val="24"/>
          <w:lang w:val="ru-RU"/>
        </w:rPr>
        <w:t>фармакогеномика</w:t>
      </w:r>
      <w:r w:rsidRPr="00D51A55">
        <w:rPr>
          <w:rFonts w:eastAsia="Times New Roman"/>
          <w:sz w:val="24"/>
          <w:szCs w:val="24"/>
          <w:lang w:val="ru-RU"/>
        </w:rPr>
        <w:t xml:space="preserve"> изучает, как генетические вариации влияют на ответ на лекарства, что открывает путь к созданию персонализированной медицины, основанной на генетическом профиле пациента​</w:t>
      </w:r>
    </w:p>
    <w:p w:rsidR="00D819D1" w:rsidRPr="00D51A55" w:rsidRDefault="00D819D1" w:rsidP="00D819D1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val="ru-RU"/>
        </w:rPr>
      </w:pPr>
    </w:p>
    <w:p w:rsidR="00211119" w:rsidRDefault="00D51A55" w:rsidP="00D819D1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val="ru-RU"/>
        </w:rPr>
      </w:pPr>
      <w:r w:rsidRPr="00D51A55">
        <w:rPr>
          <w:rFonts w:eastAsia="Times New Roman"/>
          <w:b/>
          <w:bCs/>
          <w:sz w:val="24"/>
          <w:szCs w:val="24"/>
          <w:lang w:val="ru-RU"/>
        </w:rPr>
        <w:t>3. Основные задачи геномики</w:t>
      </w:r>
      <w:r w:rsidR="00211119">
        <w:rPr>
          <w:rFonts w:eastAsia="Times New Roman"/>
          <w:sz w:val="24"/>
          <w:szCs w:val="24"/>
          <w:lang w:val="ru-RU"/>
        </w:rPr>
        <w:t xml:space="preserve">. </w:t>
      </w:r>
      <w:r w:rsidRPr="00D51A55">
        <w:rPr>
          <w:rFonts w:eastAsia="Times New Roman"/>
          <w:b/>
          <w:bCs/>
          <w:sz w:val="24"/>
          <w:szCs w:val="24"/>
          <w:lang w:val="ru-RU"/>
        </w:rPr>
        <w:t>Картирование и секвенирование геномов</w:t>
      </w:r>
      <w:r w:rsidRPr="00D51A55">
        <w:rPr>
          <w:rFonts w:eastAsia="Times New Roman"/>
          <w:sz w:val="24"/>
          <w:szCs w:val="24"/>
          <w:lang w:val="ru-RU"/>
        </w:rPr>
        <w:t xml:space="preserve">: Одной из первоочередных задач геномики является составление карт геномов для различных </w:t>
      </w:r>
      <w:r w:rsidRPr="00D51A55">
        <w:rPr>
          <w:rFonts w:eastAsia="Times New Roman"/>
          <w:sz w:val="24"/>
          <w:szCs w:val="24"/>
          <w:lang w:val="ru-RU"/>
        </w:rPr>
        <w:lastRenderedPageBreak/>
        <w:t>организмов. Это позволяет понять, какие гены находятся на определённых участках хромосом и какова их последовательность.</w:t>
      </w:r>
    </w:p>
    <w:p w:rsidR="00D51A55" w:rsidRPr="00D51A55" w:rsidRDefault="00D51A55" w:rsidP="00D819D1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val="ru-RU"/>
        </w:rPr>
      </w:pPr>
      <w:r w:rsidRPr="00D51A55">
        <w:rPr>
          <w:rFonts w:eastAsia="Times New Roman"/>
          <w:b/>
          <w:bCs/>
          <w:sz w:val="24"/>
          <w:szCs w:val="24"/>
          <w:lang w:val="ru-RU"/>
        </w:rPr>
        <w:t>Функциональная аннотация генов</w:t>
      </w:r>
      <w:r w:rsidRPr="00D51A55">
        <w:rPr>
          <w:rFonts w:eastAsia="Times New Roman"/>
          <w:sz w:val="24"/>
          <w:szCs w:val="24"/>
          <w:lang w:val="ru-RU"/>
        </w:rPr>
        <w:t>: После секвенирования геномов необходимо определить функции каждого гена. Это включает в себя изучение экспрессии генов, взаимодействия белков и роль некодирующих последовательностей ДНК, таких как регуляторные элементы.</w:t>
      </w:r>
    </w:p>
    <w:p w:rsidR="00D51A55" w:rsidRPr="00D51A55" w:rsidRDefault="00D51A55" w:rsidP="00D819D1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val="ru-RU"/>
        </w:rPr>
      </w:pPr>
      <w:r w:rsidRPr="00D51A55">
        <w:rPr>
          <w:rFonts w:eastAsia="Times New Roman"/>
          <w:b/>
          <w:bCs/>
          <w:sz w:val="24"/>
          <w:szCs w:val="24"/>
          <w:lang w:val="ru-RU"/>
        </w:rPr>
        <w:t>Создание геномных баз данных и развитие биоинформатики</w:t>
      </w:r>
      <w:r w:rsidRPr="00D51A55">
        <w:rPr>
          <w:rFonts w:eastAsia="Times New Roman"/>
          <w:sz w:val="24"/>
          <w:szCs w:val="24"/>
          <w:lang w:val="ru-RU"/>
        </w:rPr>
        <w:t xml:space="preserve">: Геномика порождает огромные объёмы данных, требующие систематизации и анализа. Развитие биоинформатики и создание геномных баз данных, таких как </w:t>
      </w:r>
      <w:r w:rsidRPr="00D51A55">
        <w:rPr>
          <w:rFonts w:eastAsia="Times New Roman"/>
          <w:sz w:val="24"/>
          <w:szCs w:val="24"/>
        </w:rPr>
        <w:t>GenBank</w:t>
      </w:r>
      <w:r w:rsidRPr="00D51A55">
        <w:rPr>
          <w:rFonts w:eastAsia="Times New Roman"/>
          <w:sz w:val="24"/>
          <w:szCs w:val="24"/>
          <w:lang w:val="ru-RU"/>
        </w:rPr>
        <w:t xml:space="preserve"> и </w:t>
      </w:r>
      <w:r w:rsidRPr="00D51A55">
        <w:rPr>
          <w:rFonts w:eastAsia="Times New Roman"/>
          <w:sz w:val="24"/>
          <w:szCs w:val="24"/>
        </w:rPr>
        <w:t>Ensemble</w:t>
      </w:r>
      <w:r w:rsidRPr="00D51A55">
        <w:rPr>
          <w:rFonts w:eastAsia="Times New Roman"/>
          <w:sz w:val="24"/>
          <w:szCs w:val="24"/>
          <w:lang w:val="ru-RU"/>
        </w:rPr>
        <w:t>, является важной задачей для хранения и обработки информации, что даёт возможность исследователям по всему миру использовать эти данные для своих исследований​</w:t>
      </w:r>
    </w:p>
    <w:p w:rsidR="00D51A55" w:rsidRDefault="00D51A55" w:rsidP="00D819D1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val="ru-RU"/>
        </w:rPr>
      </w:pPr>
      <w:r w:rsidRPr="00D51A55">
        <w:rPr>
          <w:rFonts w:eastAsia="Times New Roman"/>
          <w:b/>
          <w:bCs/>
          <w:sz w:val="24"/>
          <w:szCs w:val="24"/>
          <w:lang w:val="ru-RU"/>
        </w:rPr>
        <w:t>Этические, правовые и социальные аспекты геномных исследований</w:t>
      </w:r>
      <w:r w:rsidRPr="00D51A55">
        <w:rPr>
          <w:rFonts w:eastAsia="Times New Roman"/>
          <w:sz w:val="24"/>
          <w:szCs w:val="24"/>
          <w:lang w:val="ru-RU"/>
        </w:rPr>
        <w:t>: Геномика также включает задачи, связанные с этическими и правовыми аспектами использования генетической информации. Это касается вопросов конфиденциальности данных, доступа к генетической информации и возможных последствий для общества. Одной из задач геномики является разработка этических норм и правил, касающихся использования генетической информации в медицине и исследованиях.</w:t>
      </w:r>
    </w:p>
    <w:p w:rsidR="00211119" w:rsidRDefault="00211119" w:rsidP="00211119">
      <w:pPr>
        <w:spacing w:after="0" w:line="240" w:lineRule="auto"/>
        <w:jc w:val="both"/>
        <w:rPr>
          <w:rFonts w:eastAsia="Times New Roman"/>
          <w:sz w:val="24"/>
          <w:szCs w:val="24"/>
          <w:lang w:val="ru-RU"/>
        </w:rPr>
      </w:pPr>
    </w:p>
    <w:p w:rsidR="00D819D1" w:rsidRDefault="00D819D1" w:rsidP="00DC12AB">
      <w:pPr>
        <w:spacing w:after="0" w:line="240" w:lineRule="auto"/>
        <w:ind w:firstLine="709"/>
        <w:jc w:val="both"/>
        <w:rPr>
          <w:rFonts w:eastAsia="Times New Roman"/>
          <w:b/>
          <w:sz w:val="24"/>
          <w:szCs w:val="24"/>
          <w:lang w:val="ru-RU"/>
        </w:rPr>
      </w:pPr>
    </w:p>
    <w:p w:rsidR="00211119" w:rsidRDefault="00211119" w:rsidP="00DC12AB">
      <w:pPr>
        <w:spacing w:after="0" w:line="240" w:lineRule="auto"/>
        <w:ind w:firstLine="709"/>
        <w:jc w:val="both"/>
        <w:rPr>
          <w:rFonts w:eastAsia="Times New Roman"/>
          <w:b/>
          <w:sz w:val="24"/>
          <w:szCs w:val="24"/>
          <w:lang w:val="ru-RU"/>
        </w:rPr>
      </w:pPr>
      <w:r w:rsidRPr="00DC12AB">
        <w:rPr>
          <w:rFonts w:eastAsia="Times New Roman"/>
          <w:b/>
          <w:sz w:val="24"/>
          <w:szCs w:val="24"/>
          <w:lang w:val="ru-RU"/>
        </w:rPr>
        <w:t>4 Структура и методы науки</w:t>
      </w:r>
    </w:p>
    <w:p w:rsidR="004C782C" w:rsidRPr="00DC12AB" w:rsidRDefault="004C782C" w:rsidP="00DC12AB">
      <w:pPr>
        <w:spacing w:after="0" w:line="240" w:lineRule="auto"/>
        <w:ind w:firstLine="709"/>
        <w:jc w:val="both"/>
        <w:rPr>
          <w:rFonts w:eastAsia="Times New Roman"/>
          <w:b/>
          <w:sz w:val="24"/>
          <w:szCs w:val="24"/>
          <w:lang w:val="ru-RU"/>
        </w:rPr>
      </w:pPr>
    </w:p>
    <w:p w:rsidR="00635EBC" w:rsidRDefault="00211119" w:rsidP="00D819D1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val="ru-RU"/>
        </w:rPr>
      </w:pPr>
      <w:r w:rsidRPr="00211119">
        <w:rPr>
          <w:rFonts w:eastAsia="Times New Roman"/>
          <w:b/>
          <w:i/>
          <w:sz w:val="24"/>
          <w:szCs w:val="24"/>
          <w:lang w:val="ru-RU"/>
        </w:rPr>
        <w:t>Наука</w:t>
      </w:r>
      <w:r w:rsidRPr="00211119">
        <w:rPr>
          <w:rFonts w:eastAsia="Times New Roman"/>
          <w:sz w:val="24"/>
          <w:szCs w:val="24"/>
          <w:lang w:val="ru-RU"/>
        </w:rPr>
        <w:t xml:space="preserve"> – это организованная система знаний, которая основана на эмпирических данных, логике и методах рационального познания мира. На протяжении веков наука превратилась в ключевой инструмент для понимания законов природы, разработки технологий и улучшения качества жизни. </w:t>
      </w:r>
    </w:p>
    <w:p w:rsidR="00635EBC" w:rsidRPr="00635EBC" w:rsidRDefault="00635EBC" w:rsidP="00635EBC">
      <w:pPr>
        <w:spacing w:after="0"/>
        <w:ind w:firstLine="709"/>
        <w:jc w:val="both"/>
        <w:rPr>
          <w:sz w:val="24"/>
        </w:rPr>
      </w:pPr>
      <w:r w:rsidRPr="00635EBC">
        <w:rPr>
          <w:sz w:val="24"/>
        </w:rPr>
        <w:t>Шесть шагов научного метода включают в себя: 1) постановку вопроса о чем-то, что вы наблюдаете, 2) проведение фонового исследования, чтобы узнать, что уже известно по теме, 3) построение гипотезы, 4) проведение эксперимента для проверки гипотезы, 5) анализ данных эксперимента и составление выводов и 6) сообщение результатов другим.</w:t>
      </w:r>
    </w:p>
    <w:p w:rsidR="00DC12AB" w:rsidRDefault="00211119" w:rsidP="00D819D1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val="ru-RU"/>
        </w:rPr>
      </w:pPr>
      <w:r w:rsidRPr="00211119">
        <w:rPr>
          <w:rFonts w:eastAsia="Times New Roman"/>
          <w:sz w:val="24"/>
          <w:szCs w:val="24"/>
          <w:lang w:val="ru-RU"/>
        </w:rPr>
        <w:t>Важно рассмотреть структуру науки и методы, которыми она пользуется, чтобы лучше понимать, как работает эта область человеческой деятельности.</w:t>
      </w:r>
      <w:r w:rsidR="00D819D1">
        <w:rPr>
          <w:rFonts w:eastAsia="Times New Roman"/>
          <w:sz w:val="24"/>
          <w:szCs w:val="24"/>
          <w:lang w:val="ru-RU"/>
        </w:rPr>
        <w:t xml:space="preserve"> </w:t>
      </w:r>
      <w:r w:rsidRPr="00211119">
        <w:rPr>
          <w:rFonts w:eastAsia="Times New Roman"/>
          <w:sz w:val="24"/>
          <w:szCs w:val="24"/>
          <w:lang w:val="ru-RU"/>
        </w:rPr>
        <w:t>Наука делится на несколько ключевых уровней:</w:t>
      </w:r>
    </w:p>
    <w:p w:rsidR="00211119" w:rsidRPr="00211119" w:rsidRDefault="00211119" w:rsidP="00D819D1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val="ru-RU"/>
        </w:rPr>
      </w:pPr>
      <w:r w:rsidRPr="00211119">
        <w:rPr>
          <w:rFonts w:eastAsia="Times New Roman"/>
          <w:b/>
          <w:bCs/>
          <w:sz w:val="24"/>
          <w:szCs w:val="24"/>
          <w:lang w:val="ru-RU"/>
        </w:rPr>
        <w:t>Теоретическая наука</w:t>
      </w:r>
      <w:r w:rsidR="00DC12AB">
        <w:rPr>
          <w:rFonts w:eastAsia="Times New Roman"/>
          <w:b/>
          <w:bCs/>
          <w:sz w:val="24"/>
          <w:szCs w:val="24"/>
          <w:lang w:val="ru-RU"/>
        </w:rPr>
        <w:t xml:space="preserve">. </w:t>
      </w:r>
      <w:r w:rsidRPr="00211119">
        <w:rPr>
          <w:rFonts w:eastAsia="Times New Roman"/>
          <w:sz w:val="24"/>
          <w:szCs w:val="24"/>
          <w:lang w:val="ru-RU"/>
        </w:rPr>
        <w:t>Теоретическая наука занимается построением гипотез и теорий, которые объясняют наблюдаемые явления. Основные элементы теоретической науки включают:</w:t>
      </w:r>
    </w:p>
    <w:p w:rsidR="00211119" w:rsidRPr="00211119" w:rsidRDefault="00211119" w:rsidP="00D819D1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val="ru-RU"/>
        </w:rPr>
      </w:pPr>
      <w:r w:rsidRPr="00DC12AB">
        <w:rPr>
          <w:rFonts w:eastAsia="Times New Roman"/>
          <w:b/>
          <w:bCs/>
          <w:sz w:val="24"/>
          <w:szCs w:val="24"/>
          <w:lang w:val="ru-RU"/>
        </w:rPr>
        <w:t>Гипотезы</w:t>
      </w:r>
      <w:r w:rsidRPr="00211119">
        <w:rPr>
          <w:rFonts w:eastAsia="Times New Roman"/>
          <w:sz w:val="24"/>
          <w:szCs w:val="24"/>
          <w:lang w:val="ru-RU"/>
        </w:rPr>
        <w:t xml:space="preserve"> – предположения, которые пытаются объяснить определенные явления.</w:t>
      </w:r>
    </w:p>
    <w:p w:rsidR="00211119" w:rsidRPr="00211119" w:rsidRDefault="00211119" w:rsidP="00D819D1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val="ru-RU"/>
        </w:rPr>
      </w:pPr>
      <w:r w:rsidRPr="00DC12AB">
        <w:rPr>
          <w:rFonts w:eastAsia="Times New Roman"/>
          <w:b/>
          <w:bCs/>
          <w:sz w:val="24"/>
          <w:szCs w:val="24"/>
          <w:lang w:val="ru-RU"/>
        </w:rPr>
        <w:t>Теории</w:t>
      </w:r>
      <w:r w:rsidRPr="00211119">
        <w:rPr>
          <w:rFonts w:eastAsia="Times New Roman"/>
          <w:sz w:val="24"/>
          <w:szCs w:val="24"/>
          <w:lang w:val="ru-RU"/>
        </w:rPr>
        <w:t xml:space="preserve"> – более сложные и проверенные модели, которые обобщают знания и объединяют гипотезы в целостную систему.</w:t>
      </w:r>
    </w:p>
    <w:p w:rsidR="00211119" w:rsidRPr="00211119" w:rsidRDefault="00211119" w:rsidP="00D819D1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val="ru-RU"/>
        </w:rPr>
      </w:pPr>
      <w:r w:rsidRPr="00DC12AB">
        <w:rPr>
          <w:rFonts w:eastAsia="Times New Roman"/>
          <w:b/>
          <w:bCs/>
          <w:sz w:val="24"/>
          <w:szCs w:val="24"/>
          <w:lang w:val="ru-RU"/>
        </w:rPr>
        <w:t>Законы</w:t>
      </w:r>
      <w:r w:rsidRPr="00211119">
        <w:rPr>
          <w:rFonts w:eastAsia="Times New Roman"/>
          <w:sz w:val="24"/>
          <w:szCs w:val="24"/>
          <w:lang w:val="ru-RU"/>
        </w:rPr>
        <w:t xml:space="preserve"> – эмпирические обобщения, описывающие закономерности природы.</w:t>
      </w:r>
    </w:p>
    <w:p w:rsidR="00211119" w:rsidRPr="00DC12AB" w:rsidRDefault="00211119" w:rsidP="00DC12AB">
      <w:pPr>
        <w:spacing w:after="0" w:line="240" w:lineRule="auto"/>
        <w:jc w:val="both"/>
        <w:rPr>
          <w:rFonts w:eastAsia="Times New Roman"/>
          <w:sz w:val="24"/>
          <w:szCs w:val="24"/>
          <w:lang w:val="ru-RU"/>
        </w:rPr>
      </w:pPr>
      <w:r w:rsidRPr="00211119">
        <w:rPr>
          <w:rFonts w:eastAsia="Times New Roman"/>
          <w:sz w:val="24"/>
          <w:szCs w:val="24"/>
          <w:lang w:val="ru-RU"/>
        </w:rPr>
        <w:t>Теоретическая наука строится на абстрактных моделях, которые используются для прогнозирования поведения систем и явлений. Например, законы Ньютона, эволюционная теория Дарвина или квантовая механика.</w:t>
      </w:r>
    </w:p>
    <w:p w:rsidR="00211119" w:rsidRPr="00DC12AB" w:rsidRDefault="00211119" w:rsidP="00D819D1">
      <w:pPr>
        <w:spacing w:after="0" w:line="240" w:lineRule="auto"/>
        <w:ind w:firstLine="720"/>
        <w:jc w:val="both"/>
        <w:rPr>
          <w:rFonts w:eastAsia="Times New Roman"/>
          <w:sz w:val="24"/>
          <w:szCs w:val="24"/>
          <w:lang w:val="ru-RU"/>
        </w:rPr>
      </w:pPr>
      <w:r w:rsidRPr="00211119">
        <w:rPr>
          <w:rFonts w:eastAsia="Times New Roman"/>
          <w:b/>
          <w:bCs/>
          <w:sz w:val="24"/>
          <w:szCs w:val="24"/>
          <w:lang w:val="ru-RU"/>
        </w:rPr>
        <w:t>Прикладная наука</w:t>
      </w:r>
      <w:r w:rsidRPr="00DC12AB">
        <w:rPr>
          <w:rFonts w:eastAsia="Times New Roman"/>
          <w:b/>
          <w:bCs/>
          <w:sz w:val="24"/>
          <w:szCs w:val="24"/>
          <w:lang w:val="ru-RU"/>
        </w:rPr>
        <w:t xml:space="preserve">. </w:t>
      </w:r>
      <w:r w:rsidRPr="00211119">
        <w:rPr>
          <w:rFonts w:eastAsia="Times New Roman"/>
          <w:sz w:val="24"/>
          <w:szCs w:val="24"/>
          <w:lang w:val="ru-RU"/>
        </w:rPr>
        <w:t>Прикладная наука использует знания теоретической науки для решения практических задач. Это может касаться разработки технологий, медицинских процедур или экологических решений. Примеры прикладных наук:</w:t>
      </w:r>
      <w:r w:rsidRPr="00DC12AB">
        <w:rPr>
          <w:rFonts w:eastAsia="Times New Roman"/>
          <w:sz w:val="24"/>
          <w:szCs w:val="24"/>
          <w:lang w:val="ru-RU"/>
        </w:rPr>
        <w:t xml:space="preserve"> б</w:t>
      </w:r>
      <w:r w:rsidRPr="00211119">
        <w:rPr>
          <w:rFonts w:eastAsia="Times New Roman"/>
          <w:sz w:val="24"/>
          <w:szCs w:val="24"/>
          <w:lang w:val="ru-RU"/>
        </w:rPr>
        <w:t>иомедицина</w:t>
      </w:r>
      <w:r w:rsidRPr="00DC12AB">
        <w:rPr>
          <w:rFonts w:eastAsia="Times New Roman"/>
          <w:sz w:val="24"/>
          <w:szCs w:val="24"/>
          <w:lang w:val="ru-RU"/>
        </w:rPr>
        <w:t>, и</w:t>
      </w:r>
      <w:r w:rsidRPr="00211119">
        <w:rPr>
          <w:rFonts w:eastAsia="Times New Roman"/>
          <w:sz w:val="24"/>
          <w:szCs w:val="24"/>
          <w:lang w:val="ru-RU"/>
        </w:rPr>
        <w:t>нженерия</w:t>
      </w:r>
      <w:r w:rsidRPr="00DC12AB">
        <w:rPr>
          <w:rFonts w:eastAsia="Times New Roman"/>
          <w:sz w:val="24"/>
          <w:szCs w:val="24"/>
          <w:lang w:val="ru-RU"/>
        </w:rPr>
        <w:t>, и</w:t>
      </w:r>
      <w:r w:rsidRPr="00211119">
        <w:rPr>
          <w:rFonts w:eastAsia="Times New Roman"/>
          <w:sz w:val="24"/>
          <w:szCs w:val="24"/>
          <w:lang w:val="ru-RU"/>
        </w:rPr>
        <w:t>нформационные технологии</w:t>
      </w:r>
      <w:r w:rsidRPr="00DC12AB">
        <w:rPr>
          <w:rFonts w:eastAsia="Times New Roman"/>
          <w:sz w:val="24"/>
          <w:szCs w:val="24"/>
          <w:lang w:val="ru-RU"/>
        </w:rPr>
        <w:t>.</w:t>
      </w:r>
    </w:p>
    <w:p w:rsidR="00211119" w:rsidRPr="00DC12AB" w:rsidRDefault="00211119" w:rsidP="00D819D1">
      <w:pPr>
        <w:spacing w:after="0" w:line="240" w:lineRule="auto"/>
        <w:ind w:firstLine="720"/>
        <w:jc w:val="both"/>
        <w:rPr>
          <w:rFonts w:eastAsia="Times New Roman"/>
          <w:sz w:val="24"/>
          <w:szCs w:val="24"/>
          <w:lang w:val="ru-RU"/>
        </w:rPr>
      </w:pPr>
      <w:r w:rsidRPr="00211119">
        <w:rPr>
          <w:rFonts w:eastAsia="Times New Roman"/>
          <w:b/>
          <w:bCs/>
          <w:sz w:val="24"/>
          <w:szCs w:val="24"/>
          <w:lang w:val="ru-RU"/>
        </w:rPr>
        <w:lastRenderedPageBreak/>
        <w:t>Эмпирическая наука</w:t>
      </w:r>
      <w:r w:rsidRPr="00DC12AB">
        <w:rPr>
          <w:rFonts w:eastAsia="Times New Roman"/>
          <w:b/>
          <w:bCs/>
          <w:sz w:val="24"/>
          <w:szCs w:val="24"/>
          <w:lang w:val="ru-RU"/>
        </w:rPr>
        <w:t xml:space="preserve">. </w:t>
      </w:r>
      <w:r w:rsidRPr="00211119">
        <w:rPr>
          <w:rFonts w:eastAsia="Times New Roman"/>
          <w:sz w:val="24"/>
          <w:szCs w:val="24"/>
          <w:lang w:val="ru-RU"/>
        </w:rPr>
        <w:t>Эмпирическая наука занимается сбором и анализом данных, которые используются для проверки гипотез и построения теорий. Основной акцент здесь делается на наблюдении, эксперименте и измерениях.</w:t>
      </w:r>
    </w:p>
    <w:p w:rsidR="00211119" w:rsidRPr="00DC12AB" w:rsidRDefault="00211119" w:rsidP="00D819D1">
      <w:pPr>
        <w:spacing w:after="0" w:line="240" w:lineRule="auto"/>
        <w:ind w:firstLine="720"/>
        <w:jc w:val="both"/>
        <w:rPr>
          <w:rFonts w:eastAsia="Times New Roman"/>
          <w:sz w:val="24"/>
          <w:szCs w:val="24"/>
          <w:lang w:val="ru-RU"/>
        </w:rPr>
      </w:pPr>
      <w:r w:rsidRPr="00211119">
        <w:rPr>
          <w:rFonts w:eastAsia="Times New Roman"/>
          <w:b/>
          <w:bCs/>
          <w:sz w:val="24"/>
          <w:szCs w:val="24"/>
          <w:lang w:val="ru-RU"/>
        </w:rPr>
        <w:t>Основные методы научного исследования</w:t>
      </w:r>
      <w:r w:rsidRPr="00DC12AB">
        <w:rPr>
          <w:rFonts w:eastAsia="Times New Roman"/>
          <w:b/>
          <w:bCs/>
          <w:sz w:val="24"/>
          <w:szCs w:val="24"/>
          <w:lang w:val="ru-RU"/>
        </w:rPr>
        <w:t xml:space="preserve">. </w:t>
      </w:r>
      <w:r w:rsidRPr="00211119">
        <w:rPr>
          <w:rFonts w:eastAsia="Times New Roman"/>
          <w:sz w:val="24"/>
          <w:szCs w:val="24"/>
          <w:lang w:val="ru-RU"/>
        </w:rPr>
        <w:t>Методы науки включают различные техники и процедуры, с помощью которых ученые собирают информацию и проверяют свои гипотезы. Эти методы варьируются в зависимости от дисциплины, но в целом они подчиняются некоторым универсальным принципам.</w:t>
      </w:r>
    </w:p>
    <w:p w:rsidR="00211119" w:rsidRPr="00211119" w:rsidRDefault="00211119" w:rsidP="00D819D1">
      <w:pPr>
        <w:spacing w:after="0" w:line="240" w:lineRule="auto"/>
        <w:ind w:firstLine="720"/>
        <w:jc w:val="both"/>
        <w:rPr>
          <w:rFonts w:eastAsia="Times New Roman"/>
          <w:sz w:val="24"/>
          <w:szCs w:val="24"/>
          <w:lang w:val="ru-RU"/>
        </w:rPr>
      </w:pPr>
      <w:r w:rsidRPr="00211119">
        <w:rPr>
          <w:rFonts w:eastAsia="Times New Roman"/>
          <w:b/>
          <w:bCs/>
          <w:sz w:val="24"/>
          <w:szCs w:val="24"/>
          <w:lang w:val="ru-RU"/>
        </w:rPr>
        <w:t>Наблюдение</w:t>
      </w:r>
      <w:r w:rsidRPr="00DC12AB">
        <w:rPr>
          <w:rFonts w:eastAsia="Times New Roman"/>
          <w:b/>
          <w:bCs/>
          <w:sz w:val="24"/>
          <w:szCs w:val="24"/>
          <w:lang w:val="ru-RU"/>
        </w:rPr>
        <w:t xml:space="preserve">. </w:t>
      </w:r>
      <w:r w:rsidRPr="00211119">
        <w:rPr>
          <w:rFonts w:eastAsia="Times New Roman"/>
          <w:sz w:val="24"/>
          <w:szCs w:val="24"/>
          <w:lang w:val="ru-RU"/>
        </w:rPr>
        <w:t>Наблюдение – это процесс систематического сбора данных о явлениях без вмешательства в них. Примером может быть астрономия, где ученые наблюдают за движением небесных тел.</w:t>
      </w:r>
    </w:p>
    <w:p w:rsidR="00211119" w:rsidRPr="00211119" w:rsidRDefault="00211119" w:rsidP="00D819D1">
      <w:pPr>
        <w:spacing w:after="0" w:line="240" w:lineRule="auto"/>
        <w:ind w:firstLine="720"/>
        <w:jc w:val="both"/>
        <w:rPr>
          <w:rFonts w:eastAsia="Times New Roman"/>
          <w:sz w:val="24"/>
          <w:szCs w:val="24"/>
        </w:rPr>
      </w:pPr>
      <w:r w:rsidRPr="00211119">
        <w:rPr>
          <w:rFonts w:eastAsia="Times New Roman"/>
          <w:sz w:val="24"/>
          <w:szCs w:val="24"/>
        </w:rPr>
        <w:t>Основные принципы наблюдения:</w:t>
      </w:r>
    </w:p>
    <w:p w:rsidR="00211119" w:rsidRPr="00211119" w:rsidRDefault="00211119" w:rsidP="00DC12AB">
      <w:pPr>
        <w:numPr>
          <w:ilvl w:val="0"/>
          <w:numId w:val="13"/>
        </w:numPr>
        <w:tabs>
          <w:tab w:val="clear" w:pos="720"/>
          <w:tab w:val="num" w:pos="142"/>
          <w:tab w:val="left" w:pos="851"/>
        </w:tabs>
        <w:spacing w:after="0" w:line="240" w:lineRule="auto"/>
        <w:ind w:left="0" w:firstLine="0"/>
        <w:jc w:val="both"/>
        <w:rPr>
          <w:rFonts w:eastAsia="Times New Roman"/>
          <w:sz w:val="24"/>
          <w:szCs w:val="24"/>
          <w:lang w:val="ru-RU"/>
        </w:rPr>
      </w:pPr>
      <w:r w:rsidRPr="00211119">
        <w:rPr>
          <w:rFonts w:eastAsia="Times New Roman"/>
          <w:sz w:val="24"/>
          <w:szCs w:val="24"/>
          <w:lang w:val="ru-RU"/>
        </w:rPr>
        <w:t>Систематичность: повторяемость наблюдений в разных условиях.</w:t>
      </w:r>
    </w:p>
    <w:p w:rsidR="00211119" w:rsidRPr="00211119" w:rsidRDefault="00211119" w:rsidP="00DC12AB">
      <w:pPr>
        <w:numPr>
          <w:ilvl w:val="0"/>
          <w:numId w:val="13"/>
        </w:numPr>
        <w:tabs>
          <w:tab w:val="clear" w:pos="720"/>
          <w:tab w:val="num" w:pos="142"/>
          <w:tab w:val="left" w:pos="851"/>
        </w:tabs>
        <w:spacing w:after="0" w:line="240" w:lineRule="auto"/>
        <w:ind w:left="0" w:firstLine="0"/>
        <w:jc w:val="both"/>
        <w:rPr>
          <w:rFonts w:eastAsia="Times New Roman"/>
          <w:sz w:val="24"/>
          <w:szCs w:val="24"/>
          <w:lang w:val="ru-RU"/>
        </w:rPr>
      </w:pPr>
      <w:r w:rsidRPr="00211119">
        <w:rPr>
          <w:rFonts w:eastAsia="Times New Roman"/>
          <w:sz w:val="24"/>
          <w:szCs w:val="24"/>
          <w:lang w:val="ru-RU"/>
        </w:rPr>
        <w:t>Объективность: данные должны быть одинаково интерпретируемы разными учеными.</w:t>
      </w:r>
    </w:p>
    <w:p w:rsidR="00DC12AB" w:rsidRPr="00DC12AB" w:rsidRDefault="00211119" w:rsidP="00DC12AB">
      <w:pPr>
        <w:numPr>
          <w:ilvl w:val="0"/>
          <w:numId w:val="13"/>
        </w:numPr>
        <w:tabs>
          <w:tab w:val="clear" w:pos="720"/>
          <w:tab w:val="num" w:pos="142"/>
          <w:tab w:val="left" w:pos="851"/>
        </w:tabs>
        <w:spacing w:after="0" w:line="240" w:lineRule="auto"/>
        <w:ind w:left="0" w:firstLine="0"/>
        <w:jc w:val="both"/>
        <w:rPr>
          <w:rFonts w:eastAsia="Times New Roman"/>
          <w:sz w:val="24"/>
          <w:szCs w:val="24"/>
          <w:lang w:val="ru-RU"/>
        </w:rPr>
      </w:pPr>
      <w:r w:rsidRPr="00211119">
        <w:rPr>
          <w:rFonts w:eastAsia="Times New Roman"/>
          <w:sz w:val="24"/>
          <w:szCs w:val="24"/>
          <w:lang w:val="ru-RU"/>
        </w:rPr>
        <w:t>Точность: использование надежных инструментов для измерений.</w:t>
      </w:r>
    </w:p>
    <w:p w:rsidR="00DC12AB" w:rsidRPr="00DC12AB" w:rsidRDefault="00D819D1" w:rsidP="00DC12AB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4"/>
          <w:szCs w:val="24"/>
          <w:lang w:val="ru-RU"/>
        </w:rPr>
      </w:pPr>
      <w:r>
        <w:rPr>
          <w:rFonts w:eastAsia="Times New Roman"/>
          <w:b/>
          <w:bCs/>
          <w:sz w:val="24"/>
          <w:szCs w:val="24"/>
          <w:lang w:val="ru-RU"/>
        </w:rPr>
        <w:tab/>
      </w:r>
      <w:r w:rsidR="00211119" w:rsidRPr="00211119">
        <w:rPr>
          <w:rFonts w:eastAsia="Times New Roman"/>
          <w:b/>
          <w:bCs/>
          <w:sz w:val="24"/>
          <w:szCs w:val="24"/>
          <w:lang w:val="ru-RU"/>
        </w:rPr>
        <w:t>Эксперимент</w:t>
      </w:r>
      <w:r w:rsidR="00DC12AB" w:rsidRPr="00DC12AB">
        <w:rPr>
          <w:rFonts w:eastAsia="Times New Roman"/>
          <w:b/>
          <w:bCs/>
          <w:sz w:val="24"/>
          <w:szCs w:val="24"/>
          <w:lang w:val="ru-RU"/>
        </w:rPr>
        <w:t xml:space="preserve">. </w:t>
      </w:r>
      <w:r w:rsidR="00211119" w:rsidRPr="00211119">
        <w:rPr>
          <w:rFonts w:eastAsia="Times New Roman"/>
          <w:sz w:val="24"/>
          <w:szCs w:val="24"/>
          <w:lang w:val="ru-RU"/>
        </w:rPr>
        <w:t>Эксперимент – это метод, при котором ученые активно вмешиваются в процесс, изменяя некоторые условия, чтобы проверить влияние этих изменений на объект исследования. Эксперимент позволяет контролировать переменные и получать более точные данные.</w:t>
      </w:r>
      <w:r w:rsidR="00DC12AB" w:rsidRPr="00DC12AB">
        <w:rPr>
          <w:rFonts w:eastAsia="Times New Roman"/>
          <w:sz w:val="24"/>
          <w:szCs w:val="24"/>
          <w:lang w:val="ru-RU"/>
        </w:rPr>
        <w:t xml:space="preserve"> </w:t>
      </w:r>
      <w:r w:rsidR="00211119" w:rsidRPr="00211119">
        <w:rPr>
          <w:rFonts w:eastAsia="Times New Roman"/>
          <w:sz w:val="24"/>
          <w:szCs w:val="24"/>
          <w:lang w:val="ru-RU"/>
        </w:rPr>
        <w:t>Пример: в химии часто проводят эксперименты с различными веществами для изучения их реакций.</w:t>
      </w:r>
      <w:r w:rsidR="00DC12AB" w:rsidRPr="00DC12AB">
        <w:rPr>
          <w:rFonts w:eastAsia="Times New Roman"/>
          <w:sz w:val="24"/>
          <w:szCs w:val="24"/>
          <w:lang w:val="ru-RU"/>
        </w:rPr>
        <w:t xml:space="preserve"> </w:t>
      </w:r>
      <w:r w:rsidR="00211119" w:rsidRPr="00211119">
        <w:rPr>
          <w:rFonts w:eastAsia="Times New Roman"/>
          <w:sz w:val="24"/>
          <w:szCs w:val="24"/>
          <w:lang w:val="ru-RU"/>
        </w:rPr>
        <w:t>Основные принципы эксперимента:</w:t>
      </w:r>
      <w:r w:rsidR="00DC12AB" w:rsidRPr="00DC12AB">
        <w:rPr>
          <w:rFonts w:eastAsia="Times New Roman"/>
          <w:sz w:val="24"/>
          <w:szCs w:val="24"/>
          <w:lang w:val="ru-RU"/>
        </w:rPr>
        <w:t xml:space="preserve"> к</w:t>
      </w:r>
      <w:r w:rsidR="00211119" w:rsidRPr="00211119">
        <w:rPr>
          <w:rFonts w:eastAsia="Times New Roman"/>
          <w:sz w:val="24"/>
          <w:szCs w:val="24"/>
          <w:lang w:val="ru-RU"/>
        </w:rPr>
        <w:t>онтроль переменных: изменение только одной переменной, чтобы определить её влияние.</w:t>
      </w:r>
      <w:r w:rsidR="00DC12AB" w:rsidRPr="00DC12AB">
        <w:rPr>
          <w:rFonts w:eastAsia="Times New Roman"/>
          <w:sz w:val="24"/>
          <w:szCs w:val="24"/>
          <w:lang w:val="ru-RU"/>
        </w:rPr>
        <w:t xml:space="preserve"> </w:t>
      </w:r>
      <w:r w:rsidR="00211119" w:rsidRPr="00211119">
        <w:rPr>
          <w:rFonts w:eastAsia="Times New Roman"/>
          <w:sz w:val="24"/>
          <w:szCs w:val="24"/>
          <w:lang w:val="ru-RU"/>
        </w:rPr>
        <w:t>Повторяемость: эксперимент должен быть воспроизводим другими учеными.</w:t>
      </w:r>
      <w:r w:rsidR="00DC12AB" w:rsidRPr="00DC12AB">
        <w:rPr>
          <w:rFonts w:eastAsia="Times New Roman"/>
          <w:sz w:val="24"/>
          <w:szCs w:val="24"/>
          <w:lang w:val="ru-RU"/>
        </w:rPr>
        <w:t xml:space="preserve"> </w:t>
      </w:r>
      <w:r w:rsidR="00211119" w:rsidRPr="00211119">
        <w:rPr>
          <w:rFonts w:eastAsia="Times New Roman"/>
          <w:sz w:val="24"/>
          <w:szCs w:val="24"/>
          <w:lang w:val="ru-RU"/>
        </w:rPr>
        <w:t>Случайность: контроль за случайными факторами, которые могут искажать результаты.</w:t>
      </w:r>
    </w:p>
    <w:p w:rsidR="00DC12AB" w:rsidRPr="00DC12AB" w:rsidRDefault="00211119" w:rsidP="00DC12AB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4"/>
          <w:szCs w:val="24"/>
          <w:lang w:val="ru-RU"/>
        </w:rPr>
      </w:pPr>
      <w:r w:rsidRPr="00211119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r w:rsidR="00D819D1">
        <w:rPr>
          <w:rFonts w:eastAsia="Times New Roman"/>
          <w:b/>
          <w:bCs/>
          <w:sz w:val="24"/>
          <w:szCs w:val="24"/>
          <w:lang w:val="ru-RU"/>
        </w:rPr>
        <w:tab/>
      </w:r>
      <w:r w:rsidRPr="00211119">
        <w:rPr>
          <w:rFonts w:eastAsia="Times New Roman"/>
          <w:b/>
          <w:bCs/>
          <w:sz w:val="24"/>
          <w:szCs w:val="24"/>
          <w:lang w:val="ru-RU"/>
        </w:rPr>
        <w:t>Моделирование</w:t>
      </w:r>
      <w:r w:rsidR="00DC12AB" w:rsidRPr="00DC12AB">
        <w:rPr>
          <w:rFonts w:eastAsia="Times New Roman"/>
          <w:b/>
          <w:bCs/>
          <w:sz w:val="24"/>
          <w:szCs w:val="24"/>
          <w:lang w:val="ru-RU"/>
        </w:rPr>
        <w:t xml:space="preserve">. </w:t>
      </w:r>
      <w:r w:rsidRPr="00211119">
        <w:rPr>
          <w:rFonts w:eastAsia="Times New Roman"/>
          <w:sz w:val="24"/>
          <w:szCs w:val="24"/>
          <w:lang w:val="ru-RU"/>
        </w:rPr>
        <w:t>Моделирование используется в тех случаях, когда проведение экспериментов в реальном времени или пространстве невозможно или затруднительно. Модели могут быть математическими, физическими или компьютерными. Они помогают предсказать поведение сложных систем на основе известных данных.</w:t>
      </w:r>
    </w:p>
    <w:p w:rsidR="00211119" w:rsidRPr="00211119" w:rsidRDefault="00D819D1" w:rsidP="00DC12AB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4"/>
          <w:szCs w:val="24"/>
          <w:lang w:val="ru-RU"/>
        </w:rPr>
      </w:pPr>
      <w:r>
        <w:rPr>
          <w:rFonts w:eastAsia="Times New Roman"/>
          <w:b/>
          <w:bCs/>
          <w:sz w:val="24"/>
          <w:szCs w:val="24"/>
          <w:lang w:val="ru-RU"/>
        </w:rPr>
        <w:tab/>
      </w:r>
      <w:r w:rsidR="00211119" w:rsidRPr="00211119">
        <w:rPr>
          <w:rFonts w:eastAsia="Times New Roman"/>
          <w:b/>
          <w:bCs/>
          <w:sz w:val="24"/>
          <w:szCs w:val="24"/>
          <w:lang w:val="ru-RU"/>
        </w:rPr>
        <w:t>Анализ данных</w:t>
      </w:r>
      <w:r w:rsidR="00DC12AB" w:rsidRPr="00DC12AB">
        <w:rPr>
          <w:rFonts w:eastAsia="Times New Roman"/>
          <w:b/>
          <w:bCs/>
          <w:sz w:val="24"/>
          <w:szCs w:val="24"/>
          <w:lang w:val="ru-RU"/>
        </w:rPr>
        <w:t xml:space="preserve">. </w:t>
      </w:r>
      <w:r w:rsidR="00211119" w:rsidRPr="00211119">
        <w:rPr>
          <w:rFonts w:eastAsia="Times New Roman"/>
          <w:sz w:val="24"/>
          <w:szCs w:val="24"/>
          <w:lang w:val="ru-RU"/>
        </w:rPr>
        <w:t>На этапе анализа данных ученые используют математические и статистические методы для обработки собранных данных. Основные задачи анализа:</w:t>
      </w:r>
    </w:p>
    <w:p w:rsidR="00211119" w:rsidRPr="00211119" w:rsidRDefault="00211119" w:rsidP="00DC12AB">
      <w:pPr>
        <w:numPr>
          <w:ilvl w:val="0"/>
          <w:numId w:val="16"/>
        </w:numPr>
        <w:tabs>
          <w:tab w:val="clear" w:pos="720"/>
          <w:tab w:val="left" w:pos="142"/>
          <w:tab w:val="num" w:pos="360"/>
          <w:tab w:val="left" w:pos="993"/>
        </w:tabs>
        <w:spacing w:after="0" w:line="240" w:lineRule="auto"/>
        <w:ind w:left="0" w:firstLine="0"/>
        <w:jc w:val="both"/>
        <w:rPr>
          <w:rFonts w:eastAsia="Times New Roman"/>
          <w:sz w:val="24"/>
          <w:szCs w:val="24"/>
        </w:rPr>
      </w:pPr>
      <w:r w:rsidRPr="00211119">
        <w:rPr>
          <w:rFonts w:eastAsia="Times New Roman"/>
          <w:sz w:val="24"/>
          <w:szCs w:val="24"/>
        </w:rPr>
        <w:t>Определение закономерностей.</w:t>
      </w:r>
    </w:p>
    <w:p w:rsidR="00211119" w:rsidRPr="00211119" w:rsidRDefault="00211119" w:rsidP="00DC12AB">
      <w:pPr>
        <w:numPr>
          <w:ilvl w:val="0"/>
          <w:numId w:val="16"/>
        </w:numPr>
        <w:tabs>
          <w:tab w:val="clear" w:pos="720"/>
          <w:tab w:val="left" w:pos="142"/>
          <w:tab w:val="num" w:pos="360"/>
          <w:tab w:val="left" w:pos="993"/>
        </w:tabs>
        <w:spacing w:after="0" w:line="240" w:lineRule="auto"/>
        <w:ind w:left="0" w:firstLine="0"/>
        <w:jc w:val="both"/>
        <w:rPr>
          <w:rFonts w:eastAsia="Times New Roman"/>
          <w:sz w:val="24"/>
          <w:szCs w:val="24"/>
        </w:rPr>
      </w:pPr>
      <w:r w:rsidRPr="00211119">
        <w:rPr>
          <w:rFonts w:eastAsia="Times New Roman"/>
          <w:sz w:val="24"/>
          <w:szCs w:val="24"/>
        </w:rPr>
        <w:t>Оценка статистической значимости результатов.</w:t>
      </w:r>
    </w:p>
    <w:p w:rsidR="00DC12AB" w:rsidRPr="00DC12AB" w:rsidRDefault="00211119" w:rsidP="00DC12AB">
      <w:pPr>
        <w:numPr>
          <w:ilvl w:val="0"/>
          <w:numId w:val="16"/>
        </w:numPr>
        <w:tabs>
          <w:tab w:val="clear" w:pos="720"/>
          <w:tab w:val="left" w:pos="142"/>
          <w:tab w:val="num" w:pos="360"/>
          <w:tab w:val="left" w:pos="993"/>
        </w:tabs>
        <w:spacing w:after="0" w:line="240" w:lineRule="auto"/>
        <w:ind w:left="0" w:firstLine="0"/>
        <w:jc w:val="both"/>
        <w:rPr>
          <w:rFonts w:eastAsia="Times New Roman"/>
          <w:sz w:val="24"/>
          <w:szCs w:val="24"/>
        </w:rPr>
      </w:pPr>
      <w:r w:rsidRPr="00211119">
        <w:rPr>
          <w:rFonts w:eastAsia="Times New Roman"/>
          <w:sz w:val="24"/>
          <w:szCs w:val="24"/>
        </w:rPr>
        <w:t>Проверка гипотез.</w:t>
      </w:r>
    </w:p>
    <w:p w:rsidR="00211119" w:rsidRPr="00211119" w:rsidRDefault="00D819D1" w:rsidP="00D819D1">
      <w:pPr>
        <w:tabs>
          <w:tab w:val="left" w:pos="142"/>
          <w:tab w:val="left" w:pos="709"/>
        </w:tabs>
        <w:spacing w:after="0" w:line="240" w:lineRule="auto"/>
        <w:ind w:firstLine="709"/>
        <w:jc w:val="both"/>
        <w:rPr>
          <w:rFonts w:eastAsia="Times New Roman"/>
          <w:sz w:val="24"/>
          <w:szCs w:val="24"/>
          <w:lang w:val="ru-RU"/>
        </w:rPr>
      </w:pPr>
      <w:r>
        <w:rPr>
          <w:rFonts w:eastAsia="Times New Roman"/>
          <w:b/>
          <w:bCs/>
          <w:sz w:val="24"/>
          <w:szCs w:val="24"/>
          <w:lang w:val="ru-RU"/>
        </w:rPr>
        <w:tab/>
      </w:r>
      <w:r w:rsidR="00211119" w:rsidRPr="00211119">
        <w:rPr>
          <w:rFonts w:eastAsia="Times New Roman"/>
          <w:b/>
          <w:bCs/>
          <w:sz w:val="24"/>
          <w:szCs w:val="24"/>
          <w:lang w:val="ru-RU"/>
        </w:rPr>
        <w:t>Индукция и дедукция</w:t>
      </w:r>
      <w:r w:rsidR="00DC12AB" w:rsidRPr="00DC12AB">
        <w:rPr>
          <w:rFonts w:eastAsia="Times New Roman"/>
          <w:b/>
          <w:bCs/>
          <w:sz w:val="24"/>
          <w:szCs w:val="24"/>
          <w:lang w:val="ru-RU"/>
        </w:rPr>
        <w:t xml:space="preserve">. </w:t>
      </w:r>
      <w:r w:rsidR="00211119" w:rsidRPr="00211119">
        <w:rPr>
          <w:rFonts w:eastAsia="Times New Roman"/>
          <w:sz w:val="24"/>
          <w:szCs w:val="24"/>
          <w:lang w:val="ru-RU"/>
        </w:rPr>
        <w:t>Эти методы играют ключевую роль в логической организации научных знаний.</w:t>
      </w:r>
    </w:p>
    <w:p w:rsidR="00211119" w:rsidRPr="00211119" w:rsidRDefault="00211119" w:rsidP="00DC12AB">
      <w:pPr>
        <w:numPr>
          <w:ilvl w:val="0"/>
          <w:numId w:val="17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eastAsia="Times New Roman"/>
          <w:sz w:val="24"/>
          <w:szCs w:val="24"/>
          <w:lang w:val="ru-RU"/>
        </w:rPr>
      </w:pPr>
      <w:r w:rsidRPr="00DC12AB">
        <w:rPr>
          <w:rFonts w:eastAsia="Times New Roman"/>
          <w:b/>
          <w:bCs/>
          <w:sz w:val="24"/>
          <w:szCs w:val="24"/>
          <w:lang w:val="ru-RU"/>
        </w:rPr>
        <w:t>Индукция</w:t>
      </w:r>
      <w:r w:rsidRPr="00211119">
        <w:rPr>
          <w:rFonts w:eastAsia="Times New Roman"/>
          <w:sz w:val="24"/>
          <w:szCs w:val="24"/>
          <w:lang w:val="ru-RU"/>
        </w:rPr>
        <w:t xml:space="preserve"> – это процесс, при котором делаются обобщения на основе множества наблюдений. Пример: если много раз наблюдать падение предметов на землю, можно вывести закон гравитации.</w:t>
      </w:r>
    </w:p>
    <w:p w:rsidR="00DC12AB" w:rsidRPr="00DC12AB" w:rsidRDefault="00211119" w:rsidP="00DC12AB">
      <w:pPr>
        <w:numPr>
          <w:ilvl w:val="0"/>
          <w:numId w:val="17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eastAsia="Times New Roman"/>
          <w:sz w:val="24"/>
          <w:szCs w:val="24"/>
          <w:lang w:val="ru-RU"/>
        </w:rPr>
      </w:pPr>
      <w:r w:rsidRPr="00DC12AB">
        <w:rPr>
          <w:rFonts w:eastAsia="Times New Roman"/>
          <w:b/>
          <w:bCs/>
          <w:sz w:val="24"/>
          <w:szCs w:val="24"/>
          <w:lang w:val="ru-RU"/>
        </w:rPr>
        <w:t>Дедукция</w:t>
      </w:r>
      <w:r w:rsidRPr="00211119">
        <w:rPr>
          <w:rFonts w:eastAsia="Times New Roman"/>
          <w:sz w:val="24"/>
          <w:szCs w:val="24"/>
          <w:lang w:val="ru-RU"/>
        </w:rPr>
        <w:t xml:space="preserve"> – это метод, при котором вывод делается из уже существующих знаний и правил. Пример: если известно, что все металлы проводят электричество, можно предположить, что новый найденный металл тоже будет проводить электричество.</w:t>
      </w:r>
    </w:p>
    <w:p w:rsidR="00211119" w:rsidRPr="00211119" w:rsidRDefault="00211119" w:rsidP="00D819D1">
      <w:pPr>
        <w:spacing w:after="0" w:line="240" w:lineRule="auto"/>
        <w:ind w:firstLine="720"/>
        <w:jc w:val="both"/>
        <w:rPr>
          <w:rFonts w:eastAsia="Times New Roman"/>
          <w:sz w:val="24"/>
          <w:szCs w:val="24"/>
          <w:lang w:val="ru-RU"/>
        </w:rPr>
      </w:pPr>
      <w:r w:rsidRPr="00211119">
        <w:rPr>
          <w:rFonts w:eastAsia="Times New Roman"/>
          <w:b/>
          <w:bCs/>
          <w:sz w:val="24"/>
          <w:szCs w:val="24"/>
          <w:lang w:val="ru-RU"/>
        </w:rPr>
        <w:t>Фальсификация</w:t>
      </w:r>
      <w:r w:rsidR="00DC12AB" w:rsidRPr="00DC12AB">
        <w:rPr>
          <w:rFonts w:eastAsia="Times New Roman"/>
          <w:b/>
          <w:bCs/>
          <w:sz w:val="24"/>
          <w:szCs w:val="24"/>
          <w:lang w:val="ru-RU"/>
        </w:rPr>
        <w:t xml:space="preserve">. </w:t>
      </w:r>
      <w:r w:rsidRPr="00211119">
        <w:rPr>
          <w:rFonts w:eastAsia="Times New Roman"/>
          <w:sz w:val="24"/>
          <w:szCs w:val="24"/>
          <w:lang w:val="ru-RU"/>
        </w:rPr>
        <w:t>Принцип фальсификации был предложен Карлом Поппером и является важным в научном методе. Согласно этому принципу, научная теория должна быть такой, чтобы её можно было опровергнуть. Теории, которые не могут быть подвергнуты проверке, не считаются научными.</w:t>
      </w:r>
    </w:p>
    <w:p w:rsidR="00211119" w:rsidRDefault="00211119" w:rsidP="00DC12AB">
      <w:pPr>
        <w:spacing w:after="0" w:line="240" w:lineRule="auto"/>
        <w:jc w:val="both"/>
        <w:rPr>
          <w:rFonts w:eastAsia="Times New Roman"/>
          <w:sz w:val="24"/>
          <w:szCs w:val="24"/>
          <w:lang w:val="ru-RU"/>
        </w:rPr>
      </w:pPr>
      <w:r w:rsidRPr="00211119">
        <w:rPr>
          <w:rFonts w:eastAsia="Times New Roman"/>
          <w:sz w:val="24"/>
          <w:szCs w:val="24"/>
          <w:lang w:val="ru-RU"/>
        </w:rPr>
        <w:t>Структура науки и её методы являются ключом к постоянному накоплению знаний и открытию новых горизонтов. Несмотря на сложность и разнообразие научных дисциплин, все они подчиняются универсальным принципам исследования, что делает науку мощным инструментом для решения глобальных проблем и улучшения жизни общества. Важно, чтобы каждый исследователь следовал установленным методам и придерживался строгих этических стандартов, чтобы наука продолжала развиваться на благо всего человечества.</w:t>
      </w:r>
    </w:p>
    <w:p w:rsidR="00635EBC" w:rsidRPr="00635EBC" w:rsidRDefault="00635EBC" w:rsidP="00635EBC">
      <w:pPr>
        <w:spacing w:after="0"/>
        <w:ind w:firstLine="709"/>
        <w:jc w:val="both"/>
        <w:rPr>
          <w:sz w:val="24"/>
        </w:rPr>
      </w:pPr>
      <w:r w:rsidRPr="00635EBC">
        <w:rPr>
          <w:sz w:val="24"/>
        </w:rPr>
        <w:lastRenderedPageBreak/>
        <w:t>Научный метод не был изобретен каким-то одним человеком, а является результатом многовековых споров о том, как лучше всего узнать, как работает естественный мир. Древнегреческий философ Аристотель был одним из первых известных людей, которые продвигали идею о том, что наблюдение и рассуждение должны применяться для выяснения того, как работает природа. Арабского мусульманского математика и ученого Хасана ибн аль-Хайтама (известного в западном мире как Альхазен) часто называют первым человеком, который написал о важности экспериментирования. С тех пор большое количество ученых писали о том, как в идеале должна проводиться наука, и внесли свой вклад в наше современное понимание научного метода. К этим ученым относятся Роджер Бэкон, Фома Аквинский, Галилео Галилей, Фрэнсис Бэкон, Исаак Ньютон, Джон Юм и Джон Стюарт Милль. Сегодня ученые продолжают развивать и совершенствовать научный метод, исследуя новые методы и новые области науки.</w:t>
      </w:r>
    </w:p>
    <w:p w:rsidR="00211119" w:rsidRDefault="00211119" w:rsidP="00211119">
      <w:pPr>
        <w:spacing w:after="0" w:line="240" w:lineRule="auto"/>
        <w:jc w:val="both"/>
        <w:rPr>
          <w:rFonts w:eastAsia="Times New Roman"/>
          <w:sz w:val="24"/>
          <w:szCs w:val="24"/>
          <w:lang w:val="ru-RU"/>
        </w:rPr>
      </w:pPr>
    </w:p>
    <w:p w:rsidR="00211119" w:rsidRDefault="00D819D1" w:rsidP="00211119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val="ru-RU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0" t="0" r="0" b="1905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6528E0" w:rsidRDefault="006528E0" w:rsidP="006528E0">
      <w:pPr>
        <w:spacing w:before="100" w:beforeAutospacing="1" w:after="100" w:afterAutospacing="1" w:line="240" w:lineRule="auto"/>
        <w:jc w:val="center"/>
        <w:rPr>
          <w:rFonts w:eastAsia="Times New Roman"/>
          <w:i/>
          <w:sz w:val="24"/>
          <w:szCs w:val="24"/>
          <w:lang w:val="ru-RU"/>
        </w:rPr>
      </w:pPr>
      <w:r w:rsidRPr="006528E0">
        <w:rPr>
          <w:rFonts w:eastAsia="Times New Roman"/>
          <w:b/>
          <w:i/>
          <w:sz w:val="24"/>
          <w:szCs w:val="24"/>
          <w:lang w:val="ru-RU"/>
        </w:rPr>
        <w:t xml:space="preserve">Рисунок </w:t>
      </w:r>
      <w:r w:rsidR="004C782C">
        <w:rPr>
          <w:rFonts w:eastAsia="Times New Roman"/>
          <w:b/>
          <w:i/>
          <w:sz w:val="24"/>
          <w:szCs w:val="24"/>
        </w:rPr>
        <w:t>4</w:t>
      </w:r>
      <w:r w:rsidRPr="006528E0">
        <w:rPr>
          <w:rFonts w:eastAsia="Times New Roman"/>
          <w:b/>
          <w:i/>
          <w:sz w:val="24"/>
          <w:szCs w:val="24"/>
          <w:lang w:val="ru-RU"/>
        </w:rPr>
        <w:t>.</w:t>
      </w:r>
      <w:r w:rsidRPr="006528E0">
        <w:rPr>
          <w:rFonts w:eastAsia="Times New Roman"/>
          <w:i/>
          <w:sz w:val="24"/>
          <w:szCs w:val="24"/>
          <w:lang w:val="ru-RU"/>
        </w:rPr>
        <w:t xml:space="preserve"> Структура и методы науки</w:t>
      </w:r>
    </w:p>
    <w:p w:rsidR="00635EBC" w:rsidRDefault="00635EBC" w:rsidP="0003241C">
      <w:pPr>
        <w:spacing w:before="100" w:beforeAutospacing="1" w:after="100" w:afterAutospacing="1" w:line="240" w:lineRule="auto"/>
        <w:jc w:val="both"/>
        <w:rPr>
          <w:rFonts w:eastAsia="Times New Roman"/>
          <w:sz w:val="24"/>
          <w:szCs w:val="24"/>
          <w:lang w:val="ru-RU"/>
        </w:rPr>
      </w:pPr>
    </w:p>
    <w:p w:rsidR="00635EBC" w:rsidRDefault="00635EBC" w:rsidP="0003241C">
      <w:pPr>
        <w:spacing w:before="100" w:beforeAutospacing="1" w:after="100" w:afterAutospacing="1" w:line="240" w:lineRule="auto"/>
        <w:jc w:val="both"/>
        <w:rPr>
          <w:rFonts w:eastAsia="Times New Roman"/>
          <w:sz w:val="24"/>
          <w:szCs w:val="24"/>
          <w:lang w:val="ru-RU"/>
        </w:rPr>
      </w:pPr>
    </w:p>
    <w:p w:rsidR="00635EBC" w:rsidRDefault="00635EBC" w:rsidP="0003241C">
      <w:pPr>
        <w:spacing w:before="100" w:beforeAutospacing="1" w:after="100" w:afterAutospacing="1" w:line="240" w:lineRule="auto"/>
        <w:jc w:val="both"/>
        <w:rPr>
          <w:rFonts w:eastAsia="Times New Roman"/>
          <w:sz w:val="24"/>
          <w:szCs w:val="24"/>
          <w:lang w:val="ru-RU"/>
        </w:rPr>
      </w:pPr>
    </w:p>
    <w:p w:rsidR="00635EBC" w:rsidRDefault="00635EBC" w:rsidP="0003241C">
      <w:pPr>
        <w:spacing w:before="100" w:beforeAutospacing="1" w:after="100" w:afterAutospacing="1" w:line="240" w:lineRule="auto"/>
        <w:jc w:val="both"/>
        <w:rPr>
          <w:rFonts w:eastAsia="Times New Roman"/>
          <w:sz w:val="24"/>
          <w:szCs w:val="24"/>
          <w:lang w:val="ru-RU"/>
        </w:rPr>
      </w:pPr>
    </w:p>
    <w:p w:rsidR="00635EBC" w:rsidRDefault="00635EBC" w:rsidP="0003241C">
      <w:pPr>
        <w:spacing w:before="100" w:beforeAutospacing="1" w:after="100" w:afterAutospacing="1" w:line="240" w:lineRule="auto"/>
        <w:jc w:val="both"/>
        <w:rPr>
          <w:rFonts w:eastAsia="Times New Roman"/>
          <w:sz w:val="24"/>
          <w:szCs w:val="24"/>
          <w:lang w:val="ru-RU"/>
        </w:rPr>
      </w:pPr>
    </w:p>
    <w:p w:rsidR="00635EBC" w:rsidRDefault="00635EBC" w:rsidP="0003241C">
      <w:pPr>
        <w:spacing w:before="100" w:beforeAutospacing="1" w:after="100" w:afterAutospacing="1" w:line="240" w:lineRule="auto"/>
        <w:jc w:val="both"/>
        <w:rPr>
          <w:rFonts w:eastAsia="Times New Roman"/>
          <w:sz w:val="24"/>
          <w:szCs w:val="24"/>
          <w:lang w:val="ru-RU"/>
        </w:rPr>
      </w:pPr>
    </w:p>
    <w:p w:rsidR="0003241C" w:rsidRDefault="0003241C" w:rsidP="0003241C">
      <w:pPr>
        <w:spacing w:before="100" w:beforeAutospacing="1" w:after="100" w:afterAutospacing="1" w:line="240" w:lineRule="auto"/>
        <w:jc w:val="both"/>
        <w:rPr>
          <w:rFonts w:eastAsia="Times New Roman"/>
          <w:sz w:val="24"/>
          <w:szCs w:val="24"/>
          <w:lang w:val="ru-RU"/>
        </w:rPr>
      </w:pPr>
      <w:r>
        <w:rPr>
          <w:rFonts w:eastAsia="Times New Roman"/>
          <w:sz w:val="24"/>
          <w:szCs w:val="24"/>
          <w:lang w:val="ru-RU"/>
        </w:rPr>
        <w:lastRenderedPageBreak/>
        <w:t>Вопросы для самоконтроля:</w:t>
      </w:r>
    </w:p>
    <w:p w:rsidR="0003241C" w:rsidRPr="0003241C" w:rsidRDefault="0003241C" w:rsidP="0003241C">
      <w:pPr>
        <w:pStyle w:val="a7"/>
        <w:numPr>
          <w:ilvl w:val="1"/>
          <w:numId w:val="16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eastAsia="Times New Roman"/>
          <w:sz w:val="22"/>
          <w:szCs w:val="24"/>
          <w:lang w:val="ru-RU"/>
        </w:rPr>
      </w:pPr>
      <w:r w:rsidRPr="0003241C">
        <w:rPr>
          <w:sz w:val="24"/>
          <w:lang w:val="ru-RU"/>
        </w:rPr>
        <w:t>Каковы основные цели геномики и какие методы она использует для исследования генетической информации?</w:t>
      </w:r>
    </w:p>
    <w:p w:rsidR="0003241C" w:rsidRPr="0003241C" w:rsidRDefault="0003241C" w:rsidP="0003241C">
      <w:pPr>
        <w:pStyle w:val="a7"/>
        <w:numPr>
          <w:ilvl w:val="1"/>
          <w:numId w:val="16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eastAsia="Times New Roman"/>
          <w:sz w:val="22"/>
          <w:szCs w:val="24"/>
          <w:lang w:val="ru-RU"/>
        </w:rPr>
      </w:pPr>
      <w:r w:rsidRPr="0003241C">
        <w:rPr>
          <w:sz w:val="24"/>
          <w:lang w:val="ru-RU"/>
        </w:rPr>
        <w:t>В чем заключалась основная цель Проекта «Геном человека» и каковы его главные достижения?</w:t>
      </w:r>
    </w:p>
    <w:p w:rsidR="0003241C" w:rsidRPr="0003241C" w:rsidRDefault="0003241C" w:rsidP="0003241C">
      <w:pPr>
        <w:pStyle w:val="a7"/>
        <w:numPr>
          <w:ilvl w:val="1"/>
          <w:numId w:val="16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eastAsia="Times New Roman"/>
          <w:sz w:val="22"/>
          <w:szCs w:val="24"/>
          <w:lang w:val="ru-RU"/>
        </w:rPr>
      </w:pPr>
      <w:r w:rsidRPr="0003241C">
        <w:rPr>
          <w:sz w:val="24"/>
          <w:lang w:val="ru-RU"/>
        </w:rPr>
        <w:t>Как геномика способствует пониманию генетического разнообразия и его влияния на развитие заболеваний?</w:t>
      </w:r>
    </w:p>
    <w:p w:rsidR="0003241C" w:rsidRPr="0003241C" w:rsidRDefault="0003241C" w:rsidP="0003241C">
      <w:pPr>
        <w:pStyle w:val="a7"/>
        <w:numPr>
          <w:ilvl w:val="1"/>
          <w:numId w:val="16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eastAsia="Times New Roman"/>
          <w:sz w:val="22"/>
          <w:szCs w:val="24"/>
          <w:lang w:val="ru-RU"/>
        </w:rPr>
      </w:pPr>
      <w:r w:rsidRPr="0003241C">
        <w:rPr>
          <w:sz w:val="24"/>
          <w:lang w:val="ru-RU"/>
        </w:rPr>
        <w:t>Назовите основные направления структуры науки и дайте краткое описание их отличий.</w:t>
      </w:r>
    </w:p>
    <w:p w:rsidR="0003241C" w:rsidRPr="0003241C" w:rsidRDefault="0003241C" w:rsidP="0003241C">
      <w:pPr>
        <w:pStyle w:val="a7"/>
        <w:numPr>
          <w:ilvl w:val="1"/>
          <w:numId w:val="16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eastAsia="Times New Roman"/>
          <w:sz w:val="22"/>
          <w:szCs w:val="24"/>
          <w:lang w:val="ru-RU"/>
        </w:rPr>
      </w:pPr>
      <w:r w:rsidRPr="0003241C">
        <w:rPr>
          <w:sz w:val="24"/>
          <w:lang w:val="ru-RU"/>
        </w:rPr>
        <w:t>Какие методы фундаментальной науки вы знаете, и как они используются для проверки научных гипотез?</w:t>
      </w:r>
    </w:p>
    <w:p w:rsidR="0003241C" w:rsidRPr="00D51A55" w:rsidRDefault="0003241C" w:rsidP="0003241C">
      <w:pPr>
        <w:spacing w:before="100" w:beforeAutospacing="1" w:after="100" w:afterAutospacing="1" w:line="240" w:lineRule="auto"/>
        <w:jc w:val="both"/>
        <w:rPr>
          <w:rFonts w:eastAsia="Times New Roman"/>
          <w:sz w:val="24"/>
          <w:szCs w:val="24"/>
          <w:lang w:val="ru-RU"/>
        </w:rPr>
      </w:pPr>
    </w:p>
    <w:sectPr w:rsidR="0003241C" w:rsidRPr="00D51A5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867AC"/>
    <w:multiLevelType w:val="hybridMultilevel"/>
    <w:tmpl w:val="64FA4044"/>
    <w:lvl w:ilvl="0" w:tplc="759446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C246EE1"/>
    <w:multiLevelType w:val="multilevel"/>
    <w:tmpl w:val="10806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8E1105"/>
    <w:multiLevelType w:val="multilevel"/>
    <w:tmpl w:val="53D81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16778A"/>
    <w:multiLevelType w:val="multilevel"/>
    <w:tmpl w:val="55EE0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077E34"/>
    <w:multiLevelType w:val="multilevel"/>
    <w:tmpl w:val="BA1C4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39034A"/>
    <w:multiLevelType w:val="multilevel"/>
    <w:tmpl w:val="D3B0B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492B59"/>
    <w:multiLevelType w:val="multilevel"/>
    <w:tmpl w:val="55840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297D26"/>
    <w:multiLevelType w:val="multilevel"/>
    <w:tmpl w:val="D1A42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64434B"/>
    <w:multiLevelType w:val="multilevel"/>
    <w:tmpl w:val="B400E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397B76"/>
    <w:multiLevelType w:val="multilevel"/>
    <w:tmpl w:val="67A82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1E2A53"/>
    <w:multiLevelType w:val="multilevel"/>
    <w:tmpl w:val="BD364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C31F4C"/>
    <w:multiLevelType w:val="multilevel"/>
    <w:tmpl w:val="D304D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824107"/>
    <w:multiLevelType w:val="hybridMultilevel"/>
    <w:tmpl w:val="C44656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B37660"/>
    <w:multiLevelType w:val="multilevel"/>
    <w:tmpl w:val="2B7A4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CF4743"/>
    <w:multiLevelType w:val="hybridMultilevel"/>
    <w:tmpl w:val="4D763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083CEC"/>
    <w:multiLevelType w:val="multilevel"/>
    <w:tmpl w:val="AF76A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7D027F7"/>
    <w:multiLevelType w:val="multilevel"/>
    <w:tmpl w:val="B5D64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7C4516"/>
    <w:multiLevelType w:val="multilevel"/>
    <w:tmpl w:val="48BE1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9"/>
  </w:num>
  <w:num w:numId="5">
    <w:abstractNumId w:val="7"/>
  </w:num>
  <w:num w:numId="6">
    <w:abstractNumId w:val="17"/>
  </w:num>
  <w:num w:numId="7">
    <w:abstractNumId w:val="11"/>
  </w:num>
  <w:num w:numId="8">
    <w:abstractNumId w:val="8"/>
  </w:num>
  <w:num w:numId="9">
    <w:abstractNumId w:val="3"/>
  </w:num>
  <w:num w:numId="10">
    <w:abstractNumId w:val="14"/>
  </w:num>
  <w:num w:numId="11">
    <w:abstractNumId w:val="15"/>
  </w:num>
  <w:num w:numId="12">
    <w:abstractNumId w:val="5"/>
  </w:num>
  <w:num w:numId="13">
    <w:abstractNumId w:val="13"/>
  </w:num>
  <w:num w:numId="14">
    <w:abstractNumId w:val="16"/>
  </w:num>
  <w:num w:numId="15">
    <w:abstractNumId w:val="1"/>
  </w:num>
  <w:num w:numId="16">
    <w:abstractNumId w:val="6"/>
  </w:num>
  <w:num w:numId="17">
    <w:abstractNumId w:val="4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183"/>
    <w:rsid w:val="0003241C"/>
    <w:rsid w:val="000A4F81"/>
    <w:rsid w:val="00211119"/>
    <w:rsid w:val="002C1588"/>
    <w:rsid w:val="003D06E7"/>
    <w:rsid w:val="004C782C"/>
    <w:rsid w:val="005251A5"/>
    <w:rsid w:val="00635EBC"/>
    <w:rsid w:val="006528E0"/>
    <w:rsid w:val="007F6C79"/>
    <w:rsid w:val="00855E90"/>
    <w:rsid w:val="009F6183"/>
    <w:rsid w:val="00C76BF2"/>
    <w:rsid w:val="00D17C5E"/>
    <w:rsid w:val="00D51A55"/>
    <w:rsid w:val="00D819D1"/>
    <w:rsid w:val="00DC1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EE9C4"/>
  <w15:chartTrackingRefBased/>
  <w15:docId w15:val="{DBFC4ED9-638C-4802-95DC-47482030E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11119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211119"/>
    <w:pPr>
      <w:spacing w:before="100" w:beforeAutospacing="1" w:after="100" w:afterAutospacing="1" w:line="240" w:lineRule="auto"/>
      <w:outlineLvl w:val="3"/>
    </w:pPr>
    <w:rPr>
      <w:rFonts w:eastAsia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F6183"/>
    <w:pPr>
      <w:spacing w:after="0" w:line="240" w:lineRule="auto"/>
    </w:pPr>
    <w:rPr>
      <w:rFonts w:eastAsia="Times New Roman"/>
      <w:b/>
      <w:sz w:val="24"/>
      <w:szCs w:val="20"/>
      <w:lang w:val="ru-RU" w:eastAsia="ru-RU"/>
    </w:rPr>
  </w:style>
  <w:style w:type="character" w:customStyle="1" w:styleId="a4">
    <w:name w:val="Основной текст Знак"/>
    <w:basedOn w:val="a0"/>
    <w:link w:val="a3"/>
    <w:rsid w:val="009F6183"/>
    <w:rPr>
      <w:rFonts w:eastAsia="Times New Roman"/>
      <w:b/>
      <w:sz w:val="24"/>
      <w:szCs w:val="20"/>
      <w:lang w:val="ru-RU" w:eastAsia="ru-RU"/>
    </w:rPr>
  </w:style>
  <w:style w:type="paragraph" w:styleId="a5">
    <w:name w:val="Normal (Web)"/>
    <w:basedOn w:val="a"/>
    <w:uiPriority w:val="99"/>
    <w:unhideWhenUsed/>
    <w:rsid w:val="005251A5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truncate">
    <w:name w:val="truncate"/>
    <w:basedOn w:val="a0"/>
    <w:rsid w:val="005251A5"/>
  </w:style>
  <w:style w:type="character" w:styleId="a6">
    <w:name w:val="Strong"/>
    <w:basedOn w:val="a0"/>
    <w:uiPriority w:val="22"/>
    <w:qFormat/>
    <w:rsid w:val="005251A5"/>
    <w:rPr>
      <w:b/>
      <w:bCs/>
    </w:rPr>
  </w:style>
  <w:style w:type="paragraph" w:styleId="a7">
    <w:name w:val="List Paragraph"/>
    <w:basedOn w:val="a"/>
    <w:uiPriority w:val="34"/>
    <w:qFormat/>
    <w:rsid w:val="00D51A5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211119"/>
    <w:rPr>
      <w:rFonts w:eastAsia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211119"/>
    <w:rPr>
      <w:rFonts w:eastAsia="Times New Roman"/>
      <w:b/>
      <w:bCs/>
      <w:sz w:val="24"/>
      <w:szCs w:val="24"/>
    </w:rPr>
  </w:style>
  <w:style w:type="character" w:styleId="a8">
    <w:name w:val="Emphasis"/>
    <w:basedOn w:val="a0"/>
    <w:uiPriority w:val="20"/>
    <w:qFormat/>
    <w:rsid w:val="00C76BF2"/>
    <w:rPr>
      <w:i/>
      <w:iCs/>
    </w:rPr>
  </w:style>
  <w:style w:type="character" w:styleId="a9">
    <w:name w:val="Hyperlink"/>
    <w:basedOn w:val="a0"/>
    <w:uiPriority w:val="99"/>
    <w:unhideWhenUsed/>
    <w:rsid w:val="00C76BF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7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7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3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9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6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diagramColors" Target="diagrams/colors2.xml"/><Relationship Id="rId18" Type="http://schemas.openxmlformats.org/officeDocument/2006/relationships/hyperlink" Target="https://www.genome.gov/T2T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diagramData" Target="diagrams/data3.xml"/><Relationship Id="rId7" Type="http://schemas.openxmlformats.org/officeDocument/2006/relationships/diagramQuickStyle" Target="diagrams/quickStyle1.xml"/><Relationship Id="rId12" Type="http://schemas.openxmlformats.org/officeDocument/2006/relationships/diagramQuickStyle" Target="diagrams/quickStyle2.xml"/><Relationship Id="rId17" Type="http://schemas.openxmlformats.org/officeDocument/2006/relationships/hyperlink" Target="https://www.genome.gov/11006929/2003-release-international-consortium-completes-hgp" TargetMode="External"/><Relationship Id="rId25" Type="http://schemas.microsoft.com/office/2007/relationships/diagramDrawing" Target="diagrams/drawing3.xml"/><Relationship Id="rId2" Type="http://schemas.openxmlformats.org/officeDocument/2006/relationships/styles" Target="styles.xml"/><Relationship Id="rId16" Type="http://schemas.openxmlformats.org/officeDocument/2006/relationships/hyperlink" Target="https://www.genome.gov/10001356/june-2000-white-house-event" TargetMode="External"/><Relationship Id="rId20" Type="http://schemas.openxmlformats.org/officeDocument/2006/relationships/image" Target="media/image1.png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diagramLayout" Target="diagrams/layout2.xml"/><Relationship Id="rId24" Type="http://schemas.openxmlformats.org/officeDocument/2006/relationships/diagramColors" Target="diagrams/colors3.xml"/><Relationship Id="rId5" Type="http://schemas.openxmlformats.org/officeDocument/2006/relationships/diagramData" Target="diagrams/data1.xml"/><Relationship Id="rId15" Type="http://schemas.openxmlformats.org/officeDocument/2006/relationships/hyperlink" Target="https://www.genome.gov/Pages/About/Understanding_Our_Genetic_Inheritance_1st_5years_HGP.pdf" TargetMode="External"/><Relationship Id="rId23" Type="http://schemas.openxmlformats.org/officeDocument/2006/relationships/diagramQuickStyle" Target="diagrams/quickStyle3.xml"/><Relationship Id="rId10" Type="http://schemas.openxmlformats.org/officeDocument/2006/relationships/diagramData" Target="diagrams/data2.xml"/><Relationship Id="rId19" Type="http://schemas.openxmlformats.org/officeDocument/2006/relationships/hyperlink" Target="https://www.genome.gov/Funded-Programs-Projects/ELSI-Research-Program-ethical-legal-social-implications%20-%20:~:text=The%20ELSI%20Research%20Program%20fosters,for%20individuals%2C%20families%20and%20communities" TargetMode="Externa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microsoft.com/office/2007/relationships/diagramDrawing" Target="diagrams/drawing2.xml"/><Relationship Id="rId22" Type="http://schemas.openxmlformats.org/officeDocument/2006/relationships/diagramLayout" Target="diagrams/layout3.xml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67E3E0F-BBF4-4E38-BE3C-3FF54F82AAFA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61BFA855-6D4B-4580-AD40-68F1376083AE}">
      <dgm:prSet phldrT="[Текст]"/>
      <dgm:spPr/>
      <dgm:t>
        <a:bodyPr/>
        <a:lstStyle/>
        <a:p>
          <a:r>
            <a:rPr lang="ru-RU"/>
            <a:t>геномика</a:t>
          </a:r>
        </a:p>
      </dgm:t>
    </dgm:pt>
    <dgm:pt modelId="{55F21A2D-709F-4EED-9811-41E36255689F}" type="parTrans" cxnId="{F41FC2E6-315D-4E0A-B76A-9518CD779758}">
      <dgm:prSet/>
      <dgm:spPr/>
      <dgm:t>
        <a:bodyPr/>
        <a:lstStyle/>
        <a:p>
          <a:endParaRPr lang="ru-RU"/>
        </a:p>
      </dgm:t>
    </dgm:pt>
    <dgm:pt modelId="{A2EF3912-9D09-4006-9A44-7395D9FFF237}" type="sibTrans" cxnId="{F41FC2E6-315D-4E0A-B76A-9518CD779758}">
      <dgm:prSet/>
      <dgm:spPr/>
      <dgm:t>
        <a:bodyPr/>
        <a:lstStyle/>
        <a:p>
          <a:endParaRPr lang="ru-RU"/>
        </a:p>
      </dgm:t>
    </dgm:pt>
    <dgm:pt modelId="{91770BB3-7793-4A00-9323-44CB9F2F675E}">
      <dgm:prSet phldrT="[Текст]"/>
      <dgm:spPr/>
      <dgm:t>
        <a:bodyPr/>
        <a:lstStyle/>
        <a:p>
          <a:r>
            <a:rPr lang="ru-RU"/>
            <a:t>структурная</a:t>
          </a:r>
        </a:p>
      </dgm:t>
    </dgm:pt>
    <dgm:pt modelId="{A21382C0-4FD6-48DD-8108-536B07A5AA46}" type="parTrans" cxnId="{B65AAD75-3A50-4D96-A46E-334C10D79B74}">
      <dgm:prSet/>
      <dgm:spPr/>
      <dgm:t>
        <a:bodyPr/>
        <a:lstStyle/>
        <a:p>
          <a:endParaRPr lang="ru-RU"/>
        </a:p>
      </dgm:t>
    </dgm:pt>
    <dgm:pt modelId="{AB00F65D-0B1C-473F-9D9B-0A008B351374}" type="sibTrans" cxnId="{B65AAD75-3A50-4D96-A46E-334C10D79B74}">
      <dgm:prSet/>
      <dgm:spPr/>
      <dgm:t>
        <a:bodyPr/>
        <a:lstStyle/>
        <a:p>
          <a:endParaRPr lang="ru-RU"/>
        </a:p>
      </dgm:t>
    </dgm:pt>
    <dgm:pt modelId="{319407B9-9DC1-49BD-B46B-AE375D56F6E7}">
      <dgm:prSet phldrT="[Текст]"/>
      <dgm:spPr/>
      <dgm:t>
        <a:bodyPr/>
        <a:lstStyle/>
        <a:p>
          <a:r>
            <a:rPr lang="ru-RU"/>
            <a:t>функциональная</a:t>
          </a:r>
        </a:p>
      </dgm:t>
    </dgm:pt>
    <dgm:pt modelId="{F5148FD1-25DC-480B-8DD7-2AC4212BDB86}" type="parTrans" cxnId="{B6652711-B16D-45B4-A535-470E4D4C5FDB}">
      <dgm:prSet/>
      <dgm:spPr/>
      <dgm:t>
        <a:bodyPr/>
        <a:lstStyle/>
        <a:p>
          <a:endParaRPr lang="ru-RU"/>
        </a:p>
      </dgm:t>
    </dgm:pt>
    <dgm:pt modelId="{B3084A84-00E4-49DF-BA3C-A1E0802D079C}" type="sibTrans" cxnId="{B6652711-B16D-45B4-A535-470E4D4C5FDB}">
      <dgm:prSet/>
      <dgm:spPr/>
      <dgm:t>
        <a:bodyPr/>
        <a:lstStyle/>
        <a:p>
          <a:endParaRPr lang="ru-RU"/>
        </a:p>
      </dgm:t>
    </dgm:pt>
    <dgm:pt modelId="{F5F1DA5F-B47E-47D6-929C-03E9E48365AC}">
      <dgm:prSet phldrT="[Текст]"/>
      <dgm:spPr/>
      <dgm:t>
        <a:bodyPr/>
        <a:lstStyle/>
        <a:p>
          <a:r>
            <a:rPr lang="ru-RU"/>
            <a:t>сравнительная</a:t>
          </a:r>
        </a:p>
      </dgm:t>
    </dgm:pt>
    <dgm:pt modelId="{344866DC-0101-48CE-892E-41AA621408D6}" type="parTrans" cxnId="{C21FD295-5CD1-43E5-90DF-EC91F2540B70}">
      <dgm:prSet/>
      <dgm:spPr/>
      <dgm:t>
        <a:bodyPr/>
        <a:lstStyle/>
        <a:p>
          <a:endParaRPr lang="ru-RU"/>
        </a:p>
      </dgm:t>
    </dgm:pt>
    <dgm:pt modelId="{16E89D3B-FBC0-4B4F-BEBF-6BEA6391F141}" type="sibTrans" cxnId="{C21FD295-5CD1-43E5-90DF-EC91F2540B70}">
      <dgm:prSet/>
      <dgm:spPr/>
      <dgm:t>
        <a:bodyPr/>
        <a:lstStyle/>
        <a:p>
          <a:endParaRPr lang="ru-RU"/>
        </a:p>
      </dgm:t>
    </dgm:pt>
    <dgm:pt modelId="{555C8F30-4E1E-460A-99F6-92687488BB71}" type="pres">
      <dgm:prSet presAssocID="{167E3E0F-BBF4-4E38-BE3C-3FF54F82AAFA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830E4295-0010-4F3C-AACC-8CD75BAF4C4A}" type="pres">
      <dgm:prSet presAssocID="{61BFA855-6D4B-4580-AD40-68F1376083AE}" presName="root1" presStyleCnt="0"/>
      <dgm:spPr/>
    </dgm:pt>
    <dgm:pt modelId="{B5C9804F-BC10-449D-88B2-871623F4EC46}" type="pres">
      <dgm:prSet presAssocID="{61BFA855-6D4B-4580-AD40-68F1376083AE}" presName="LevelOneTextNode" presStyleLbl="node0" presStyleIdx="0" presStyleCnt="1">
        <dgm:presLayoutVars>
          <dgm:chPref val="3"/>
        </dgm:presLayoutVars>
      </dgm:prSet>
      <dgm:spPr/>
    </dgm:pt>
    <dgm:pt modelId="{0BDBBDBE-1321-4A53-B57B-F3AD00A1409D}" type="pres">
      <dgm:prSet presAssocID="{61BFA855-6D4B-4580-AD40-68F1376083AE}" presName="level2hierChild" presStyleCnt="0"/>
      <dgm:spPr/>
    </dgm:pt>
    <dgm:pt modelId="{36AE3295-68FC-4E92-92B0-CCBDD11A519F}" type="pres">
      <dgm:prSet presAssocID="{A21382C0-4FD6-48DD-8108-536B07A5AA46}" presName="conn2-1" presStyleLbl="parChTrans1D2" presStyleIdx="0" presStyleCnt="3"/>
      <dgm:spPr/>
    </dgm:pt>
    <dgm:pt modelId="{59285D6E-E467-48B2-9C7B-673D30819396}" type="pres">
      <dgm:prSet presAssocID="{A21382C0-4FD6-48DD-8108-536B07A5AA46}" presName="connTx" presStyleLbl="parChTrans1D2" presStyleIdx="0" presStyleCnt="3"/>
      <dgm:spPr/>
    </dgm:pt>
    <dgm:pt modelId="{B89F0AAA-8B92-49A7-BB67-495A89EE01BA}" type="pres">
      <dgm:prSet presAssocID="{91770BB3-7793-4A00-9323-44CB9F2F675E}" presName="root2" presStyleCnt="0"/>
      <dgm:spPr/>
    </dgm:pt>
    <dgm:pt modelId="{3954C574-8BFC-4DD5-93D5-8F3051463891}" type="pres">
      <dgm:prSet presAssocID="{91770BB3-7793-4A00-9323-44CB9F2F675E}" presName="LevelTwoTextNode" presStyleLbl="node2" presStyleIdx="0" presStyleCnt="3">
        <dgm:presLayoutVars>
          <dgm:chPref val="3"/>
        </dgm:presLayoutVars>
      </dgm:prSet>
      <dgm:spPr/>
    </dgm:pt>
    <dgm:pt modelId="{32C59C5C-5556-4718-A1A9-6AAEC40EBB30}" type="pres">
      <dgm:prSet presAssocID="{91770BB3-7793-4A00-9323-44CB9F2F675E}" presName="level3hierChild" presStyleCnt="0"/>
      <dgm:spPr/>
    </dgm:pt>
    <dgm:pt modelId="{B2D48469-AB42-4523-85C9-8F4331B51704}" type="pres">
      <dgm:prSet presAssocID="{F5148FD1-25DC-480B-8DD7-2AC4212BDB86}" presName="conn2-1" presStyleLbl="parChTrans1D2" presStyleIdx="1" presStyleCnt="3"/>
      <dgm:spPr/>
    </dgm:pt>
    <dgm:pt modelId="{E99726F1-3AD5-4AE4-B626-13CB2964C814}" type="pres">
      <dgm:prSet presAssocID="{F5148FD1-25DC-480B-8DD7-2AC4212BDB86}" presName="connTx" presStyleLbl="parChTrans1D2" presStyleIdx="1" presStyleCnt="3"/>
      <dgm:spPr/>
    </dgm:pt>
    <dgm:pt modelId="{21BD2819-D32B-493C-9108-15447A616EE3}" type="pres">
      <dgm:prSet presAssocID="{319407B9-9DC1-49BD-B46B-AE375D56F6E7}" presName="root2" presStyleCnt="0"/>
      <dgm:spPr/>
    </dgm:pt>
    <dgm:pt modelId="{1B9D3E62-E4E4-459C-8F36-E088A75E3A58}" type="pres">
      <dgm:prSet presAssocID="{319407B9-9DC1-49BD-B46B-AE375D56F6E7}" presName="LevelTwoTextNode" presStyleLbl="node2" presStyleIdx="1" presStyleCnt="3">
        <dgm:presLayoutVars>
          <dgm:chPref val="3"/>
        </dgm:presLayoutVars>
      </dgm:prSet>
      <dgm:spPr/>
    </dgm:pt>
    <dgm:pt modelId="{59A78832-406F-4148-BB75-3FEBAE8E0759}" type="pres">
      <dgm:prSet presAssocID="{319407B9-9DC1-49BD-B46B-AE375D56F6E7}" presName="level3hierChild" presStyleCnt="0"/>
      <dgm:spPr/>
    </dgm:pt>
    <dgm:pt modelId="{6965EA02-0DD2-45F8-BD76-347FCD2DB737}" type="pres">
      <dgm:prSet presAssocID="{344866DC-0101-48CE-892E-41AA621408D6}" presName="conn2-1" presStyleLbl="parChTrans1D2" presStyleIdx="2" presStyleCnt="3"/>
      <dgm:spPr/>
    </dgm:pt>
    <dgm:pt modelId="{4B5DCA9F-13B8-419C-A4D4-B74DC24382A5}" type="pres">
      <dgm:prSet presAssocID="{344866DC-0101-48CE-892E-41AA621408D6}" presName="connTx" presStyleLbl="parChTrans1D2" presStyleIdx="2" presStyleCnt="3"/>
      <dgm:spPr/>
    </dgm:pt>
    <dgm:pt modelId="{DFB827E3-15AF-4AB4-A223-16619C8C4A59}" type="pres">
      <dgm:prSet presAssocID="{F5F1DA5F-B47E-47D6-929C-03E9E48365AC}" presName="root2" presStyleCnt="0"/>
      <dgm:spPr/>
    </dgm:pt>
    <dgm:pt modelId="{BD3E7128-1559-451F-98C2-567B6D6C2E34}" type="pres">
      <dgm:prSet presAssocID="{F5F1DA5F-B47E-47D6-929C-03E9E48365AC}" presName="LevelTwoTextNode" presStyleLbl="node2" presStyleIdx="2" presStyleCnt="3">
        <dgm:presLayoutVars>
          <dgm:chPref val="3"/>
        </dgm:presLayoutVars>
      </dgm:prSet>
      <dgm:spPr/>
    </dgm:pt>
    <dgm:pt modelId="{0155AC38-C8D7-4945-AF6D-939561FFB333}" type="pres">
      <dgm:prSet presAssocID="{F5F1DA5F-B47E-47D6-929C-03E9E48365AC}" presName="level3hierChild" presStyleCnt="0"/>
      <dgm:spPr/>
    </dgm:pt>
  </dgm:ptLst>
  <dgm:cxnLst>
    <dgm:cxn modelId="{02C5B1E4-D2D9-4FF1-B70C-DA224B0EE12F}" type="presOf" srcId="{91770BB3-7793-4A00-9323-44CB9F2F675E}" destId="{3954C574-8BFC-4DD5-93D5-8F3051463891}" srcOrd="0" destOrd="0" presId="urn:microsoft.com/office/officeart/2008/layout/HorizontalMultiLevelHierarchy"/>
    <dgm:cxn modelId="{B6652711-B16D-45B4-A535-470E4D4C5FDB}" srcId="{61BFA855-6D4B-4580-AD40-68F1376083AE}" destId="{319407B9-9DC1-49BD-B46B-AE375D56F6E7}" srcOrd="1" destOrd="0" parTransId="{F5148FD1-25DC-480B-8DD7-2AC4212BDB86}" sibTransId="{B3084A84-00E4-49DF-BA3C-A1E0802D079C}"/>
    <dgm:cxn modelId="{3691D94D-E4B9-4DA0-A5F9-1C430D9801A0}" type="presOf" srcId="{F5148FD1-25DC-480B-8DD7-2AC4212BDB86}" destId="{E99726F1-3AD5-4AE4-B626-13CB2964C814}" srcOrd="1" destOrd="0" presId="urn:microsoft.com/office/officeart/2008/layout/HorizontalMultiLevelHierarchy"/>
    <dgm:cxn modelId="{B65AAD75-3A50-4D96-A46E-334C10D79B74}" srcId="{61BFA855-6D4B-4580-AD40-68F1376083AE}" destId="{91770BB3-7793-4A00-9323-44CB9F2F675E}" srcOrd="0" destOrd="0" parTransId="{A21382C0-4FD6-48DD-8108-536B07A5AA46}" sibTransId="{AB00F65D-0B1C-473F-9D9B-0A008B351374}"/>
    <dgm:cxn modelId="{1DBA1230-0483-4C29-86F0-868FE6861027}" type="presOf" srcId="{344866DC-0101-48CE-892E-41AA621408D6}" destId="{6965EA02-0DD2-45F8-BD76-347FCD2DB737}" srcOrd="0" destOrd="0" presId="urn:microsoft.com/office/officeart/2008/layout/HorizontalMultiLevelHierarchy"/>
    <dgm:cxn modelId="{D9806314-26CF-4BD1-9148-4B56F5E23BD3}" type="presOf" srcId="{61BFA855-6D4B-4580-AD40-68F1376083AE}" destId="{B5C9804F-BC10-449D-88B2-871623F4EC46}" srcOrd="0" destOrd="0" presId="urn:microsoft.com/office/officeart/2008/layout/HorizontalMultiLevelHierarchy"/>
    <dgm:cxn modelId="{C21FD295-5CD1-43E5-90DF-EC91F2540B70}" srcId="{61BFA855-6D4B-4580-AD40-68F1376083AE}" destId="{F5F1DA5F-B47E-47D6-929C-03E9E48365AC}" srcOrd="2" destOrd="0" parTransId="{344866DC-0101-48CE-892E-41AA621408D6}" sibTransId="{16E89D3B-FBC0-4B4F-BEBF-6BEA6391F141}"/>
    <dgm:cxn modelId="{D6A7770E-2BB3-4363-82F1-76EFB210C613}" type="presOf" srcId="{344866DC-0101-48CE-892E-41AA621408D6}" destId="{4B5DCA9F-13B8-419C-A4D4-B74DC24382A5}" srcOrd="1" destOrd="0" presId="urn:microsoft.com/office/officeart/2008/layout/HorizontalMultiLevelHierarchy"/>
    <dgm:cxn modelId="{86BE7591-A328-4662-8486-C0499C6D6A52}" type="presOf" srcId="{A21382C0-4FD6-48DD-8108-536B07A5AA46}" destId="{59285D6E-E467-48B2-9C7B-673D30819396}" srcOrd="1" destOrd="0" presId="urn:microsoft.com/office/officeart/2008/layout/HorizontalMultiLevelHierarchy"/>
    <dgm:cxn modelId="{C6BD226E-E856-47F7-9570-661DE523401B}" type="presOf" srcId="{319407B9-9DC1-49BD-B46B-AE375D56F6E7}" destId="{1B9D3E62-E4E4-459C-8F36-E088A75E3A58}" srcOrd="0" destOrd="0" presId="urn:microsoft.com/office/officeart/2008/layout/HorizontalMultiLevelHierarchy"/>
    <dgm:cxn modelId="{8062A430-96E0-44CB-B178-B67DC25395C6}" type="presOf" srcId="{167E3E0F-BBF4-4E38-BE3C-3FF54F82AAFA}" destId="{555C8F30-4E1E-460A-99F6-92687488BB71}" srcOrd="0" destOrd="0" presId="urn:microsoft.com/office/officeart/2008/layout/HorizontalMultiLevelHierarchy"/>
    <dgm:cxn modelId="{F41FC2E6-315D-4E0A-B76A-9518CD779758}" srcId="{167E3E0F-BBF4-4E38-BE3C-3FF54F82AAFA}" destId="{61BFA855-6D4B-4580-AD40-68F1376083AE}" srcOrd="0" destOrd="0" parTransId="{55F21A2D-709F-4EED-9811-41E36255689F}" sibTransId="{A2EF3912-9D09-4006-9A44-7395D9FFF237}"/>
    <dgm:cxn modelId="{7AA03FC6-05EE-4968-AB13-B04F3C9E9C8B}" type="presOf" srcId="{A21382C0-4FD6-48DD-8108-536B07A5AA46}" destId="{36AE3295-68FC-4E92-92B0-CCBDD11A519F}" srcOrd="0" destOrd="0" presId="urn:microsoft.com/office/officeart/2008/layout/HorizontalMultiLevelHierarchy"/>
    <dgm:cxn modelId="{C62449CD-9C9F-4A9D-9DBF-2754134BB985}" type="presOf" srcId="{F5F1DA5F-B47E-47D6-929C-03E9E48365AC}" destId="{BD3E7128-1559-451F-98C2-567B6D6C2E34}" srcOrd="0" destOrd="0" presId="urn:microsoft.com/office/officeart/2008/layout/HorizontalMultiLevelHierarchy"/>
    <dgm:cxn modelId="{BEE702D2-544E-4784-8308-8B10A8BC8B85}" type="presOf" srcId="{F5148FD1-25DC-480B-8DD7-2AC4212BDB86}" destId="{B2D48469-AB42-4523-85C9-8F4331B51704}" srcOrd="0" destOrd="0" presId="urn:microsoft.com/office/officeart/2008/layout/HorizontalMultiLevelHierarchy"/>
    <dgm:cxn modelId="{7290F911-91DC-49ED-A979-DA64301F64DC}" type="presParOf" srcId="{555C8F30-4E1E-460A-99F6-92687488BB71}" destId="{830E4295-0010-4F3C-AACC-8CD75BAF4C4A}" srcOrd="0" destOrd="0" presId="urn:microsoft.com/office/officeart/2008/layout/HorizontalMultiLevelHierarchy"/>
    <dgm:cxn modelId="{7D8878EE-8AAB-40F7-99B8-10D2B1550BE7}" type="presParOf" srcId="{830E4295-0010-4F3C-AACC-8CD75BAF4C4A}" destId="{B5C9804F-BC10-449D-88B2-871623F4EC46}" srcOrd="0" destOrd="0" presId="urn:microsoft.com/office/officeart/2008/layout/HorizontalMultiLevelHierarchy"/>
    <dgm:cxn modelId="{0CE8BB5A-26BD-4EC9-8D76-1FA9DB09FE8B}" type="presParOf" srcId="{830E4295-0010-4F3C-AACC-8CD75BAF4C4A}" destId="{0BDBBDBE-1321-4A53-B57B-F3AD00A1409D}" srcOrd="1" destOrd="0" presId="urn:microsoft.com/office/officeart/2008/layout/HorizontalMultiLevelHierarchy"/>
    <dgm:cxn modelId="{3DFE0329-4E78-449A-8305-F4AD7D28167B}" type="presParOf" srcId="{0BDBBDBE-1321-4A53-B57B-F3AD00A1409D}" destId="{36AE3295-68FC-4E92-92B0-CCBDD11A519F}" srcOrd="0" destOrd="0" presId="urn:microsoft.com/office/officeart/2008/layout/HorizontalMultiLevelHierarchy"/>
    <dgm:cxn modelId="{89EB6E53-5C17-4A14-BF22-24D11676B392}" type="presParOf" srcId="{36AE3295-68FC-4E92-92B0-CCBDD11A519F}" destId="{59285D6E-E467-48B2-9C7B-673D30819396}" srcOrd="0" destOrd="0" presId="urn:microsoft.com/office/officeart/2008/layout/HorizontalMultiLevelHierarchy"/>
    <dgm:cxn modelId="{7F77BC5B-7819-4535-9C7A-381988B3E6C1}" type="presParOf" srcId="{0BDBBDBE-1321-4A53-B57B-F3AD00A1409D}" destId="{B89F0AAA-8B92-49A7-BB67-495A89EE01BA}" srcOrd="1" destOrd="0" presId="urn:microsoft.com/office/officeart/2008/layout/HorizontalMultiLevelHierarchy"/>
    <dgm:cxn modelId="{CC1DD1C1-7E5A-4BB0-9C9B-6133F05680EC}" type="presParOf" srcId="{B89F0AAA-8B92-49A7-BB67-495A89EE01BA}" destId="{3954C574-8BFC-4DD5-93D5-8F3051463891}" srcOrd="0" destOrd="0" presId="urn:microsoft.com/office/officeart/2008/layout/HorizontalMultiLevelHierarchy"/>
    <dgm:cxn modelId="{7B4A6228-C422-473F-97AA-A088C3CAA34E}" type="presParOf" srcId="{B89F0AAA-8B92-49A7-BB67-495A89EE01BA}" destId="{32C59C5C-5556-4718-A1A9-6AAEC40EBB30}" srcOrd="1" destOrd="0" presId="urn:microsoft.com/office/officeart/2008/layout/HorizontalMultiLevelHierarchy"/>
    <dgm:cxn modelId="{BAD760C5-C41B-4468-B9EA-B3B330B45F33}" type="presParOf" srcId="{0BDBBDBE-1321-4A53-B57B-F3AD00A1409D}" destId="{B2D48469-AB42-4523-85C9-8F4331B51704}" srcOrd="2" destOrd="0" presId="urn:microsoft.com/office/officeart/2008/layout/HorizontalMultiLevelHierarchy"/>
    <dgm:cxn modelId="{106A3E02-AEEC-4D2D-B79E-4B85B54A13B4}" type="presParOf" srcId="{B2D48469-AB42-4523-85C9-8F4331B51704}" destId="{E99726F1-3AD5-4AE4-B626-13CB2964C814}" srcOrd="0" destOrd="0" presId="urn:microsoft.com/office/officeart/2008/layout/HorizontalMultiLevelHierarchy"/>
    <dgm:cxn modelId="{E028E480-CC70-4040-A2E4-DF714CA0D129}" type="presParOf" srcId="{0BDBBDBE-1321-4A53-B57B-F3AD00A1409D}" destId="{21BD2819-D32B-493C-9108-15447A616EE3}" srcOrd="3" destOrd="0" presId="urn:microsoft.com/office/officeart/2008/layout/HorizontalMultiLevelHierarchy"/>
    <dgm:cxn modelId="{E31B96FA-87C0-4695-898C-20650DCC3D30}" type="presParOf" srcId="{21BD2819-D32B-493C-9108-15447A616EE3}" destId="{1B9D3E62-E4E4-459C-8F36-E088A75E3A58}" srcOrd="0" destOrd="0" presId="urn:microsoft.com/office/officeart/2008/layout/HorizontalMultiLevelHierarchy"/>
    <dgm:cxn modelId="{EF61E2D8-28F9-4C28-862C-A93764291538}" type="presParOf" srcId="{21BD2819-D32B-493C-9108-15447A616EE3}" destId="{59A78832-406F-4148-BB75-3FEBAE8E0759}" srcOrd="1" destOrd="0" presId="urn:microsoft.com/office/officeart/2008/layout/HorizontalMultiLevelHierarchy"/>
    <dgm:cxn modelId="{B531D8D2-AF18-414D-A2B0-04D4D4E8DACC}" type="presParOf" srcId="{0BDBBDBE-1321-4A53-B57B-F3AD00A1409D}" destId="{6965EA02-0DD2-45F8-BD76-347FCD2DB737}" srcOrd="4" destOrd="0" presId="urn:microsoft.com/office/officeart/2008/layout/HorizontalMultiLevelHierarchy"/>
    <dgm:cxn modelId="{C762AD45-768C-4453-930C-51FC4091CBB5}" type="presParOf" srcId="{6965EA02-0DD2-45F8-BD76-347FCD2DB737}" destId="{4B5DCA9F-13B8-419C-A4D4-B74DC24382A5}" srcOrd="0" destOrd="0" presId="urn:microsoft.com/office/officeart/2008/layout/HorizontalMultiLevelHierarchy"/>
    <dgm:cxn modelId="{F8BA96CA-EECB-4936-90DD-9B2CFBF9CE8E}" type="presParOf" srcId="{0BDBBDBE-1321-4A53-B57B-F3AD00A1409D}" destId="{DFB827E3-15AF-4AB4-A223-16619C8C4A59}" srcOrd="5" destOrd="0" presId="urn:microsoft.com/office/officeart/2008/layout/HorizontalMultiLevelHierarchy"/>
    <dgm:cxn modelId="{F2CB98FE-8262-4EA9-B6CB-28AD4B138014}" type="presParOf" srcId="{DFB827E3-15AF-4AB4-A223-16619C8C4A59}" destId="{BD3E7128-1559-451F-98C2-567B6D6C2E34}" srcOrd="0" destOrd="0" presId="urn:microsoft.com/office/officeart/2008/layout/HorizontalMultiLevelHierarchy"/>
    <dgm:cxn modelId="{472EFA88-DC51-4285-8FB1-B8240B3C10A1}" type="presParOf" srcId="{DFB827E3-15AF-4AB4-A223-16619C8C4A59}" destId="{0155AC38-C8D7-4945-AF6D-939561FFB333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7D0DC3A-780C-4FAD-9985-9370E9CA5F76}" type="doc">
      <dgm:prSet loTypeId="urn:microsoft.com/office/officeart/2005/8/layout/pyramid2" loCatId="list" qsTypeId="urn:microsoft.com/office/officeart/2005/8/quickstyle/simple1" qsCatId="simple" csTypeId="urn:microsoft.com/office/officeart/2005/8/colors/accent1_2" csCatId="accent1" phldr="1"/>
      <dgm:spPr/>
    </dgm:pt>
    <dgm:pt modelId="{7FCFE10D-E237-4E72-A17B-25E2F6E55732}">
      <dgm:prSet phldrT="[Текст]" custT="1"/>
      <dgm:spPr/>
      <dgm:t>
        <a:bodyPr/>
        <a:lstStyle/>
        <a:p>
          <a:r>
            <a:rPr lang="ru-RU" sz="1000"/>
            <a:t>Установление полной последовательности ДНК человека</a:t>
          </a:r>
        </a:p>
      </dgm:t>
    </dgm:pt>
    <dgm:pt modelId="{251806C9-D5DA-43CC-826B-EFE1660F79ED}" type="parTrans" cxnId="{8904D699-26FB-4BF7-93DB-295FE76F2E06}">
      <dgm:prSet/>
      <dgm:spPr/>
      <dgm:t>
        <a:bodyPr/>
        <a:lstStyle/>
        <a:p>
          <a:endParaRPr lang="ru-RU"/>
        </a:p>
      </dgm:t>
    </dgm:pt>
    <dgm:pt modelId="{8D17C700-DCFE-44E2-8A6D-E3D3E9E0596F}" type="sibTrans" cxnId="{8904D699-26FB-4BF7-93DB-295FE76F2E06}">
      <dgm:prSet/>
      <dgm:spPr/>
      <dgm:t>
        <a:bodyPr/>
        <a:lstStyle/>
        <a:p>
          <a:endParaRPr lang="ru-RU"/>
        </a:p>
      </dgm:t>
    </dgm:pt>
    <dgm:pt modelId="{D52F25D4-3022-437B-98CC-52133CAED14D}">
      <dgm:prSet phldrT="[Текст]" custT="1"/>
      <dgm:spPr/>
      <dgm:t>
        <a:bodyPr/>
        <a:lstStyle/>
        <a:p>
          <a:r>
            <a:rPr lang="ru-RU" sz="1000"/>
            <a:t>Идентификация всех генов, их функций и взаимодействий</a:t>
          </a:r>
        </a:p>
      </dgm:t>
    </dgm:pt>
    <dgm:pt modelId="{2A00DE24-467C-43CD-8A5F-8AFDD4B5CC25}" type="parTrans" cxnId="{D62BA4E0-A496-4089-B051-4FFC24A1C802}">
      <dgm:prSet/>
      <dgm:spPr/>
      <dgm:t>
        <a:bodyPr/>
        <a:lstStyle/>
        <a:p>
          <a:endParaRPr lang="ru-RU"/>
        </a:p>
      </dgm:t>
    </dgm:pt>
    <dgm:pt modelId="{DD4CD7F8-7EEF-46D4-811A-00075E79D362}" type="sibTrans" cxnId="{D62BA4E0-A496-4089-B051-4FFC24A1C802}">
      <dgm:prSet/>
      <dgm:spPr/>
      <dgm:t>
        <a:bodyPr/>
        <a:lstStyle/>
        <a:p>
          <a:endParaRPr lang="ru-RU"/>
        </a:p>
      </dgm:t>
    </dgm:pt>
    <dgm:pt modelId="{E848E54E-9313-4074-ADD9-C2A64BFB01AD}">
      <dgm:prSet phldrT="[Текст]" custT="1"/>
      <dgm:spPr/>
      <dgm:t>
        <a:bodyPr/>
        <a:lstStyle/>
        <a:p>
          <a:r>
            <a:rPr lang="ru-RU" sz="1000"/>
            <a:t>Создание обширных баз данных для хранения генетической информации</a:t>
          </a:r>
        </a:p>
      </dgm:t>
    </dgm:pt>
    <dgm:pt modelId="{27B3E514-1354-4EB1-9AED-5592E394E3B9}" type="parTrans" cxnId="{58EF6015-4BEA-475A-9DF0-E5260E30F593}">
      <dgm:prSet/>
      <dgm:spPr/>
      <dgm:t>
        <a:bodyPr/>
        <a:lstStyle/>
        <a:p>
          <a:endParaRPr lang="ru-RU"/>
        </a:p>
      </dgm:t>
    </dgm:pt>
    <dgm:pt modelId="{9CACF74F-BA62-42E0-819E-8B1A3BD8DC13}" type="sibTrans" cxnId="{58EF6015-4BEA-475A-9DF0-E5260E30F593}">
      <dgm:prSet/>
      <dgm:spPr/>
      <dgm:t>
        <a:bodyPr/>
        <a:lstStyle/>
        <a:p>
          <a:endParaRPr lang="ru-RU"/>
        </a:p>
      </dgm:t>
    </dgm:pt>
    <dgm:pt modelId="{78D7501C-E294-4ABF-8FA2-18A7DA1AD525}">
      <dgm:prSet custT="1"/>
      <dgm:spPr/>
      <dgm:t>
        <a:bodyPr/>
        <a:lstStyle/>
        <a:p>
          <a:r>
            <a:rPr lang="ru-RU" sz="1000"/>
            <a:t>Исследование этических, правовых и социальных аспектов, связанных с использованием генетических данных</a:t>
          </a:r>
          <a:endParaRPr lang="en-US" sz="1000"/>
        </a:p>
      </dgm:t>
    </dgm:pt>
    <dgm:pt modelId="{62A3982C-7CA7-4C82-82BA-11A9C12795A5}" type="parTrans" cxnId="{D8684DCF-5C9E-4421-ABD0-4341CC973DE0}">
      <dgm:prSet/>
      <dgm:spPr/>
      <dgm:t>
        <a:bodyPr/>
        <a:lstStyle/>
        <a:p>
          <a:endParaRPr lang="ru-RU"/>
        </a:p>
      </dgm:t>
    </dgm:pt>
    <dgm:pt modelId="{69EB6149-A207-4966-9250-EE7A61881813}" type="sibTrans" cxnId="{D8684DCF-5C9E-4421-ABD0-4341CC973DE0}">
      <dgm:prSet/>
      <dgm:spPr/>
      <dgm:t>
        <a:bodyPr/>
        <a:lstStyle/>
        <a:p>
          <a:endParaRPr lang="ru-RU"/>
        </a:p>
      </dgm:t>
    </dgm:pt>
    <dgm:pt modelId="{945A42D9-FFDB-44C4-9A7F-B34FE08C387B}" type="pres">
      <dgm:prSet presAssocID="{87D0DC3A-780C-4FAD-9985-9370E9CA5F76}" presName="compositeShape" presStyleCnt="0">
        <dgm:presLayoutVars>
          <dgm:dir/>
          <dgm:resizeHandles/>
        </dgm:presLayoutVars>
      </dgm:prSet>
      <dgm:spPr/>
    </dgm:pt>
    <dgm:pt modelId="{0E907E04-377D-4BE8-8E6A-FDB6766F5426}" type="pres">
      <dgm:prSet presAssocID="{87D0DC3A-780C-4FAD-9985-9370E9CA5F76}" presName="pyramid" presStyleLbl="node1" presStyleIdx="0" presStyleCnt="1"/>
      <dgm:spPr/>
    </dgm:pt>
    <dgm:pt modelId="{A990778E-3EFC-4FBB-A24F-5E6BA416FB98}" type="pres">
      <dgm:prSet presAssocID="{87D0DC3A-780C-4FAD-9985-9370E9CA5F76}" presName="theList" presStyleCnt="0"/>
      <dgm:spPr/>
    </dgm:pt>
    <dgm:pt modelId="{313BA88F-DE4A-475B-BABE-1E7B5D69EEC6}" type="pres">
      <dgm:prSet presAssocID="{7FCFE10D-E237-4E72-A17B-25E2F6E55732}" presName="aNode" presStyleLbl="fgAcc1" presStyleIdx="0" presStyleCnt="4" custScaleX="1408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9651B3-299F-4374-9A94-FBF76A1461C8}" type="pres">
      <dgm:prSet presAssocID="{7FCFE10D-E237-4E72-A17B-25E2F6E55732}" presName="aSpace" presStyleCnt="0"/>
      <dgm:spPr/>
    </dgm:pt>
    <dgm:pt modelId="{2CD0AAAF-6FE7-486C-805F-0BF8FA453796}" type="pres">
      <dgm:prSet presAssocID="{D52F25D4-3022-437B-98CC-52133CAED14D}" presName="aNode" presStyleLbl="fgAcc1" presStyleIdx="1" presStyleCnt="4" custScaleX="1457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88BB4FF-F0E5-4174-9A8C-ACB75E680418}" type="pres">
      <dgm:prSet presAssocID="{D52F25D4-3022-437B-98CC-52133CAED14D}" presName="aSpace" presStyleCnt="0"/>
      <dgm:spPr/>
    </dgm:pt>
    <dgm:pt modelId="{B9DB6491-6EE0-4921-B8AC-C22E18A08949}" type="pres">
      <dgm:prSet presAssocID="{E848E54E-9313-4074-ADD9-C2A64BFB01AD}" presName="aNode" presStyleLbl="fgAcc1" presStyleIdx="2" presStyleCnt="4" custScaleX="1422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9D084D0-4EC7-48A2-A168-75FFE6E442DB}" type="pres">
      <dgm:prSet presAssocID="{E848E54E-9313-4074-ADD9-C2A64BFB01AD}" presName="aSpace" presStyleCnt="0"/>
      <dgm:spPr/>
    </dgm:pt>
    <dgm:pt modelId="{0ADEF3F3-0E88-48A4-9732-E8F6F350FB46}" type="pres">
      <dgm:prSet presAssocID="{78D7501C-E294-4ABF-8FA2-18A7DA1AD525}" presName="aNode" presStyleLbl="fgAcc1" presStyleIdx="3" presStyleCnt="4" custScaleX="147877" custScaleY="143765">
        <dgm:presLayoutVars>
          <dgm:bulletEnabled val="1"/>
        </dgm:presLayoutVars>
      </dgm:prSet>
      <dgm:spPr/>
    </dgm:pt>
    <dgm:pt modelId="{0B4A682D-8A4C-49E5-8887-16DB0A2908D3}" type="pres">
      <dgm:prSet presAssocID="{78D7501C-E294-4ABF-8FA2-18A7DA1AD525}" presName="aSpace" presStyleCnt="0"/>
      <dgm:spPr/>
    </dgm:pt>
  </dgm:ptLst>
  <dgm:cxnLst>
    <dgm:cxn modelId="{8904D699-26FB-4BF7-93DB-295FE76F2E06}" srcId="{87D0DC3A-780C-4FAD-9985-9370E9CA5F76}" destId="{7FCFE10D-E237-4E72-A17B-25E2F6E55732}" srcOrd="0" destOrd="0" parTransId="{251806C9-D5DA-43CC-826B-EFE1660F79ED}" sibTransId="{8D17C700-DCFE-44E2-8A6D-E3D3E9E0596F}"/>
    <dgm:cxn modelId="{872BEF20-2DB5-4516-ABDD-1543549B3F53}" type="presOf" srcId="{7FCFE10D-E237-4E72-A17B-25E2F6E55732}" destId="{313BA88F-DE4A-475B-BABE-1E7B5D69EEC6}" srcOrd="0" destOrd="0" presId="urn:microsoft.com/office/officeart/2005/8/layout/pyramid2"/>
    <dgm:cxn modelId="{905B671B-5B76-4877-A9EA-AC2E444EDFD3}" type="presOf" srcId="{E848E54E-9313-4074-ADD9-C2A64BFB01AD}" destId="{B9DB6491-6EE0-4921-B8AC-C22E18A08949}" srcOrd="0" destOrd="0" presId="urn:microsoft.com/office/officeart/2005/8/layout/pyramid2"/>
    <dgm:cxn modelId="{21BA4921-E0D2-493C-83FF-76446B8C83A8}" type="presOf" srcId="{78D7501C-E294-4ABF-8FA2-18A7DA1AD525}" destId="{0ADEF3F3-0E88-48A4-9732-E8F6F350FB46}" srcOrd="0" destOrd="0" presId="urn:microsoft.com/office/officeart/2005/8/layout/pyramid2"/>
    <dgm:cxn modelId="{D8684DCF-5C9E-4421-ABD0-4341CC973DE0}" srcId="{87D0DC3A-780C-4FAD-9985-9370E9CA5F76}" destId="{78D7501C-E294-4ABF-8FA2-18A7DA1AD525}" srcOrd="3" destOrd="0" parTransId="{62A3982C-7CA7-4C82-82BA-11A9C12795A5}" sibTransId="{69EB6149-A207-4966-9250-EE7A61881813}"/>
    <dgm:cxn modelId="{D62BA4E0-A496-4089-B051-4FFC24A1C802}" srcId="{87D0DC3A-780C-4FAD-9985-9370E9CA5F76}" destId="{D52F25D4-3022-437B-98CC-52133CAED14D}" srcOrd="1" destOrd="0" parTransId="{2A00DE24-467C-43CD-8A5F-8AFDD4B5CC25}" sibTransId="{DD4CD7F8-7EEF-46D4-811A-00075E79D362}"/>
    <dgm:cxn modelId="{8C51EB8A-2A12-45FA-828E-A991C5BD2C8C}" type="presOf" srcId="{87D0DC3A-780C-4FAD-9985-9370E9CA5F76}" destId="{945A42D9-FFDB-44C4-9A7F-B34FE08C387B}" srcOrd="0" destOrd="0" presId="urn:microsoft.com/office/officeart/2005/8/layout/pyramid2"/>
    <dgm:cxn modelId="{58EF6015-4BEA-475A-9DF0-E5260E30F593}" srcId="{87D0DC3A-780C-4FAD-9985-9370E9CA5F76}" destId="{E848E54E-9313-4074-ADD9-C2A64BFB01AD}" srcOrd="2" destOrd="0" parTransId="{27B3E514-1354-4EB1-9AED-5592E394E3B9}" sibTransId="{9CACF74F-BA62-42E0-819E-8B1A3BD8DC13}"/>
    <dgm:cxn modelId="{A7D39691-1B39-4F2A-88A1-A530D6D6FA8D}" type="presOf" srcId="{D52F25D4-3022-437B-98CC-52133CAED14D}" destId="{2CD0AAAF-6FE7-486C-805F-0BF8FA453796}" srcOrd="0" destOrd="0" presId="urn:microsoft.com/office/officeart/2005/8/layout/pyramid2"/>
    <dgm:cxn modelId="{B3137312-FC59-4C96-A15E-1F63C36EAE9B}" type="presParOf" srcId="{945A42D9-FFDB-44C4-9A7F-B34FE08C387B}" destId="{0E907E04-377D-4BE8-8E6A-FDB6766F5426}" srcOrd="0" destOrd="0" presId="urn:microsoft.com/office/officeart/2005/8/layout/pyramid2"/>
    <dgm:cxn modelId="{621277EB-D3F3-409B-8429-443CA3D655AE}" type="presParOf" srcId="{945A42D9-FFDB-44C4-9A7F-B34FE08C387B}" destId="{A990778E-3EFC-4FBB-A24F-5E6BA416FB98}" srcOrd="1" destOrd="0" presId="urn:microsoft.com/office/officeart/2005/8/layout/pyramid2"/>
    <dgm:cxn modelId="{E4E3BDF5-289E-48F0-AE17-E1F63EC3EF42}" type="presParOf" srcId="{A990778E-3EFC-4FBB-A24F-5E6BA416FB98}" destId="{313BA88F-DE4A-475B-BABE-1E7B5D69EEC6}" srcOrd="0" destOrd="0" presId="urn:microsoft.com/office/officeart/2005/8/layout/pyramid2"/>
    <dgm:cxn modelId="{BF878EFF-F1A9-4AD3-8D38-EB71FDF50FC2}" type="presParOf" srcId="{A990778E-3EFC-4FBB-A24F-5E6BA416FB98}" destId="{A49651B3-299F-4374-9A94-FBF76A1461C8}" srcOrd="1" destOrd="0" presId="urn:microsoft.com/office/officeart/2005/8/layout/pyramid2"/>
    <dgm:cxn modelId="{725F785A-E43B-4C03-AD2D-F6F4BF45A64B}" type="presParOf" srcId="{A990778E-3EFC-4FBB-A24F-5E6BA416FB98}" destId="{2CD0AAAF-6FE7-486C-805F-0BF8FA453796}" srcOrd="2" destOrd="0" presId="urn:microsoft.com/office/officeart/2005/8/layout/pyramid2"/>
    <dgm:cxn modelId="{D6680F65-1795-4FC3-8467-0CF174079AE7}" type="presParOf" srcId="{A990778E-3EFC-4FBB-A24F-5E6BA416FB98}" destId="{C88BB4FF-F0E5-4174-9A8C-ACB75E680418}" srcOrd="3" destOrd="0" presId="urn:microsoft.com/office/officeart/2005/8/layout/pyramid2"/>
    <dgm:cxn modelId="{A4AE733B-A00B-430F-BD97-C07E686CA6DE}" type="presParOf" srcId="{A990778E-3EFC-4FBB-A24F-5E6BA416FB98}" destId="{B9DB6491-6EE0-4921-B8AC-C22E18A08949}" srcOrd="4" destOrd="0" presId="urn:microsoft.com/office/officeart/2005/8/layout/pyramid2"/>
    <dgm:cxn modelId="{08A21EAF-0B03-4D39-B0E1-D6F909508744}" type="presParOf" srcId="{A990778E-3EFC-4FBB-A24F-5E6BA416FB98}" destId="{C9D084D0-4EC7-48A2-A168-75FFE6E442DB}" srcOrd="5" destOrd="0" presId="urn:microsoft.com/office/officeart/2005/8/layout/pyramid2"/>
    <dgm:cxn modelId="{8E5C8A48-8FD3-44CF-92B0-4588B76B192F}" type="presParOf" srcId="{A990778E-3EFC-4FBB-A24F-5E6BA416FB98}" destId="{0ADEF3F3-0E88-48A4-9732-E8F6F350FB46}" srcOrd="6" destOrd="0" presId="urn:microsoft.com/office/officeart/2005/8/layout/pyramid2"/>
    <dgm:cxn modelId="{958534A9-6FF1-4CF7-9FE7-12A66E54F9C9}" type="presParOf" srcId="{A990778E-3EFC-4FBB-A24F-5E6BA416FB98}" destId="{0B4A682D-8A4C-49E5-8887-16DB0A2908D3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E9E3C2D-EC12-45DF-AEFF-F0DFA20EC4A7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88A7A97-9763-4B51-AA0A-21165D051E51}">
      <dgm:prSet phldrT="[Текст]"/>
      <dgm:spPr/>
      <dgm:t>
        <a:bodyPr/>
        <a:lstStyle/>
        <a:p>
          <a:r>
            <a:rPr lang="ru-RU"/>
            <a:t>Наука</a:t>
          </a:r>
        </a:p>
      </dgm:t>
    </dgm:pt>
    <dgm:pt modelId="{A7F163AB-65A1-4E44-AD72-27E25260B011}" type="parTrans" cxnId="{245D53B9-11B8-40CF-8979-EC6BA5EEE8FD}">
      <dgm:prSet/>
      <dgm:spPr/>
      <dgm:t>
        <a:bodyPr/>
        <a:lstStyle/>
        <a:p>
          <a:endParaRPr lang="ru-RU"/>
        </a:p>
      </dgm:t>
    </dgm:pt>
    <dgm:pt modelId="{D0C37C5C-FD25-41BB-9920-13E65E2E61CA}" type="sibTrans" cxnId="{245D53B9-11B8-40CF-8979-EC6BA5EEE8FD}">
      <dgm:prSet/>
      <dgm:spPr/>
      <dgm:t>
        <a:bodyPr/>
        <a:lstStyle/>
        <a:p>
          <a:endParaRPr lang="ru-RU"/>
        </a:p>
      </dgm:t>
    </dgm:pt>
    <dgm:pt modelId="{E941EFA3-1D17-4DD6-8937-7B5DC8BCFF2C}">
      <dgm:prSet phldrT="[Текст]"/>
      <dgm:spPr/>
      <dgm:t>
        <a:bodyPr/>
        <a:lstStyle/>
        <a:p>
          <a:r>
            <a:rPr lang="ru-RU"/>
            <a:t>Фундаментальная</a:t>
          </a:r>
        </a:p>
      </dgm:t>
    </dgm:pt>
    <dgm:pt modelId="{0F1A6009-E3DB-4BE4-B610-28799BAA1112}" type="parTrans" cxnId="{1DAF3451-128D-4FCB-A401-64BA4D45CAF1}">
      <dgm:prSet/>
      <dgm:spPr/>
      <dgm:t>
        <a:bodyPr/>
        <a:lstStyle/>
        <a:p>
          <a:endParaRPr lang="ru-RU"/>
        </a:p>
      </dgm:t>
    </dgm:pt>
    <dgm:pt modelId="{CB5BBF40-ED6A-4EB6-B65A-F59A334E1B48}" type="sibTrans" cxnId="{1DAF3451-128D-4FCB-A401-64BA4D45CAF1}">
      <dgm:prSet/>
      <dgm:spPr/>
      <dgm:t>
        <a:bodyPr/>
        <a:lstStyle/>
        <a:p>
          <a:endParaRPr lang="ru-RU"/>
        </a:p>
      </dgm:t>
    </dgm:pt>
    <dgm:pt modelId="{495E692F-B875-4DB8-A0D9-DD29E20D0DFF}">
      <dgm:prSet phldrT="[Текст]"/>
      <dgm:spPr/>
      <dgm:t>
        <a:bodyPr/>
        <a:lstStyle/>
        <a:p>
          <a:r>
            <a:rPr lang="ru-RU"/>
            <a:t>наблюдение</a:t>
          </a:r>
        </a:p>
        <a:p>
          <a:r>
            <a:rPr lang="ru-RU"/>
            <a:t>эксперимент</a:t>
          </a:r>
        </a:p>
        <a:p>
          <a:r>
            <a:rPr lang="ru-RU"/>
            <a:t>моделирование</a:t>
          </a:r>
        </a:p>
      </dgm:t>
    </dgm:pt>
    <dgm:pt modelId="{93FAFB7E-F0BC-445B-A91E-EBA2A2ACA635}" type="parTrans" cxnId="{C07488D1-B176-499B-9C93-5850FD3BD9B5}">
      <dgm:prSet/>
      <dgm:spPr/>
      <dgm:t>
        <a:bodyPr/>
        <a:lstStyle/>
        <a:p>
          <a:endParaRPr lang="ru-RU"/>
        </a:p>
      </dgm:t>
    </dgm:pt>
    <dgm:pt modelId="{199E8DEA-DDC3-41A4-BBA2-2B695A2B34C3}" type="sibTrans" cxnId="{C07488D1-B176-499B-9C93-5850FD3BD9B5}">
      <dgm:prSet/>
      <dgm:spPr/>
      <dgm:t>
        <a:bodyPr/>
        <a:lstStyle/>
        <a:p>
          <a:endParaRPr lang="ru-RU"/>
        </a:p>
      </dgm:t>
    </dgm:pt>
    <dgm:pt modelId="{F275C28F-D4BF-4349-915F-217D9BEB2AB3}">
      <dgm:prSet phldrT="[Текст]"/>
      <dgm:spPr/>
      <dgm:t>
        <a:bodyPr/>
        <a:lstStyle/>
        <a:p>
          <a:r>
            <a:rPr lang="ru-RU"/>
            <a:t>индукция</a:t>
          </a:r>
        </a:p>
        <a:p>
          <a:r>
            <a:rPr lang="ru-RU"/>
            <a:t>дедукция</a:t>
          </a:r>
        </a:p>
        <a:p>
          <a:r>
            <a:rPr lang="ru-RU"/>
            <a:t>анализ и синтез</a:t>
          </a:r>
        </a:p>
      </dgm:t>
    </dgm:pt>
    <dgm:pt modelId="{A98C0B78-44E8-4985-8899-9F345E0E5876}" type="parTrans" cxnId="{9B2C53AC-5BBD-4F18-B234-F18E132C81F6}">
      <dgm:prSet/>
      <dgm:spPr/>
      <dgm:t>
        <a:bodyPr/>
        <a:lstStyle/>
        <a:p>
          <a:endParaRPr lang="ru-RU"/>
        </a:p>
      </dgm:t>
    </dgm:pt>
    <dgm:pt modelId="{7BD86B32-8225-4A9D-96B2-5B7CB1C38903}" type="sibTrans" cxnId="{9B2C53AC-5BBD-4F18-B234-F18E132C81F6}">
      <dgm:prSet/>
      <dgm:spPr/>
      <dgm:t>
        <a:bodyPr/>
        <a:lstStyle/>
        <a:p>
          <a:endParaRPr lang="ru-RU"/>
        </a:p>
      </dgm:t>
    </dgm:pt>
    <dgm:pt modelId="{6579DFC9-4E03-4E8B-9451-11B9116C1B21}">
      <dgm:prSet phldrT="[Текст]"/>
      <dgm:spPr/>
      <dgm:t>
        <a:bodyPr/>
        <a:lstStyle/>
        <a:p>
          <a:r>
            <a:rPr lang="ru-RU"/>
            <a:t>Прикладная</a:t>
          </a:r>
        </a:p>
      </dgm:t>
    </dgm:pt>
    <dgm:pt modelId="{D784D4A9-C626-439A-97F6-C5A54898A96F}" type="parTrans" cxnId="{86C52177-31F5-41B1-BDEE-7C5B10F1B830}">
      <dgm:prSet/>
      <dgm:spPr/>
      <dgm:t>
        <a:bodyPr/>
        <a:lstStyle/>
        <a:p>
          <a:endParaRPr lang="ru-RU"/>
        </a:p>
      </dgm:t>
    </dgm:pt>
    <dgm:pt modelId="{FE67BF71-22AD-4968-97D8-BCBB6E8A23D0}" type="sibTrans" cxnId="{86C52177-31F5-41B1-BDEE-7C5B10F1B830}">
      <dgm:prSet/>
      <dgm:spPr/>
      <dgm:t>
        <a:bodyPr/>
        <a:lstStyle/>
        <a:p>
          <a:endParaRPr lang="ru-RU"/>
        </a:p>
      </dgm:t>
    </dgm:pt>
    <dgm:pt modelId="{03CCFC64-B79D-4A97-9859-71476770CB2D}">
      <dgm:prSet phldrT="[Текст]"/>
      <dgm:spPr/>
      <dgm:t>
        <a:bodyPr/>
        <a:lstStyle/>
        <a:p>
          <a:r>
            <a:rPr lang="ru-RU"/>
            <a:t>эксперимент</a:t>
          </a:r>
        </a:p>
        <a:p>
          <a:r>
            <a:rPr lang="ru-RU"/>
            <a:t>моделирование</a:t>
          </a:r>
        </a:p>
        <a:p>
          <a:r>
            <a:rPr lang="ru-RU"/>
            <a:t>прототипирование</a:t>
          </a:r>
        </a:p>
      </dgm:t>
    </dgm:pt>
    <dgm:pt modelId="{39D49DFA-3166-4393-8069-8E07E66A35B0}" type="parTrans" cxnId="{D1DAE81A-C441-4C58-B03D-81F0DFDB3403}">
      <dgm:prSet/>
      <dgm:spPr/>
      <dgm:t>
        <a:bodyPr/>
        <a:lstStyle/>
        <a:p>
          <a:endParaRPr lang="ru-RU"/>
        </a:p>
      </dgm:t>
    </dgm:pt>
    <dgm:pt modelId="{60EDA583-264E-4052-BC7D-74260C44AE3D}" type="sibTrans" cxnId="{D1DAE81A-C441-4C58-B03D-81F0DFDB3403}">
      <dgm:prSet/>
      <dgm:spPr/>
      <dgm:t>
        <a:bodyPr/>
        <a:lstStyle/>
        <a:p>
          <a:endParaRPr lang="ru-RU"/>
        </a:p>
      </dgm:t>
    </dgm:pt>
    <dgm:pt modelId="{40B6A85E-2FB4-4B0C-921C-33EE46D24A94}" type="pres">
      <dgm:prSet presAssocID="{9E9E3C2D-EC12-45DF-AEFF-F0DFA20EC4A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69DAF7CF-FA4B-476C-BF1F-F4F0C8090558}" type="pres">
      <dgm:prSet presAssocID="{D88A7A97-9763-4B51-AA0A-21165D051E51}" presName="hierRoot1" presStyleCnt="0"/>
      <dgm:spPr/>
    </dgm:pt>
    <dgm:pt modelId="{1F1DD7BE-ABF1-4DAD-AD6E-D90377822455}" type="pres">
      <dgm:prSet presAssocID="{D88A7A97-9763-4B51-AA0A-21165D051E51}" presName="composite" presStyleCnt="0"/>
      <dgm:spPr/>
    </dgm:pt>
    <dgm:pt modelId="{8FF63118-DFE1-4A37-9BE0-B6A0F380A773}" type="pres">
      <dgm:prSet presAssocID="{D88A7A97-9763-4B51-AA0A-21165D051E51}" presName="background" presStyleLbl="node0" presStyleIdx="0" presStyleCnt="1"/>
      <dgm:spPr/>
    </dgm:pt>
    <dgm:pt modelId="{BDCFCA62-914A-458D-A007-3A6DAB6B85E5}" type="pres">
      <dgm:prSet presAssocID="{D88A7A97-9763-4B51-AA0A-21165D051E51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E5985F1-29A2-442B-8BD4-E0994F6B86C5}" type="pres">
      <dgm:prSet presAssocID="{D88A7A97-9763-4B51-AA0A-21165D051E51}" presName="hierChild2" presStyleCnt="0"/>
      <dgm:spPr/>
    </dgm:pt>
    <dgm:pt modelId="{1AE72AD2-5EAE-404E-BAD3-1BAB23486C4A}" type="pres">
      <dgm:prSet presAssocID="{0F1A6009-E3DB-4BE4-B610-28799BAA1112}" presName="Name10" presStyleLbl="parChTrans1D2" presStyleIdx="0" presStyleCnt="2"/>
      <dgm:spPr/>
    </dgm:pt>
    <dgm:pt modelId="{1570FE50-8EAF-412F-AFF5-C5080047A3F8}" type="pres">
      <dgm:prSet presAssocID="{E941EFA3-1D17-4DD6-8937-7B5DC8BCFF2C}" presName="hierRoot2" presStyleCnt="0"/>
      <dgm:spPr/>
    </dgm:pt>
    <dgm:pt modelId="{1DBF04DB-B658-41CA-82E3-082E2F5A5E59}" type="pres">
      <dgm:prSet presAssocID="{E941EFA3-1D17-4DD6-8937-7B5DC8BCFF2C}" presName="composite2" presStyleCnt="0"/>
      <dgm:spPr/>
    </dgm:pt>
    <dgm:pt modelId="{C3949E02-7AC4-4EFF-8918-FF25C2A40EC9}" type="pres">
      <dgm:prSet presAssocID="{E941EFA3-1D17-4DD6-8937-7B5DC8BCFF2C}" presName="background2" presStyleLbl="node2" presStyleIdx="0" presStyleCnt="2"/>
      <dgm:spPr/>
    </dgm:pt>
    <dgm:pt modelId="{06BB6B23-DEA9-4F65-B1F0-382A7724A52C}" type="pres">
      <dgm:prSet presAssocID="{E941EFA3-1D17-4DD6-8937-7B5DC8BCFF2C}" presName="text2" presStyleLbl="fgAcc2" presStyleIdx="0" presStyleCnt="2">
        <dgm:presLayoutVars>
          <dgm:chPref val="3"/>
        </dgm:presLayoutVars>
      </dgm:prSet>
      <dgm:spPr/>
    </dgm:pt>
    <dgm:pt modelId="{BBE7789B-530D-4497-B6E3-FB3D143165EC}" type="pres">
      <dgm:prSet presAssocID="{E941EFA3-1D17-4DD6-8937-7B5DC8BCFF2C}" presName="hierChild3" presStyleCnt="0"/>
      <dgm:spPr/>
    </dgm:pt>
    <dgm:pt modelId="{D791FA59-D2A4-4943-B2AC-D5467747CFAE}" type="pres">
      <dgm:prSet presAssocID="{93FAFB7E-F0BC-445B-A91E-EBA2A2ACA635}" presName="Name17" presStyleLbl="parChTrans1D3" presStyleIdx="0" presStyleCnt="3"/>
      <dgm:spPr/>
    </dgm:pt>
    <dgm:pt modelId="{1B084CCA-9848-4EB7-9581-A68DAAF7D185}" type="pres">
      <dgm:prSet presAssocID="{495E692F-B875-4DB8-A0D9-DD29E20D0DFF}" presName="hierRoot3" presStyleCnt="0"/>
      <dgm:spPr/>
    </dgm:pt>
    <dgm:pt modelId="{54734D3F-7A09-4FFF-9AAE-010E3D3DC93C}" type="pres">
      <dgm:prSet presAssocID="{495E692F-B875-4DB8-A0D9-DD29E20D0DFF}" presName="composite3" presStyleCnt="0"/>
      <dgm:spPr/>
    </dgm:pt>
    <dgm:pt modelId="{40EB62F5-FE43-4369-BDBF-9198E9121700}" type="pres">
      <dgm:prSet presAssocID="{495E692F-B875-4DB8-A0D9-DD29E20D0DFF}" presName="background3" presStyleLbl="node3" presStyleIdx="0" presStyleCnt="3"/>
      <dgm:spPr/>
    </dgm:pt>
    <dgm:pt modelId="{24A9C9CB-AEA8-4B69-B789-E165603ABA79}" type="pres">
      <dgm:prSet presAssocID="{495E692F-B875-4DB8-A0D9-DD29E20D0DFF}" presName="text3" presStyleLbl="fgAcc3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3DD797B-04D5-4C5D-A88B-7B693EBFBF97}" type="pres">
      <dgm:prSet presAssocID="{495E692F-B875-4DB8-A0D9-DD29E20D0DFF}" presName="hierChild4" presStyleCnt="0"/>
      <dgm:spPr/>
    </dgm:pt>
    <dgm:pt modelId="{D748C414-D117-407C-9038-586AB8952C34}" type="pres">
      <dgm:prSet presAssocID="{A98C0B78-44E8-4985-8899-9F345E0E5876}" presName="Name17" presStyleLbl="parChTrans1D3" presStyleIdx="1" presStyleCnt="3"/>
      <dgm:spPr/>
    </dgm:pt>
    <dgm:pt modelId="{D3674712-C269-4E6D-AEE9-72785AB3D6F4}" type="pres">
      <dgm:prSet presAssocID="{F275C28F-D4BF-4349-915F-217D9BEB2AB3}" presName="hierRoot3" presStyleCnt="0"/>
      <dgm:spPr/>
    </dgm:pt>
    <dgm:pt modelId="{B8809FFD-AFD2-4A79-94C8-E17ACF2D9C26}" type="pres">
      <dgm:prSet presAssocID="{F275C28F-D4BF-4349-915F-217D9BEB2AB3}" presName="composite3" presStyleCnt="0"/>
      <dgm:spPr/>
    </dgm:pt>
    <dgm:pt modelId="{5FA043E6-BF01-4E69-87D6-D51832F4B837}" type="pres">
      <dgm:prSet presAssocID="{F275C28F-D4BF-4349-915F-217D9BEB2AB3}" presName="background3" presStyleLbl="node3" presStyleIdx="1" presStyleCnt="3"/>
      <dgm:spPr/>
    </dgm:pt>
    <dgm:pt modelId="{1D9FC6F9-E4B2-4AFD-8F12-4BC3883D9D06}" type="pres">
      <dgm:prSet presAssocID="{F275C28F-D4BF-4349-915F-217D9BEB2AB3}" presName="text3" presStyleLbl="fgAcc3" presStyleIdx="1" presStyleCnt="3">
        <dgm:presLayoutVars>
          <dgm:chPref val="3"/>
        </dgm:presLayoutVars>
      </dgm:prSet>
      <dgm:spPr/>
    </dgm:pt>
    <dgm:pt modelId="{856F7BE4-EEEF-4E26-82AD-A581A374C5F8}" type="pres">
      <dgm:prSet presAssocID="{F275C28F-D4BF-4349-915F-217D9BEB2AB3}" presName="hierChild4" presStyleCnt="0"/>
      <dgm:spPr/>
    </dgm:pt>
    <dgm:pt modelId="{31995729-86BF-4D28-BF68-57CAB22A021F}" type="pres">
      <dgm:prSet presAssocID="{D784D4A9-C626-439A-97F6-C5A54898A96F}" presName="Name10" presStyleLbl="parChTrans1D2" presStyleIdx="1" presStyleCnt="2"/>
      <dgm:spPr/>
    </dgm:pt>
    <dgm:pt modelId="{03D9CF7E-9064-48D9-B9C8-24BB95FFE200}" type="pres">
      <dgm:prSet presAssocID="{6579DFC9-4E03-4E8B-9451-11B9116C1B21}" presName="hierRoot2" presStyleCnt="0"/>
      <dgm:spPr/>
    </dgm:pt>
    <dgm:pt modelId="{A7305C17-A79D-4FE0-9E55-CC92E0D88B94}" type="pres">
      <dgm:prSet presAssocID="{6579DFC9-4E03-4E8B-9451-11B9116C1B21}" presName="composite2" presStyleCnt="0"/>
      <dgm:spPr/>
    </dgm:pt>
    <dgm:pt modelId="{814FD1D3-27AD-4CC0-AF45-995A1E267D8F}" type="pres">
      <dgm:prSet presAssocID="{6579DFC9-4E03-4E8B-9451-11B9116C1B21}" presName="background2" presStyleLbl="node2" presStyleIdx="1" presStyleCnt="2"/>
      <dgm:spPr/>
    </dgm:pt>
    <dgm:pt modelId="{4459D1F9-1E80-4AC2-8DBB-41457645ECAB}" type="pres">
      <dgm:prSet presAssocID="{6579DFC9-4E03-4E8B-9451-11B9116C1B21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4495EC6-CB09-4B80-8726-882E5D99D5C7}" type="pres">
      <dgm:prSet presAssocID="{6579DFC9-4E03-4E8B-9451-11B9116C1B21}" presName="hierChild3" presStyleCnt="0"/>
      <dgm:spPr/>
    </dgm:pt>
    <dgm:pt modelId="{C59CCF20-C381-41A0-A462-B71D3CF87E76}" type="pres">
      <dgm:prSet presAssocID="{39D49DFA-3166-4393-8069-8E07E66A35B0}" presName="Name17" presStyleLbl="parChTrans1D3" presStyleIdx="2" presStyleCnt="3"/>
      <dgm:spPr/>
    </dgm:pt>
    <dgm:pt modelId="{282902A4-2C49-4026-8740-650965A557C7}" type="pres">
      <dgm:prSet presAssocID="{03CCFC64-B79D-4A97-9859-71476770CB2D}" presName="hierRoot3" presStyleCnt="0"/>
      <dgm:spPr/>
    </dgm:pt>
    <dgm:pt modelId="{E67304B1-0657-4281-84B3-19B07DE7F64D}" type="pres">
      <dgm:prSet presAssocID="{03CCFC64-B79D-4A97-9859-71476770CB2D}" presName="composite3" presStyleCnt="0"/>
      <dgm:spPr/>
    </dgm:pt>
    <dgm:pt modelId="{E032D14A-8C0C-4F41-A538-DDF80913C09F}" type="pres">
      <dgm:prSet presAssocID="{03CCFC64-B79D-4A97-9859-71476770CB2D}" presName="background3" presStyleLbl="node3" presStyleIdx="2" presStyleCnt="3"/>
      <dgm:spPr/>
    </dgm:pt>
    <dgm:pt modelId="{77A8AFCC-BC7F-4394-B69E-EEBB13B665BC}" type="pres">
      <dgm:prSet presAssocID="{03CCFC64-B79D-4A97-9859-71476770CB2D}" presName="text3" presStyleLbl="fgAcc3" presStyleIdx="2" presStyleCnt="3">
        <dgm:presLayoutVars>
          <dgm:chPref val="3"/>
        </dgm:presLayoutVars>
      </dgm:prSet>
      <dgm:spPr/>
    </dgm:pt>
    <dgm:pt modelId="{F2C18EE3-1373-41B2-936D-02E3C2CDE9AE}" type="pres">
      <dgm:prSet presAssocID="{03CCFC64-B79D-4A97-9859-71476770CB2D}" presName="hierChild4" presStyleCnt="0"/>
      <dgm:spPr/>
    </dgm:pt>
  </dgm:ptLst>
  <dgm:cxnLst>
    <dgm:cxn modelId="{4F71E9FF-4746-4485-AFB3-5F8F71F0A9B4}" type="presOf" srcId="{F275C28F-D4BF-4349-915F-217D9BEB2AB3}" destId="{1D9FC6F9-E4B2-4AFD-8F12-4BC3883D9D06}" srcOrd="0" destOrd="0" presId="urn:microsoft.com/office/officeart/2005/8/layout/hierarchy1"/>
    <dgm:cxn modelId="{9DC7C287-8508-4268-A7AA-775586302D2E}" type="presOf" srcId="{E941EFA3-1D17-4DD6-8937-7B5DC8BCFF2C}" destId="{06BB6B23-DEA9-4F65-B1F0-382A7724A52C}" srcOrd="0" destOrd="0" presId="urn:microsoft.com/office/officeart/2005/8/layout/hierarchy1"/>
    <dgm:cxn modelId="{C07488D1-B176-499B-9C93-5850FD3BD9B5}" srcId="{E941EFA3-1D17-4DD6-8937-7B5DC8BCFF2C}" destId="{495E692F-B875-4DB8-A0D9-DD29E20D0DFF}" srcOrd="0" destOrd="0" parTransId="{93FAFB7E-F0BC-445B-A91E-EBA2A2ACA635}" sibTransId="{199E8DEA-DDC3-41A4-BBA2-2B695A2B34C3}"/>
    <dgm:cxn modelId="{9B2C53AC-5BBD-4F18-B234-F18E132C81F6}" srcId="{E941EFA3-1D17-4DD6-8937-7B5DC8BCFF2C}" destId="{F275C28F-D4BF-4349-915F-217D9BEB2AB3}" srcOrd="1" destOrd="0" parTransId="{A98C0B78-44E8-4985-8899-9F345E0E5876}" sibTransId="{7BD86B32-8225-4A9D-96B2-5B7CB1C38903}"/>
    <dgm:cxn modelId="{245D53B9-11B8-40CF-8979-EC6BA5EEE8FD}" srcId="{9E9E3C2D-EC12-45DF-AEFF-F0DFA20EC4A7}" destId="{D88A7A97-9763-4B51-AA0A-21165D051E51}" srcOrd="0" destOrd="0" parTransId="{A7F163AB-65A1-4E44-AD72-27E25260B011}" sibTransId="{D0C37C5C-FD25-41BB-9920-13E65E2E61CA}"/>
    <dgm:cxn modelId="{3F5B31AA-5689-49FA-B68A-F5E4125E6721}" type="presOf" srcId="{A98C0B78-44E8-4985-8899-9F345E0E5876}" destId="{D748C414-D117-407C-9038-586AB8952C34}" srcOrd="0" destOrd="0" presId="urn:microsoft.com/office/officeart/2005/8/layout/hierarchy1"/>
    <dgm:cxn modelId="{F0FA2DB5-7707-4543-BAB3-AAA641363E97}" type="presOf" srcId="{D784D4A9-C626-439A-97F6-C5A54898A96F}" destId="{31995729-86BF-4D28-BF68-57CAB22A021F}" srcOrd="0" destOrd="0" presId="urn:microsoft.com/office/officeart/2005/8/layout/hierarchy1"/>
    <dgm:cxn modelId="{86C52177-31F5-41B1-BDEE-7C5B10F1B830}" srcId="{D88A7A97-9763-4B51-AA0A-21165D051E51}" destId="{6579DFC9-4E03-4E8B-9451-11B9116C1B21}" srcOrd="1" destOrd="0" parTransId="{D784D4A9-C626-439A-97F6-C5A54898A96F}" sibTransId="{FE67BF71-22AD-4968-97D8-BCBB6E8A23D0}"/>
    <dgm:cxn modelId="{A606D64E-4F0A-4F9A-83B5-FD03AEA10055}" type="presOf" srcId="{0F1A6009-E3DB-4BE4-B610-28799BAA1112}" destId="{1AE72AD2-5EAE-404E-BAD3-1BAB23486C4A}" srcOrd="0" destOrd="0" presId="urn:microsoft.com/office/officeart/2005/8/layout/hierarchy1"/>
    <dgm:cxn modelId="{1DAF3451-128D-4FCB-A401-64BA4D45CAF1}" srcId="{D88A7A97-9763-4B51-AA0A-21165D051E51}" destId="{E941EFA3-1D17-4DD6-8937-7B5DC8BCFF2C}" srcOrd="0" destOrd="0" parTransId="{0F1A6009-E3DB-4BE4-B610-28799BAA1112}" sibTransId="{CB5BBF40-ED6A-4EB6-B65A-F59A334E1B48}"/>
    <dgm:cxn modelId="{4EFCD0A9-8916-46CA-BA54-66F0A1606F3C}" type="presOf" srcId="{D88A7A97-9763-4B51-AA0A-21165D051E51}" destId="{BDCFCA62-914A-458D-A007-3A6DAB6B85E5}" srcOrd="0" destOrd="0" presId="urn:microsoft.com/office/officeart/2005/8/layout/hierarchy1"/>
    <dgm:cxn modelId="{D1DAE81A-C441-4C58-B03D-81F0DFDB3403}" srcId="{6579DFC9-4E03-4E8B-9451-11B9116C1B21}" destId="{03CCFC64-B79D-4A97-9859-71476770CB2D}" srcOrd="0" destOrd="0" parTransId="{39D49DFA-3166-4393-8069-8E07E66A35B0}" sibTransId="{60EDA583-264E-4052-BC7D-74260C44AE3D}"/>
    <dgm:cxn modelId="{4F632C69-52FF-4B56-B13F-6C27C7782BD9}" type="presOf" srcId="{9E9E3C2D-EC12-45DF-AEFF-F0DFA20EC4A7}" destId="{40B6A85E-2FB4-4B0C-921C-33EE46D24A94}" srcOrd="0" destOrd="0" presId="urn:microsoft.com/office/officeart/2005/8/layout/hierarchy1"/>
    <dgm:cxn modelId="{EF0D6C31-AD57-428A-8960-621796370399}" type="presOf" srcId="{93FAFB7E-F0BC-445B-A91E-EBA2A2ACA635}" destId="{D791FA59-D2A4-4943-B2AC-D5467747CFAE}" srcOrd="0" destOrd="0" presId="urn:microsoft.com/office/officeart/2005/8/layout/hierarchy1"/>
    <dgm:cxn modelId="{3C574258-5C74-4F2C-89DA-A84D85ECCA0F}" type="presOf" srcId="{495E692F-B875-4DB8-A0D9-DD29E20D0DFF}" destId="{24A9C9CB-AEA8-4B69-B789-E165603ABA79}" srcOrd="0" destOrd="0" presId="urn:microsoft.com/office/officeart/2005/8/layout/hierarchy1"/>
    <dgm:cxn modelId="{17C88F4B-7547-4AF0-9E7B-93D3D5B10301}" type="presOf" srcId="{39D49DFA-3166-4393-8069-8E07E66A35B0}" destId="{C59CCF20-C381-41A0-A462-B71D3CF87E76}" srcOrd="0" destOrd="0" presId="urn:microsoft.com/office/officeart/2005/8/layout/hierarchy1"/>
    <dgm:cxn modelId="{2CF34A3F-F8A9-4AEA-AB93-7CC025E5DC55}" type="presOf" srcId="{03CCFC64-B79D-4A97-9859-71476770CB2D}" destId="{77A8AFCC-BC7F-4394-B69E-EEBB13B665BC}" srcOrd="0" destOrd="0" presId="urn:microsoft.com/office/officeart/2005/8/layout/hierarchy1"/>
    <dgm:cxn modelId="{F71D660C-D1E9-466D-BA3E-55CB79030B9D}" type="presOf" srcId="{6579DFC9-4E03-4E8B-9451-11B9116C1B21}" destId="{4459D1F9-1E80-4AC2-8DBB-41457645ECAB}" srcOrd="0" destOrd="0" presId="urn:microsoft.com/office/officeart/2005/8/layout/hierarchy1"/>
    <dgm:cxn modelId="{927E2A48-C81D-4C4C-839A-94E076CAC9BF}" type="presParOf" srcId="{40B6A85E-2FB4-4B0C-921C-33EE46D24A94}" destId="{69DAF7CF-FA4B-476C-BF1F-F4F0C8090558}" srcOrd="0" destOrd="0" presId="urn:microsoft.com/office/officeart/2005/8/layout/hierarchy1"/>
    <dgm:cxn modelId="{065C9789-9358-4410-BFFA-E70260B18120}" type="presParOf" srcId="{69DAF7CF-FA4B-476C-BF1F-F4F0C8090558}" destId="{1F1DD7BE-ABF1-4DAD-AD6E-D90377822455}" srcOrd="0" destOrd="0" presId="urn:microsoft.com/office/officeart/2005/8/layout/hierarchy1"/>
    <dgm:cxn modelId="{6C8100A2-23A7-4ACE-9C17-477A65E7F29F}" type="presParOf" srcId="{1F1DD7BE-ABF1-4DAD-AD6E-D90377822455}" destId="{8FF63118-DFE1-4A37-9BE0-B6A0F380A773}" srcOrd="0" destOrd="0" presId="urn:microsoft.com/office/officeart/2005/8/layout/hierarchy1"/>
    <dgm:cxn modelId="{22E026AF-6CDD-45F2-820E-4A708A598FF4}" type="presParOf" srcId="{1F1DD7BE-ABF1-4DAD-AD6E-D90377822455}" destId="{BDCFCA62-914A-458D-A007-3A6DAB6B85E5}" srcOrd="1" destOrd="0" presId="urn:microsoft.com/office/officeart/2005/8/layout/hierarchy1"/>
    <dgm:cxn modelId="{EF1B6139-B350-4BA9-8484-3B6F8989D4D2}" type="presParOf" srcId="{69DAF7CF-FA4B-476C-BF1F-F4F0C8090558}" destId="{6E5985F1-29A2-442B-8BD4-E0994F6B86C5}" srcOrd="1" destOrd="0" presId="urn:microsoft.com/office/officeart/2005/8/layout/hierarchy1"/>
    <dgm:cxn modelId="{16E7D1AC-D057-493E-B2A2-2EED148D13AE}" type="presParOf" srcId="{6E5985F1-29A2-442B-8BD4-E0994F6B86C5}" destId="{1AE72AD2-5EAE-404E-BAD3-1BAB23486C4A}" srcOrd="0" destOrd="0" presId="urn:microsoft.com/office/officeart/2005/8/layout/hierarchy1"/>
    <dgm:cxn modelId="{3909DCC8-03A9-45B7-9C45-95BCC9070778}" type="presParOf" srcId="{6E5985F1-29A2-442B-8BD4-E0994F6B86C5}" destId="{1570FE50-8EAF-412F-AFF5-C5080047A3F8}" srcOrd="1" destOrd="0" presId="urn:microsoft.com/office/officeart/2005/8/layout/hierarchy1"/>
    <dgm:cxn modelId="{B72DA852-B500-44DB-8239-AFD4C809525B}" type="presParOf" srcId="{1570FE50-8EAF-412F-AFF5-C5080047A3F8}" destId="{1DBF04DB-B658-41CA-82E3-082E2F5A5E59}" srcOrd="0" destOrd="0" presId="urn:microsoft.com/office/officeart/2005/8/layout/hierarchy1"/>
    <dgm:cxn modelId="{991592B0-2542-4218-B6E9-62D4DD27174C}" type="presParOf" srcId="{1DBF04DB-B658-41CA-82E3-082E2F5A5E59}" destId="{C3949E02-7AC4-4EFF-8918-FF25C2A40EC9}" srcOrd="0" destOrd="0" presId="urn:microsoft.com/office/officeart/2005/8/layout/hierarchy1"/>
    <dgm:cxn modelId="{B6B060C2-D9EC-4463-B113-F6910631B008}" type="presParOf" srcId="{1DBF04DB-B658-41CA-82E3-082E2F5A5E59}" destId="{06BB6B23-DEA9-4F65-B1F0-382A7724A52C}" srcOrd="1" destOrd="0" presId="urn:microsoft.com/office/officeart/2005/8/layout/hierarchy1"/>
    <dgm:cxn modelId="{BD950C8B-758F-4E89-914F-C0B2A39A539E}" type="presParOf" srcId="{1570FE50-8EAF-412F-AFF5-C5080047A3F8}" destId="{BBE7789B-530D-4497-B6E3-FB3D143165EC}" srcOrd="1" destOrd="0" presId="urn:microsoft.com/office/officeart/2005/8/layout/hierarchy1"/>
    <dgm:cxn modelId="{969211F3-9EDD-4483-9284-F8B4198275ED}" type="presParOf" srcId="{BBE7789B-530D-4497-B6E3-FB3D143165EC}" destId="{D791FA59-D2A4-4943-B2AC-D5467747CFAE}" srcOrd="0" destOrd="0" presId="urn:microsoft.com/office/officeart/2005/8/layout/hierarchy1"/>
    <dgm:cxn modelId="{D23B384E-E46C-46E5-AD71-763CABE9862F}" type="presParOf" srcId="{BBE7789B-530D-4497-B6E3-FB3D143165EC}" destId="{1B084CCA-9848-4EB7-9581-A68DAAF7D185}" srcOrd="1" destOrd="0" presId="urn:microsoft.com/office/officeart/2005/8/layout/hierarchy1"/>
    <dgm:cxn modelId="{135C10F4-16B0-48E7-801E-16FD74FA8B62}" type="presParOf" srcId="{1B084CCA-9848-4EB7-9581-A68DAAF7D185}" destId="{54734D3F-7A09-4FFF-9AAE-010E3D3DC93C}" srcOrd="0" destOrd="0" presId="urn:microsoft.com/office/officeart/2005/8/layout/hierarchy1"/>
    <dgm:cxn modelId="{1FBE2B6B-FF07-4198-A29B-8F483C323FF5}" type="presParOf" srcId="{54734D3F-7A09-4FFF-9AAE-010E3D3DC93C}" destId="{40EB62F5-FE43-4369-BDBF-9198E9121700}" srcOrd="0" destOrd="0" presId="urn:microsoft.com/office/officeart/2005/8/layout/hierarchy1"/>
    <dgm:cxn modelId="{FA8EE887-87C1-4442-986C-AD7359D8FE03}" type="presParOf" srcId="{54734D3F-7A09-4FFF-9AAE-010E3D3DC93C}" destId="{24A9C9CB-AEA8-4B69-B789-E165603ABA79}" srcOrd="1" destOrd="0" presId="urn:microsoft.com/office/officeart/2005/8/layout/hierarchy1"/>
    <dgm:cxn modelId="{014A2BF8-A850-48E0-B595-B1CFC4E0229D}" type="presParOf" srcId="{1B084CCA-9848-4EB7-9581-A68DAAF7D185}" destId="{53DD797B-04D5-4C5D-A88B-7B693EBFBF97}" srcOrd="1" destOrd="0" presId="urn:microsoft.com/office/officeart/2005/8/layout/hierarchy1"/>
    <dgm:cxn modelId="{E1E46E61-CF8D-4D0E-9172-E254C09676FD}" type="presParOf" srcId="{BBE7789B-530D-4497-B6E3-FB3D143165EC}" destId="{D748C414-D117-407C-9038-586AB8952C34}" srcOrd="2" destOrd="0" presId="urn:microsoft.com/office/officeart/2005/8/layout/hierarchy1"/>
    <dgm:cxn modelId="{DB525293-1A5A-4802-A0CA-97FB89A01AAA}" type="presParOf" srcId="{BBE7789B-530D-4497-B6E3-FB3D143165EC}" destId="{D3674712-C269-4E6D-AEE9-72785AB3D6F4}" srcOrd="3" destOrd="0" presId="urn:microsoft.com/office/officeart/2005/8/layout/hierarchy1"/>
    <dgm:cxn modelId="{2DA7E5E1-CEBB-43D2-8962-B68A91DF1931}" type="presParOf" srcId="{D3674712-C269-4E6D-AEE9-72785AB3D6F4}" destId="{B8809FFD-AFD2-4A79-94C8-E17ACF2D9C26}" srcOrd="0" destOrd="0" presId="urn:microsoft.com/office/officeart/2005/8/layout/hierarchy1"/>
    <dgm:cxn modelId="{C26CEE92-20D3-4FDE-A6AE-A718E621435D}" type="presParOf" srcId="{B8809FFD-AFD2-4A79-94C8-E17ACF2D9C26}" destId="{5FA043E6-BF01-4E69-87D6-D51832F4B837}" srcOrd="0" destOrd="0" presId="urn:microsoft.com/office/officeart/2005/8/layout/hierarchy1"/>
    <dgm:cxn modelId="{3ED9C571-7146-46FC-8607-B7E9393BE244}" type="presParOf" srcId="{B8809FFD-AFD2-4A79-94C8-E17ACF2D9C26}" destId="{1D9FC6F9-E4B2-4AFD-8F12-4BC3883D9D06}" srcOrd="1" destOrd="0" presId="urn:microsoft.com/office/officeart/2005/8/layout/hierarchy1"/>
    <dgm:cxn modelId="{B6160F1C-446A-4BC0-ADED-38CD202933B1}" type="presParOf" srcId="{D3674712-C269-4E6D-AEE9-72785AB3D6F4}" destId="{856F7BE4-EEEF-4E26-82AD-A581A374C5F8}" srcOrd="1" destOrd="0" presId="urn:microsoft.com/office/officeart/2005/8/layout/hierarchy1"/>
    <dgm:cxn modelId="{BA577C9D-84D6-4A6E-BF80-348D3CA0FEF0}" type="presParOf" srcId="{6E5985F1-29A2-442B-8BD4-E0994F6B86C5}" destId="{31995729-86BF-4D28-BF68-57CAB22A021F}" srcOrd="2" destOrd="0" presId="urn:microsoft.com/office/officeart/2005/8/layout/hierarchy1"/>
    <dgm:cxn modelId="{8B435831-985E-4614-BCAB-3EB147DCC468}" type="presParOf" srcId="{6E5985F1-29A2-442B-8BD4-E0994F6B86C5}" destId="{03D9CF7E-9064-48D9-B9C8-24BB95FFE200}" srcOrd="3" destOrd="0" presId="urn:microsoft.com/office/officeart/2005/8/layout/hierarchy1"/>
    <dgm:cxn modelId="{8CE6EFF5-E6D3-43DD-8E3F-738385F6F791}" type="presParOf" srcId="{03D9CF7E-9064-48D9-B9C8-24BB95FFE200}" destId="{A7305C17-A79D-4FE0-9E55-CC92E0D88B94}" srcOrd="0" destOrd="0" presId="urn:microsoft.com/office/officeart/2005/8/layout/hierarchy1"/>
    <dgm:cxn modelId="{14535187-7B0B-44D8-B4F0-B31AAA37C9BB}" type="presParOf" srcId="{A7305C17-A79D-4FE0-9E55-CC92E0D88B94}" destId="{814FD1D3-27AD-4CC0-AF45-995A1E267D8F}" srcOrd="0" destOrd="0" presId="urn:microsoft.com/office/officeart/2005/8/layout/hierarchy1"/>
    <dgm:cxn modelId="{4492934B-5E4D-46C9-8528-1B63CC84DEEA}" type="presParOf" srcId="{A7305C17-A79D-4FE0-9E55-CC92E0D88B94}" destId="{4459D1F9-1E80-4AC2-8DBB-41457645ECAB}" srcOrd="1" destOrd="0" presId="urn:microsoft.com/office/officeart/2005/8/layout/hierarchy1"/>
    <dgm:cxn modelId="{747A9A22-847A-4515-A5A7-67AFBE2EDE06}" type="presParOf" srcId="{03D9CF7E-9064-48D9-B9C8-24BB95FFE200}" destId="{04495EC6-CB09-4B80-8726-882E5D99D5C7}" srcOrd="1" destOrd="0" presId="urn:microsoft.com/office/officeart/2005/8/layout/hierarchy1"/>
    <dgm:cxn modelId="{99428942-4642-4646-8404-CD8EF3889C2F}" type="presParOf" srcId="{04495EC6-CB09-4B80-8726-882E5D99D5C7}" destId="{C59CCF20-C381-41A0-A462-B71D3CF87E76}" srcOrd="0" destOrd="0" presId="urn:microsoft.com/office/officeart/2005/8/layout/hierarchy1"/>
    <dgm:cxn modelId="{D92DA123-9531-40A2-AA41-07637551BCB7}" type="presParOf" srcId="{04495EC6-CB09-4B80-8726-882E5D99D5C7}" destId="{282902A4-2C49-4026-8740-650965A557C7}" srcOrd="1" destOrd="0" presId="urn:microsoft.com/office/officeart/2005/8/layout/hierarchy1"/>
    <dgm:cxn modelId="{CE031BE4-FB69-4DDC-AD69-E4494A8F7005}" type="presParOf" srcId="{282902A4-2C49-4026-8740-650965A557C7}" destId="{E67304B1-0657-4281-84B3-19B07DE7F64D}" srcOrd="0" destOrd="0" presId="urn:microsoft.com/office/officeart/2005/8/layout/hierarchy1"/>
    <dgm:cxn modelId="{0736AA9E-47AF-4F4F-A0BC-9D1DFC0ED7CD}" type="presParOf" srcId="{E67304B1-0657-4281-84B3-19B07DE7F64D}" destId="{E032D14A-8C0C-4F41-A538-DDF80913C09F}" srcOrd="0" destOrd="0" presId="urn:microsoft.com/office/officeart/2005/8/layout/hierarchy1"/>
    <dgm:cxn modelId="{143BBB05-49E0-483F-B4FC-65D3A968B908}" type="presParOf" srcId="{E67304B1-0657-4281-84B3-19B07DE7F64D}" destId="{77A8AFCC-BC7F-4394-B69E-EEBB13B665BC}" srcOrd="1" destOrd="0" presId="urn:microsoft.com/office/officeart/2005/8/layout/hierarchy1"/>
    <dgm:cxn modelId="{BFA81E12-3CE7-4934-9CCA-4A3101C3513C}" type="presParOf" srcId="{282902A4-2C49-4026-8740-650965A557C7}" destId="{F2C18EE3-1373-41B2-936D-02E3C2CDE9AE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965EA02-0DD2-45F8-BD76-347FCD2DB737}">
      <dsp:nvSpPr>
        <dsp:cNvPr id="0" name=""/>
        <dsp:cNvSpPr/>
      </dsp:nvSpPr>
      <dsp:spPr>
        <a:xfrm>
          <a:off x="2262199" y="1160178"/>
          <a:ext cx="289209" cy="5510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4604" y="0"/>
              </a:lnTo>
              <a:lnTo>
                <a:pt x="144604" y="551084"/>
              </a:lnTo>
              <a:lnTo>
                <a:pt x="289209" y="551084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391245" y="1420161"/>
        <a:ext cx="31118" cy="31118"/>
      </dsp:txXfrm>
    </dsp:sp>
    <dsp:sp modelId="{B2D48469-AB42-4523-85C9-8F4331B51704}">
      <dsp:nvSpPr>
        <dsp:cNvPr id="0" name=""/>
        <dsp:cNvSpPr/>
      </dsp:nvSpPr>
      <dsp:spPr>
        <a:xfrm>
          <a:off x="2262199" y="1114458"/>
          <a:ext cx="289209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89209" y="45720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399574" y="1152947"/>
        <a:ext cx="14460" cy="14460"/>
      </dsp:txXfrm>
    </dsp:sp>
    <dsp:sp modelId="{36AE3295-68FC-4E92-92B0-CCBDD11A519F}">
      <dsp:nvSpPr>
        <dsp:cNvPr id="0" name=""/>
        <dsp:cNvSpPr/>
      </dsp:nvSpPr>
      <dsp:spPr>
        <a:xfrm>
          <a:off x="2262199" y="609093"/>
          <a:ext cx="289209" cy="551084"/>
        </a:xfrm>
        <a:custGeom>
          <a:avLst/>
          <a:gdLst/>
          <a:ahLst/>
          <a:cxnLst/>
          <a:rect l="0" t="0" r="0" b="0"/>
          <a:pathLst>
            <a:path>
              <a:moveTo>
                <a:pt x="0" y="551084"/>
              </a:moveTo>
              <a:lnTo>
                <a:pt x="144604" y="551084"/>
              </a:lnTo>
              <a:lnTo>
                <a:pt x="144604" y="0"/>
              </a:lnTo>
              <a:lnTo>
                <a:pt x="289209" y="0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391245" y="869076"/>
        <a:ext cx="31118" cy="31118"/>
      </dsp:txXfrm>
    </dsp:sp>
    <dsp:sp modelId="{B5C9804F-BC10-449D-88B2-871623F4EC46}">
      <dsp:nvSpPr>
        <dsp:cNvPr id="0" name=""/>
        <dsp:cNvSpPr/>
      </dsp:nvSpPr>
      <dsp:spPr>
        <a:xfrm rot="16200000">
          <a:off x="881587" y="939744"/>
          <a:ext cx="2320356" cy="44086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геномика</a:t>
          </a:r>
        </a:p>
      </dsp:txBody>
      <dsp:txXfrm>
        <a:off x="881587" y="939744"/>
        <a:ext cx="2320356" cy="440867"/>
      </dsp:txXfrm>
    </dsp:sp>
    <dsp:sp modelId="{3954C574-8BFC-4DD5-93D5-8F3051463891}">
      <dsp:nvSpPr>
        <dsp:cNvPr id="0" name=""/>
        <dsp:cNvSpPr/>
      </dsp:nvSpPr>
      <dsp:spPr>
        <a:xfrm>
          <a:off x="2551408" y="388659"/>
          <a:ext cx="1446045" cy="44086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структурная</a:t>
          </a:r>
        </a:p>
      </dsp:txBody>
      <dsp:txXfrm>
        <a:off x="2551408" y="388659"/>
        <a:ext cx="1446045" cy="440867"/>
      </dsp:txXfrm>
    </dsp:sp>
    <dsp:sp modelId="{1B9D3E62-E4E4-459C-8F36-E088A75E3A58}">
      <dsp:nvSpPr>
        <dsp:cNvPr id="0" name=""/>
        <dsp:cNvSpPr/>
      </dsp:nvSpPr>
      <dsp:spPr>
        <a:xfrm>
          <a:off x="2551408" y="939744"/>
          <a:ext cx="1446045" cy="44086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функциональная</a:t>
          </a:r>
        </a:p>
      </dsp:txBody>
      <dsp:txXfrm>
        <a:off x="2551408" y="939744"/>
        <a:ext cx="1446045" cy="440867"/>
      </dsp:txXfrm>
    </dsp:sp>
    <dsp:sp modelId="{BD3E7128-1559-451F-98C2-567B6D6C2E34}">
      <dsp:nvSpPr>
        <dsp:cNvPr id="0" name=""/>
        <dsp:cNvSpPr/>
      </dsp:nvSpPr>
      <dsp:spPr>
        <a:xfrm>
          <a:off x="2551408" y="1490828"/>
          <a:ext cx="1446045" cy="44086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сравнительная</a:t>
          </a:r>
        </a:p>
      </dsp:txBody>
      <dsp:txXfrm>
        <a:off x="2551408" y="1490828"/>
        <a:ext cx="1446045" cy="44086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907E04-377D-4BE8-8E6A-FDB6766F5426}">
      <dsp:nvSpPr>
        <dsp:cNvPr id="0" name=""/>
        <dsp:cNvSpPr/>
      </dsp:nvSpPr>
      <dsp:spPr>
        <a:xfrm>
          <a:off x="1230526" y="0"/>
          <a:ext cx="2341498" cy="2341498"/>
        </a:xfrm>
        <a:prstGeom prst="triangl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13BA88F-DE4A-475B-BABE-1E7B5D69EEC6}">
      <dsp:nvSpPr>
        <dsp:cNvPr id="0" name=""/>
        <dsp:cNvSpPr/>
      </dsp:nvSpPr>
      <dsp:spPr>
        <a:xfrm>
          <a:off x="2090343" y="234764"/>
          <a:ext cx="2143836" cy="37912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Установление полной последовательности ДНК человека</a:t>
          </a:r>
        </a:p>
      </dsp:txBody>
      <dsp:txXfrm>
        <a:off x="2108850" y="253271"/>
        <a:ext cx="2106822" cy="342107"/>
      </dsp:txXfrm>
    </dsp:sp>
    <dsp:sp modelId="{2CD0AAAF-6FE7-486C-805F-0BF8FA453796}">
      <dsp:nvSpPr>
        <dsp:cNvPr id="0" name=""/>
        <dsp:cNvSpPr/>
      </dsp:nvSpPr>
      <dsp:spPr>
        <a:xfrm>
          <a:off x="2053336" y="661276"/>
          <a:ext cx="2217850" cy="37912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Идентификация всех генов, их функций и взаимодействий</a:t>
          </a:r>
        </a:p>
      </dsp:txBody>
      <dsp:txXfrm>
        <a:off x="2071843" y="679783"/>
        <a:ext cx="2180836" cy="342107"/>
      </dsp:txXfrm>
    </dsp:sp>
    <dsp:sp modelId="{B9DB6491-6EE0-4921-B8AC-C22E18A08949}">
      <dsp:nvSpPr>
        <dsp:cNvPr id="0" name=""/>
        <dsp:cNvSpPr/>
      </dsp:nvSpPr>
      <dsp:spPr>
        <a:xfrm>
          <a:off x="2079765" y="1087787"/>
          <a:ext cx="2164992" cy="37912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Создание обширных баз данных для хранения генетической информации</a:t>
          </a:r>
        </a:p>
      </dsp:txBody>
      <dsp:txXfrm>
        <a:off x="2098272" y="1106294"/>
        <a:ext cx="2127978" cy="342107"/>
      </dsp:txXfrm>
    </dsp:sp>
    <dsp:sp modelId="{0ADEF3F3-0E88-48A4-9732-E8F6F350FB46}">
      <dsp:nvSpPr>
        <dsp:cNvPr id="0" name=""/>
        <dsp:cNvSpPr/>
      </dsp:nvSpPr>
      <dsp:spPr>
        <a:xfrm>
          <a:off x="2036937" y="1514299"/>
          <a:ext cx="2250649" cy="545043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Исследование этических, правовых и социальных аспектов, связанных с использованием генетических данных</a:t>
          </a:r>
          <a:endParaRPr lang="en-US" sz="1000" kern="1200"/>
        </a:p>
      </dsp:txBody>
      <dsp:txXfrm>
        <a:off x="2063544" y="1540906"/>
        <a:ext cx="2197435" cy="49182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9CCF20-C381-41A0-A462-B71D3CF87E76}">
      <dsp:nvSpPr>
        <dsp:cNvPr id="0" name=""/>
        <dsp:cNvSpPr/>
      </dsp:nvSpPr>
      <dsp:spPr>
        <a:xfrm>
          <a:off x="4137660" y="1926983"/>
          <a:ext cx="91440" cy="35901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5901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995729-86BF-4D28-BF68-57CAB22A021F}">
      <dsp:nvSpPr>
        <dsp:cNvPr id="0" name=""/>
        <dsp:cNvSpPr/>
      </dsp:nvSpPr>
      <dsp:spPr>
        <a:xfrm>
          <a:off x="3051810" y="784097"/>
          <a:ext cx="1131570" cy="3590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4659"/>
              </a:lnTo>
              <a:lnTo>
                <a:pt x="1131570" y="244659"/>
              </a:lnTo>
              <a:lnTo>
                <a:pt x="1131570" y="35901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48C414-D117-407C-9038-586AB8952C34}">
      <dsp:nvSpPr>
        <dsp:cNvPr id="0" name=""/>
        <dsp:cNvSpPr/>
      </dsp:nvSpPr>
      <dsp:spPr>
        <a:xfrm>
          <a:off x="1920240" y="1926983"/>
          <a:ext cx="754380" cy="3590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4659"/>
              </a:lnTo>
              <a:lnTo>
                <a:pt x="754380" y="244659"/>
              </a:lnTo>
              <a:lnTo>
                <a:pt x="754380" y="35901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91FA59-D2A4-4943-B2AC-D5467747CFAE}">
      <dsp:nvSpPr>
        <dsp:cNvPr id="0" name=""/>
        <dsp:cNvSpPr/>
      </dsp:nvSpPr>
      <dsp:spPr>
        <a:xfrm>
          <a:off x="1165860" y="1926983"/>
          <a:ext cx="754380" cy="359016"/>
        </a:xfrm>
        <a:custGeom>
          <a:avLst/>
          <a:gdLst/>
          <a:ahLst/>
          <a:cxnLst/>
          <a:rect l="0" t="0" r="0" b="0"/>
          <a:pathLst>
            <a:path>
              <a:moveTo>
                <a:pt x="754380" y="0"/>
              </a:moveTo>
              <a:lnTo>
                <a:pt x="754380" y="244659"/>
              </a:lnTo>
              <a:lnTo>
                <a:pt x="0" y="244659"/>
              </a:lnTo>
              <a:lnTo>
                <a:pt x="0" y="35901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E72AD2-5EAE-404E-BAD3-1BAB23486C4A}">
      <dsp:nvSpPr>
        <dsp:cNvPr id="0" name=""/>
        <dsp:cNvSpPr/>
      </dsp:nvSpPr>
      <dsp:spPr>
        <a:xfrm>
          <a:off x="1920240" y="784097"/>
          <a:ext cx="1131570" cy="359016"/>
        </a:xfrm>
        <a:custGeom>
          <a:avLst/>
          <a:gdLst/>
          <a:ahLst/>
          <a:cxnLst/>
          <a:rect l="0" t="0" r="0" b="0"/>
          <a:pathLst>
            <a:path>
              <a:moveTo>
                <a:pt x="1131570" y="0"/>
              </a:moveTo>
              <a:lnTo>
                <a:pt x="1131570" y="244659"/>
              </a:lnTo>
              <a:lnTo>
                <a:pt x="0" y="244659"/>
              </a:lnTo>
              <a:lnTo>
                <a:pt x="0" y="35901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F63118-DFE1-4A37-9BE0-B6A0F380A773}">
      <dsp:nvSpPr>
        <dsp:cNvPr id="0" name=""/>
        <dsp:cNvSpPr/>
      </dsp:nvSpPr>
      <dsp:spPr>
        <a:xfrm>
          <a:off x="2434590" y="228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DCFCA62-914A-458D-A007-3A6DAB6B85E5}">
      <dsp:nvSpPr>
        <dsp:cNvPr id="0" name=""/>
        <dsp:cNvSpPr/>
      </dsp:nvSpPr>
      <dsp:spPr>
        <a:xfrm>
          <a:off x="2571750" y="130530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Наука</a:t>
          </a:r>
        </a:p>
      </dsp:txBody>
      <dsp:txXfrm>
        <a:off x="2594709" y="153489"/>
        <a:ext cx="1188522" cy="737951"/>
      </dsp:txXfrm>
    </dsp:sp>
    <dsp:sp modelId="{C3949E02-7AC4-4EFF-8918-FF25C2A40EC9}">
      <dsp:nvSpPr>
        <dsp:cNvPr id="0" name=""/>
        <dsp:cNvSpPr/>
      </dsp:nvSpPr>
      <dsp:spPr>
        <a:xfrm>
          <a:off x="1303020" y="1143114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BB6B23-DEA9-4F65-B1F0-382A7724A52C}">
      <dsp:nvSpPr>
        <dsp:cNvPr id="0" name=""/>
        <dsp:cNvSpPr/>
      </dsp:nvSpPr>
      <dsp:spPr>
        <a:xfrm>
          <a:off x="1440180" y="1273416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Фундаментальная</a:t>
          </a:r>
        </a:p>
      </dsp:txBody>
      <dsp:txXfrm>
        <a:off x="1463139" y="1296375"/>
        <a:ext cx="1188522" cy="737951"/>
      </dsp:txXfrm>
    </dsp:sp>
    <dsp:sp modelId="{40EB62F5-FE43-4369-BDBF-9198E9121700}">
      <dsp:nvSpPr>
        <dsp:cNvPr id="0" name=""/>
        <dsp:cNvSpPr/>
      </dsp:nvSpPr>
      <dsp:spPr>
        <a:xfrm>
          <a:off x="548639" y="2285999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4A9C9CB-AEA8-4B69-B789-E165603ABA79}">
      <dsp:nvSpPr>
        <dsp:cNvPr id="0" name=""/>
        <dsp:cNvSpPr/>
      </dsp:nvSpPr>
      <dsp:spPr>
        <a:xfrm>
          <a:off x="685799" y="2416301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наблюдение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эксперимент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моделирование</a:t>
          </a:r>
        </a:p>
      </dsp:txBody>
      <dsp:txXfrm>
        <a:off x="708758" y="2439260"/>
        <a:ext cx="1188522" cy="737951"/>
      </dsp:txXfrm>
    </dsp:sp>
    <dsp:sp modelId="{5FA043E6-BF01-4E69-87D6-D51832F4B837}">
      <dsp:nvSpPr>
        <dsp:cNvPr id="0" name=""/>
        <dsp:cNvSpPr/>
      </dsp:nvSpPr>
      <dsp:spPr>
        <a:xfrm>
          <a:off x="2057400" y="2285999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D9FC6F9-E4B2-4AFD-8F12-4BC3883D9D06}">
      <dsp:nvSpPr>
        <dsp:cNvPr id="0" name=""/>
        <dsp:cNvSpPr/>
      </dsp:nvSpPr>
      <dsp:spPr>
        <a:xfrm>
          <a:off x="2194560" y="2416301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индукция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дедукция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анализ и синтез</a:t>
          </a:r>
        </a:p>
      </dsp:txBody>
      <dsp:txXfrm>
        <a:off x="2217519" y="2439260"/>
        <a:ext cx="1188522" cy="737951"/>
      </dsp:txXfrm>
    </dsp:sp>
    <dsp:sp modelId="{814FD1D3-27AD-4CC0-AF45-995A1E267D8F}">
      <dsp:nvSpPr>
        <dsp:cNvPr id="0" name=""/>
        <dsp:cNvSpPr/>
      </dsp:nvSpPr>
      <dsp:spPr>
        <a:xfrm>
          <a:off x="3566160" y="1143114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459D1F9-1E80-4AC2-8DBB-41457645ECAB}">
      <dsp:nvSpPr>
        <dsp:cNvPr id="0" name=""/>
        <dsp:cNvSpPr/>
      </dsp:nvSpPr>
      <dsp:spPr>
        <a:xfrm>
          <a:off x="3703320" y="1273416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Прикладная</a:t>
          </a:r>
        </a:p>
      </dsp:txBody>
      <dsp:txXfrm>
        <a:off x="3726279" y="1296375"/>
        <a:ext cx="1188522" cy="737951"/>
      </dsp:txXfrm>
    </dsp:sp>
    <dsp:sp modelId="{E032D14A-8C0C-4F41-A538-DDF80913C09F}">
      <dsp:nvSpPr>
        <dsp:cNvPr id="0" name=""/>
        <dsp:cNvSpPr/>
      </dsp:nvSpPr>
      <dsp:spPr>
        <a:xfrm>
          <a:off x="3566160" y="2285999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7A8AFCC-BC7F-4394-B69E-EEBB13B665BC}">
      <dsp:nvSpPr>
        <dsp:cNvPr id="0" name=""/>
        <dsp:cNvSpPr/>
      </dsp:nvSpPr>
      <dsp:spPr>
        <a:xfrm>
          <a:off x="3703320" y="2416301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эксперимент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моделирование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прототипирование</a:t>
          </a:r>
        </a:p>
      </dsp:txBody>
      <dsp:txXfrm>
        <a:off x="3726279" y="2439260"/>
        <a:ext cx="1188522" cy="7379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10</Pages>
  <Words>3451</Words>
  <Characters>19675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Ayana</dc:creator>
  <cp:keywords/>
  <dc:description/>
  <cp:lastModifiedBy>Ayana</cp:lastModifiedBy>
  <cp:revision>2</cp:revision>
  <dcterms:created xsi:type="dcterms:W3CDTF">2024-10-24T13:38:00Z</dcterms:created>
  <dcterms:modified xsi:type="dcterms:W3CDTF">2024-10-24T17:46:00Z</dcterms:modified>
</cp:coreProperties>
</file>