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4C1E4" w14:textId="659CEC82" w:rsidR="00E26EFF" w:rsidRDefault="00E26EFF" w:rsidP="00E26EFF">
      <w:pPr>
        <w:pStyle w:val="11"/>
        <w:ind w:firstLine="709"/>
        <w:jc w:val="both"/>
        <w:rPr>
          <w:rFonts w:ascii="TimesNewRomanPSMT" w:hAnsi="TimesNewRomanPSMT"/>
          <w:color w:val="000000"/>
          <w:szCs w:val="28"/>
          <w:lang w:val="kk-KZ"/>
        </w:rPr>
      </w:pPr>
      <w:r w:rsidRPr="00F82F26">
        <w:rPr>
          <w:rFonts w:ascii="TimesNewRomanPS-BoldMT" w:hAnsi="TimesNewRomanPS-BoldMT"/>
          <w:b/>
          <w:bCs/>
          <w:color w:val="000000"/>
          <w:szCs w:val="28"/>
          <w:lang w:val="kk-KZ"/>
        </w:rPr>
        <w:t xml:space="preserve">Тақырып </w:t>
      </w:r>
      <w:r>
        <w:rPr>
          <w:rFonts w:ascii="TimesNewRomanPS-BoldMT" w:hAnsi="TimesNewRomanPS-BoldMT"/>
          <w:b/>
          <w:bCs/>
          <w:color w:val="000000"/>
          <w:szCs w:val="28"/>
          <w:lang w:val="kk-KZ"/>
        </w:rPr>
        <w:t>1</w:t>
      </w:r>
      <w:r>
        <w:rPr>
          <w:rFonts w:ascii="TimesNewRomanPS-BoldMT" w:hAnsi="TimesNewRomanPS-BoldMT"/>
          <w:b/>
          <w:bCs/>
          <w:color w:val="000000"/>
          <w:szCs w:val="28"/>
          <w:lang w:val="kk-KZ"/>
        </w:rPr>
        <w:t>4</w:t>
      </w:r>
      <w:r w:rsidRPr="00F82F26">
        <w:rPr>
          <w:rFonts w:ascii="TimesNewRomanPS-BoldMT" w:hAnsi="TimesNewRomanPS-BoldMT"/>
          <w:b/>
          <w:bCs/>
          <w:color w:val="000000"/>
          <w:szCs w:val="28"/>
          <w:lang w:val="kk-KZ"/>
        </w:rPr>
        <w:t xml:space="preserve">. </w:t>
      </w:r>
      <w:r w:rsidRPr="009860CC">
        <w:rPr>
          <w:rFonts w:ascii="TimesNewRomanPSMT" w:hAnsi="TimesNewRomanPSMT"/>
          <w:color w:val="000000"/>
          <w:szCs w:val="28"/>
          <w:lang w:val="kk-KZ"/>
        </w:rPr>
        <w:t>Қаржылық есептілікті ұсыну</w:t>
      </w:r>
      <w:r>
        <w:rPr>
          <w:rFonts w:ascii="TimesNewRomanPSMT" w:hAnsi="TimesNewRomanPSMT"/>
          <w:color w:val="000000"/>
          <w:sz w:val="22"/>
          <w:szCs w:val="22"/>
          <w:lang w:val="kk-KZ"/>
        </w:rPr>
        <w:t>.</w:t>
      </w:r>
      <w:r w:rsidRPr="00867FD1">
        <w:rPr>
          <w:rFonts w:ascii="TimesNewRomanPSMT" w:hAnsi="TimesNewRomanPSMT"/>
          <w:color w:val="000000"/>
          <w:szCs w:val="28"/>
          <w:lang w:val="kk-KZ"/>
        </w:rPr>
        <w:t xml:space="preserve"> </w:t>
      </w:r>
    </w:p>
    <w:p w14:paraId="2EBF19BA" w14:textId="77777777" w:rsidR="00E26EFF" w:rsidRDefault="00E26EFF" w:rsidP="00E26EFF">
      <w:pPr>
        <w:pStyle w:val="11"/>
        <w:ind w:firstLine="709"/>
        <w:jc w:val="both"/>
        <w:rPr>
          <w:rFonts w:ascii="TimesNewRomanPS-BoldItalicMT" w:hAnsi="TimesNewRomanPS-BoldItalicMT"/>
          <w:b/>
          <w:bCs/>
          <w:i/>
          <w:iCs/>
          <w:color w:val="000000"/>
          <w:szCs w:val="28"/>
          <w:lang w:val="kk-KZ"/>
        </w:rPr>
      </w:pPr>
    </w:p>
    <w:p w14:paraId="744ABC80" w14:textId="77777777" w:rsidR="00E26EFF" w:rsidRDefault="00E26EFF" w:rsidP="00E26EFF">
      <w:pPr>
        <w:pStyle w:val="11"/>
        <w:ind w:firstLine="709"/>
        <w:jc w:val="both"/>
        <w:rPr>
          <w:rFonts w:ascii="TimesNewRomanPSMT" w:hAnsi="TimesNewRomanPSMT"/>
          <w:color w:val="000000"/>
          <w:szCs w:val="28"/>
          <w:lang w:val="kk-KZ"/>
        </w:rPr>
      </w:pPr>
      <w:r w:rsidRPr="00F82F26">
        <w:rPr>
          <w:rFonts w:ascii="TimesNewRomanPS-BoldItalicMT" w:hAnsi="TimesNewRomanPS-BoldItalicMT"/>
          <w:b/>
          <w:bCs/>
          <w:i/>
          <w:iCs/>
          <w:color w:val="000000"/>
          <w:szCs w:val="28"/>
          <w:lang w:val="kk-KZ"/>
        </w:rPr>
        <w:t xml:space="preserve">Дәрістің мақсаты: </w:t>
      </w:r>
      <w:r w:rsidRPr="009860CC">
        <w:rPr>
          <w:rFonts w:ascii="TimesNewRomanPSMT" w:hAnsi="TimesNewRomanPSMT"/>
          <w:color w:val="000000"/>
          <w:szCs w:val="28"/>
          <w:lang w:val="kk-KZ"/>
        </w:rPr>
        <w:t xml:space="preserve">Қаржылық есептілікті ұсыну </w:t>
      </w:r>
      <w:r>
        <w:rPr>
          <w:rFonts w:ascii="TimesNewRomanPSMT" w:hAnsi="TimesNewRomanPSMT"/>
          <w:color w:val="000000"/>
          <w:szCs w:val="28"/>
          <w:lang w:val="kk-KZ"/>
        </w:rPr>
        <w:t>тәртібін үйрету</w:t>
      </w:r>
    </w:p>
    <w:p w14:paraId="722E62B9" w14:textId="77777777" w:rsidR="00E26EFF" w:rsidRDefault="00E26EFF" w:rsidP="00E26EFF">
      <w:pPr>
        <w:pStyle w:val="11"/>
        <w:ind w:firstLine="709"/>
        <w:jc w:val="both"/>
        <w:rPr>
          <w:rFonts w:ascii="TimesNewRomanPS-BoldMT" w:hAnsi="TimesNewRomanPS-BoldMT"/>
          <w:b/>
          <w:bCs/>
          <w:color w:val="000000"/>
          <w:szCs w:val="28"/>
          <w:lang w:val="kk-KZ"/>
        </w:rPr>
      </w:pPr>
    </w:p>
    <w:p w14:paraId="788E4685" w14:textId="77777777" w:rsidR="00E26EFF" w:rsidRDefault="00E26EFF" w:rsidP="00E26EFF">
      <w:pPr>
        <w:pStyle w:val="11"/>
        <w:ind w:firstLine="709"/>
        <w:jc w:val="both"/>
        <w:rPr>
          <w:rFonts w:ascii="TimesNewRomanPS-BoldMT" w:hAnsi="TimesNewRomanPS-BoldMT"/>
          <w:b/>
          <w:bCs/>
          <w:color w:val="000000"/>
          <w:szCs w:val="28"/>
          <w:lang w:val="kk-KZ"/>
        </w:rPr>
      </w:pPr>
      <w:r w:rsidRPr="00F82F26">
        <w:rPr>
          <w:rFonts w:ascii="TimesNewRomanPS-BoldMT" w:hAnsi="TimesNewRomanPS-BoldMT"/>
          <w:b/>
          <w:bCs/>
          <w:color w:val="000000"/>
          <w:szCs w:val="28"/>
          <w:lang w:val="kk-KZ"/>
        </w:rPr>
        <w:t>Дәріс сабағының жоспары</w:t>
      </w:r>
    </w:p>
    <w:p w14:paraId="05344B24" w14:textId="77777777" w:rsidR="00E26EFF" w:rsidRPr="0014336B" w:rsidRDefault="00E26EFF" w:rsidP="00E26EFF">
      <w:pPr>
        <w:pStyle w:val="11"/>
        <w:ind w:firstLine="709"/>
        <w:jc w:val="both"/>
        <w:rPr>
          <w:rFonts w:ascii="TimesNewRomanPS-BoldMT" w:hAnsi="TimesNewRomanPS-BoldMT"/>
          <w:bCs/>
          <w:color w:val="000000"/>
          <w:szCs w:val="28"/>
          <w:lang w:val="kk-KZ"/>
        </w:rPr>
      </w:pPr>
      <w:r w:rsidRPr="0014336B">
        <w:rPr>
          <w:rFonts w:ascii="TimesNewRomanPS-BoldMT" w:hAnsi="TimesNewRomanPS-BoldMT"/>
          <w:bCs/>
          <w:color w:val="000000"/>
          <w:szCs w:val="28"/>
          <w:lang w:val="kk-KZ"/>
        </w:rPr>
        <w:t>1.</w:t>
      </w:r>
      <w:r>
        <w:rPr>
          <w:rFonts w:ascii="TimesNewRomanPS-BoldMT" w:hAnsi="TimesNewRomanPS-BoldMT"/>
          <w:bCs/>
          <w:color w:val="000000"/>
          <w:szCs w:val="28"/>
          <w:lang w:val="kk-KZ"/>
        </w:rPr>
        <w:t xml:space="preserve"> </w:t>
      </w:r>
      <w:r w:rsidRPr="00D85EAD">
        <w:rPr>
          <w:rFonts w:ascii="TimesNewRomanPS-BoldMT" w:hAnsi="TimesNewRomanPS-BoldMT"/>
          <w:bCs/>
          <w:color w:val="000000"/>
          <w:szCs w:val="28"/>
          <w:lang w:val="kk-KZ"/>
        </w:rPr>
        <w:t>Қаржылық есептілікті тағайындау</w:t>
      </w:r>
    </w:p>
    <w:p w14:paraId="42334A11" w14:textId="77777777" w:rsidR="00E26EFF" w:rsidRDefault="00E26EFF" w:rsidP="00E26EFF">
      <w:pPr>
        <w:pStyle w:val="11"/>
        <w:ind w:firstLine="709"/>
        <w:jc w:val="both"/>
        <w:rPr>
          <w:rFonts w:ascii="TimesNewRomanPS-BoldMT" w:hAnsi="TimesNewRomanPS-BoldMT"/>
          <w:bCs/>
          <w:color w:val="000000"/>
          <w:szCs w:val="28"/>
          <w:lang w:val="kk-KZ"/>
        </w:rPr>
      </w:pPr>
      <w:r w:rsidRPr="0014336B">
        <w:rPr>
          <w:rFonts w:ascii="TimesNewRomanPS-BoldMT" w:hAnsi="TimesNewRomanPS-BoldMT"/>
          <w:bCs/>
          <w:color w:val="000000"/>
          <w:szCs w:val="28"/>
          <w:lang w:val="kk-KZ"/>
        </w:rPr>
        <w:t xml:space="preserve">2. </w:t>
      </w:r>
      <w:r w:rsidRPr="00D85EAD">
        <w:rPr>
          <w:rFonts w:ascii="TimesNewRomanPS-BoldMT" w:hAnsi="TimesNewRomanPS-BoldMT"/>
          <w:bCs/>
          <w:color w:val="000000"/>
          <w:szCs w:val="28"/>
          <w:lang w:val="kk-KZ"/>
        </w:rPr>
        <w:t>Қаржылық есептілікке жауапкершілік</w:t>
      </w:r>
    </w:p>
    <w:p w14:paraId="44AD4B89" w14:textId="77777777" w:rsidR="00E26EFF" w:rsidRDefault="00E26EFF" w:rsidP="00E26EFF">
      <w:pPr>
        <w:pStyle w:val="11"/>
        <w:ind w:firstLine="709"/>
        <w:jc w:val="both"/>
        <w:rPr>
          <w:rFonts w:ascii="TimesNewRomanPS-BoldMT" w:hAnsi="TimesNewRomanPS-BoldMT"/>
          <w:bCs/>
          <w:color w:val="000000"/>
          <w:szCs w:val="28"/>
          <w:lang w:val="kk-KZ"/>
        </w:rPr>
      </w:pPr>
      <w:r>
        <w:rPr>
          <w:rFonts w:ascii="TimesNewRomanPS-BoldMT" w:hAnsi="TimesNewRomanPS-BoldMT"/>
          <w:bCs/>
          <w:color w:val="000000"/>
          <w:szCs w:val="28"/>
          <w:lang w:val="kk-KZ"/>
        </w:rPr>
        <w:t xml:space="preserve">3. </w:t>
      </w:r>
      <w:r w:rsidRPr="00D85EAD">
        <w:rPr>
          <w:rFonts w:ascii="TimesNewRomanPS-BoldMT" w:hAnsi="TimesNewRomanPS-BoldMT"/>
          <w:bCs/>
          <w:color w:val="000000"/>
          <w:szCs w:val="28"/>
          <w:lang w:val="kk-KZ"/>
        </w:rPr>
        <w:t>Қаржылық есептілік компоненттері</w:t>
      </w:r>
    </w:p>
    <w:p w14:paraId="4737AD0C" w14:textId="77777777" w:rsidR="00E26EFF" w:rsidRDefault="00E26EFF" w:rsidP="00E26EFF">
      <w:pPr>
        <w:pStyle w:val="11"/>
        <w:ind w:firstLine="709"/>
        <w:jc w:val="both"/>
        <w:rPr>
          <w:rFonts w:ascii="TimesNewRomanPS-BoldMT" w:hAnsi="TimesNewRomanPS-BoldMT"/>
          <w:bCs/>
          <w:color w:val="000000"/>
          <w:szCs w:val="28"/>
          <w:lang w:val="kk-KZ"/>
        </w:rPr>
      </w:pPr>
    </w:p>
    <w:p w14:paraId="3DF67CE0" w14:textId="77777777" w:rsidR="00E26EFF" w:rsidRDefault="00E26EFF" w:rsidP="00E26EFF">
      <w:pPr>
        <w:pStyle w:val="11"/>
        <w:ind w:firstLine="709"/>
        <w:jc w:val="both"/>
        <w:rPr>
          <w:rFonts w:ascii="TimesNewRomanPSMT" w:hAnsi="TimesNewRomanPSMT"/>
          <w:color w:val="000000"/>
          <w:lang w:val="kk-KZ"/>
        </w:rPr>
      </w:pPr>
      <w:r w:rsidRPr="00F460CC">
        <w:rPr>
          <w:rFonts w:ascii="TimesNewRomanPSMT" w:hAnsi="TimesNewRomanPSMT"/>
          <w:color w:val="000000"/>
          <w:lang w:val="kk-KZ"/>
        </w:rPr>
        <w:t>Осы Стандарттың мақсаты субъектінің алдыңғы кезеңдердегi өз қаржылық есептiлiгiмен, сондай-ақ басқа субъектілердің қаржылық есептiлiгiмен салыстырмалы болуына қол жеткiзу үшiн жалпы мақсаттағы қаржылық есептiлікті ұсыну тəртібін бекіту болып табылады. Бұл мақсатқа жету үшiн осы Стандартта қаржылық есептiлiкті ұсынуға қойылатын жалпы талаптар, оның құрылымы бойынша ұсыныстар жəне есептеу əдісін</w:t>
      </w:r>
      <w:r>
        <w:rPr>
          <w:rFonts w:ascii="TimesNewRomanPSMT" w:hAnsi="TimesNewRomanPSMT"/>
          <w:color w:val="000000"/>
          <w:lang w:val="kk-KZ"/>
        </w:rPr>
        <w:t xml:space="preserve"> </w:t>
      </w:r>
      <w:r w:rsidRPr="00F460CC">
        <w:rPr>
          <w:rFonts w:ascii="TimesNewRomanPSMT" w:hAnsi="TimesNewRomanPSMT"/>
          <w:color w:val="000000"/>
          <w:lang w:val="kk-KZ"/>
        </w:rPr>
        <w:t>қолданып дайындаған қаржылық есептiлiктің мазмұнына ең төменгi талаптар келтірілген</w:t>
      </w:r>
      <w:r>
        <w:rPr>
          <w:rFonts w:ascii="TimesNewRomanPSMT" w:hAnsi="TimesNewRomanPSMT"/>
          <w:color w:val="000000"/>
          <w:lang w:val="kk-KZ"/>
        </w:rPr>
        <w:t>.</w:t>
      </w:r>
    </w:p>
    <w:p w14:paraId="34217D36" w14:textId="77777777" w:rsidR="00E26EFF" w:rsidRDefault="00E26EFF" w:rsidP="00E26EFF">
      <w:pPr>
        <w:pStyle w:val="11"/>
        <w:ind w:firstLine="709"/>
        <w:jc w:val="both"/>
        <w:rPr>
          <w:rFonts w:ascii="TimesNewRomanPS-BoldMT" w:hAnsi="TimesNewRomanPS-BoldMT"/>
          <w:color w:val="000000"/>
          <w:lang w:val="kk-KZ"/>
        </w:rPr>
      </w:pPr>
      <w:r w:rsidRPr="00F460CC">
        <w:rPr>
          <w:rFonts w:ascii="TimesNewRomanPS-BoldMT" w:hAnsi="TimesNewRomanPS-BoldMT"/>
          <w:color w:val="000000"/>
          <w:lang w:val="kk-KZ"/>
        </w:rPr>
        <w:t>Осы Стандарт есептеу əдісін қолданып, ҚСҚЕХС сəйкес дайындалынатын жəне</w:t>
      </w:r>
      <w:r>
        <w:rPr>
          <w:rFonts w:ascii="TimesNewRomanPS-BoldMT" w:hAnsi="TimesNewRomanPS-BoldMT"/>
          <w:color w:val="000000"/>
          <w:lang w:val="kk-KZ"/>
        </w:rPr>
        <w:t xml:space="preserve"> </w:t>
      </w:r>
      <w:r w:rsidRPr="00F460CC">
        <w:rPr>
          <w:rFonts w:ascii="TimesNewRomanPS-BoldMT" w:hAnsi="TimesNewRomanPS-BoldMT"/>
          <w:color w:val="000000"/>
          <w:lang w:val="kk-KZ"/>
        </w:rPr>
        <w:t>ұсынылатын жалпы сипаттағы қаржылық есептiлiктің барлығына міндетті түрде</w:t>
      </w:r>
      <w:r>
        <w:rPr>
          <w:rFonts w:ascii="TimesNewRomanPS-BoldMT" w:hAnsi="TimesNewRomanPS-BoldMT"/>
          <w:color w:val="000000"/>
          <w:lang w:val="kk-KZ"/>
        </w:rPr>
        <w:t xml:space="preserve"> </w:t>
      </w:r>
      <w:r w:rsidRPr="00F460CC">
        <w:rPr>
          <w:rFonts w:ascii="TimesNewRomanPS-BoldMT" w:hAnsi="TimesNewRomanPS-BoldMT"/>
          <w:color w:val="000000"/>
          <w:lang w:val="kk-KZ"/>
        </w:rPr>
        <w:t>қолданылуы тиiс.</w:t>
      </w:r>
    </w:p>
    <w:p w14:paraId="03CD404F" w14:textId="77777777" w:rsidR="00E26EFF" w:rsidRDefault="00E26EFF" w:rsidP="00E26EFF">
      <w:pPr>
        <w:pStyle w:val="11"/>
        <w:ind w:firstLine="709"/>
        <w:jc w:val="both"/>
        <w:rPr>
          <w:rFonts w:ascii="TimesNewRomanPSMT" w:hAnsi="TimesNewRomanPSMT"/>
          <w:color w:val="000000"/>
          <w:lang w:val="kk-KZ"/>
        </w:rPr>
      </w:pPr>
      <w:r w:rsidRPr="00F460CC">
        <w:rPr>
          <w:rFonts w:ascii="TimesNewRomanPSMT" w:hAnsi="TimesNewRomanPSMT"/>
          <w:color w:val="000000"/>
          <w:lang w:val="kk-KZ"/>
        </w:rPr>
        <w:t>Ортақ қолданысқа арналған қаржылық есептілік – қолданушылардың өзіндік мəліметтік сұранысына жауап беретін есептілікті талап ете алмайтын қолданушылардың сұраныстарын қамтамасыз етуге арналған есептілік. Ортақ қолданысқа арналған қаржылық есептіліктің қолданушыларына салық төлеушілер, заң қызметкерлері, несиелер, жеткізушілер, бұқаралық ақпарат құралы жəне жалдамалы жұмыскерлер жатады. Ортақ қолданысқа арналған қаржылық есептілік көбінесе жыл сайынғы есепті, ресми құжаттардың бір бөлігі немесе жеке түрде көрсетілетін есептілік түрін қамтиды. Берілген</w:t>
      </w:r>
      <w:r>
        <w:rPr>
          <w:rFonts w:ascii="TimesNewRomanPSMT" w:hAnsi="TimesNewRomanPSMT"/>
          <w:color w:val="000000"/>
          <w:lang w:val="kk-KZ"/>
        </w:rPr>
        <w:t xml:space="preserve"> </w:t>
      </w:r>
      <w:r w:rsidRPr="00F460CC">
        <w:rPr>
          <w:rFonts w:ascii="TimesNewRomanPSMT" w:hAnsi="TimesNewRomanPSMT"/>
          <w:color w:val="000000"/>
          <w:lang w:val="kk-KZ"/>
        </w:rPr>
        <w:t>Стандарт қысқартылған түрде көрсетілетін аралық қаржылық мəліметке қолданылмайды</w:t>
      </w:r>
      <w:r>
        <w:rPr>
          <w:rFonts w:ascii="TimesNewRomanPSMT" w:hAnsi="TimesNewRomanPSMT"/>
          <w:color w:val="000000"/>
          <w:lang w:val="kk-KZ"/>
        </w:rPr>
        <w:t>.</w:t>
      </w:r>
    </w:p>
    <w:p w14:paraId="7428D94F" w14:textId="77777777" w:rsidR="00E26EFF" w:rsidRDefault="00E26EFF" w:rsidP="00E26EFF">
      <w:pPr>
        <w:pStyle w:val="11"/>
        <w:ind w:firstLine="709"/>
        <w:jc w:val="both"/>
        <w:rPr>
          <w:rFonts w:ascii="TimesNewRomanPSMT" w:hAnsi="TimesNewRomanPSMT"/>
          <w:color w:val="000000"/>
          <w:lang w:val="kk-KZ"/>
        </w:rPr>
      </w:pPr>
      <w:r w:rsidRPr="00F460CC">
        <w:rPr>
          <w:rFonts w:ascii="TimesNewRomanPSMT" w:hAnsi="TimesNewRomanPSMT"/>
          <w:color w:val="000000"/>
          <w:lang w:val="kk-KZ"/>
        </w:rPr>
        <w:t xml:space="preserve">Осы Стандарт, </w:t>
      </w:r>
      <w:r w:rsidRPr="00F460CC">
        <w:rPr>
          <w:rFonts w:ascii="TimesNewRomanPS-ItalicMT" w:hAnsi="TimesNewRomanPS-ItalicMT"/>
          <w:color w:val="000000"/>
          <w:lang w:val="kk-KZ"/>
        </w:rPr>
        <w:t xml:space="preserve">«Шоғырландырылған жəне жеке қаржылық есептілік» </w:t>
      </w:r>
      <w:r w:rsidRPr="00F460CC">
        <w:rPr>
          <w:rFonts w:ascii="TimesNewRomanPSMT" w:hAnsi="TimesNewRomanPSMT"/>
          <w:color w:val="000000"/>
          <w:lang w:val="kk-KZ"/>
        </w:rPr>
        <w:t>6 ҚСҚЕХС анықталғандай, шоғырландырылған қаржылық есептілікті жəне жеке қаржылық есептілікті ұсынатын мекемелермен қоса, барлық субъектілерге бірдей дəрежеде қолданылады.</w:t>
      </w:r>
    </w:p>
    <w:p w14:paraId="5E2597E5" w14:textId="77777777" w:rsidR="00E26EFF" w:rsidRDefault="00E26EFF" w:rsidP="00E26EFF">
      <w:pPr>
        <w:pStyle w:val="11"/>
        <w:ind w:firstLine="709"/>
        <w:jc w:val="both"/>
        <w:rPr>
          <w:rFonts w:ascii="TimesNewRomanPS-BoldMT" w:hAnsi="TimesNewRomanPS-BoldMT"/>
          <w:color w:val="000000"/>
          <w:lang w:val="kk-KZ"/>
        </w:rPr>
      </w:pPr>
      <w:r w:rsidRPr="00F460CC">
        <w:rPr>
          <w:rFonts w:ascii="TimesNewRomanPS-BoldMT" w:hAnsi="TimesNewRomanPS-BoldMT"/>
          <w:color w:val="000000"/>
          <w:lang w:val="kk-KZ"/>
        </w:rPr>
        <w:t>Берілген Стандарт мемлекеттік коммерциялық кəсіпорындардан басқа барлық</w:t>
      </w:r>
      <w:r>
        <w:rPr>
          <w:rFonts w:ascii="TimesNewRomanPS-BoldMT" w:hAnsi="TimesNewRomanPS-BoldMT"/>
          <w:color w:val="000000"/>
          <w:lang w:val="kk-KZ"/>
        </w:rPr>
        <w:t xml:space="preserve"> </w:t>
      </w:r>
      <w:r w:rsidRPr="00F460CC">
        <w:rPr>
          <w:rFonts w:ascii="TimesNewRomanPS-BoldMT" w:hAnsi="TimesNewRomanPS-BoldMT"/>
          <w:color w:val="000000"/>
          <w:lang w:val="kk-KZ"/>
        </w:rPr>
        <w:t>қоғамдық сектор субъектілеріне қолданылады.</w:t>
      </w:r>
    </w:p>
    <w:p w14:paraId="6341111E" w14:textId="77777777" w:rsidR="00E26EFF" w:rsidRDefault="00E26EFF" w:rsidP="00E26EFF">
      <w:pPr>
        <w:pStyle w:val="11"/>
        <w:ind w:firstLine="709"/>
        <w:jc w:val="both"/>
        <w:rPr>
          <w:rFonts w:ascii="TimesNewRomanPSMT" w:hAnsi="TimesNewRomanPSMT"/>
          <w:color w:val="000000"/>
          <w:lang w:val="kk-KZ"/>
        </w:rPr>
      </w:pPr>
      <w:r w:rsidRPr="00F460CC">
        <w:rPr>
          <w:rFonts w:ascii="TimesNewRomanPSMT" w:hAnsi="TimesNewRomanPSMT"/>
          <w:color w:val="000000"/>
          <w:lang w:val="kk-KZ"/>
        </w:rPr>
        <w:t>Активтер субъектілер үшін өздерінің мақсатына жетуде қолданылатын құрал болып табылады. Тауарды өндіру үшін жəне субъектінің мақсатына сай қызмет көрсету үшін қолданылатын активтер, бірақ тікелей ақшалай қаражат түсуін қамтамасыз етпейтіндерді көбінесе «Сервистік əлеует» деп атайды. Таза ақша түсімін қамтамасыз етуге қолданылатын активтерді көбінесе «Болашақ экономикалық пайда» деп атайды. Активтердің маңызды сипаттамасын беретін активтердің бағытталуы мүмкін барлық жалпы</w:t>
      </w:r>
      <w:r>
        <w:rPr>
          <w:rFonts w:ascii="TimesNewRomanPSMT" w:hAnsi="TimesNewRomanPSMT"/>
          <w:color w:val="000000"/>
          <w:lang w:val="kk-KZ"/>
        </w:rPr>
        <w:t xml:space="preserve"> </w:t>
      </w:r>
      <w:r w:rsidRPr="00F460CC">
        <w:rPr>
          <w:rFonts w:ascii="TimesNewRomanPSMT" w:hAnsi="TimesNewRomanPSMT"/>
          <w:color w:val="000000"/>
          <w:lang w:val="kk-KZ"/>
        </w:rPr>
        <w:t>мақсатты белгілеу үшін осы стандартта «Болашақ экономикалық пайда немесе сервистік əлеует» термині қолданылады.</w:t>
      </w:r>
    </w:p>
    <w:p w14:paraId="523A9F70" w14:textId="77777777" w:rsidR="00E26EFF" w:rsidRDefault="00E26EFF" w:rsidP="00E26EFF">
      <w:pPr>
        <w:pStyle w:val="11"/>
        <w:ind w:firstLine="709"/>
        <w:jc w:val="both"/>
        <w:rPr>
          <w:rFonts w:ascii="TimesNewRomanPSMT" w:hAnsi="TimesNewRomanPSMT"/>
          <w:color w:val="000000"/>
          <w:lang w:val="kk-KZ"/>
        </w:rPr>
      </w:pPr>
      <w:r w:rsidRPr="00F460CC">
        <w:rPr>
          <w:rFonts w:ascii="TimesNewRomanPSMT" w:hAnsi="TimesNewRomanPSMT"/>
          <w:color w:val="000000"/>
          <w:lang w:val="kk-KZ"/>
        </w:rPr>
        <w:lastRenderedPageBreak/>
        <w:t>МКК сауда кəсіпорындары, коммуналдық қызмет көрсететін кəсіпорындар сияқты, қаржылық институттар секілді қаржы кəсіпорындары да болып табылады. МКК негізінен қоғамдық сектордағы ұқсас əрекетпен айналысатын субъектілерден айырмашылығы жоқ. МКК əдетте пайда түсіру үшін жұмыс жасайды, бірақ олардың кейбіреуінің белгілі қоғамдық міндеті бар, сондықтан олар бөлек тұлғаларға жəне топтарға арзанырақ бағамен немесе тегін тауар жəне қызмет көрсетеді. «Шоғырландырылған жəне жеке қаржылық есеп» 6 ҚСҚЕХС қаржылық есеп мақсатында бақылауға қатысты нұсқау береді, жəне олар</w:t>
      </w:r>
      <w:r>
        <w:rPr>
          <w:rFonts w:ascii="TimesNewRomanPSMT" w:hAnsi="TimesNewRomanPSMT"/>
          <w:color w:val="000000"/>
          <w:lang w:val="kk-KZ"/>
        </w:rPr>
        <w:t xml:space="preserve"> </w:t>
      </w:r>
      <w:r w:rsidRPr="00F460CC">
        <w:rPr>
          <w:rFonts w:ascii="TimesNewRomanPSMT" w:hAnsi="TimesNewRomanPSMT"/>
          <w:color w:val="000000"/>
          <w:lang w:val="kk-KZ"/>
        </w:rPr>
        <w:t>егер МКК басқа қоғам секторының субъектісі бақыланатыны анықталса ғана басқарылады</w:t>
      </w:r>
      <w:r>
        <w:rPr>
          <w:rFonts w:ascii="TimesNewRomanPSMT" w:hAnsi="TimesNewRomanPSMT"/>
          <w:color w:val="000000"/>
          <w:lang w:val="kk-KZ"/>
        </w:rPr>
        <w:t>.</w:t>
      </w:r>
    </w:p>
    <w:p w14:paraId="2E0368FA" w14:textId="77777777" w:rsidR="00E26EFF" w:rsidRDefault="00E26EFF" w:rsidP="00E26EFF">
      <w:pPr>
        <w:pStyle w:val="11"/>
        <w:ind w:firstLine="709"/>
        <w:jc w:val="both"/>
        <w:rPr>
          <w:rFonts w:ascii="TimesNewRomanPSMT" w:hAnsi="TimesNewRomanPSMT"/>
          <w:color w:val="000000"/>
          <w:lang w:val="kk-KZ"/>
        </w:rPr>
      </w:pPr>
      <w:r w:rsidRPr="00F460CC">
        <w:rPr>
          <w:rFonts w:ascii="TimesNewRomanPSMT" w:hAnsi="TimesNewRomanPSMT"/>
          <w:color w:val="000000"/>
          <w:lang w:val="kk-KZ"/>
        </w:rPr>
        <w:t>Рұқсат немесе ақпараттың бұрмалануы қолданушылардың шешіміне əсер ете алатынын бағалау маңызды болып табылады жəне қолданушылардың белгілі ерекшеліктерін қарастыру талап етіледі. Қолданушылар қажеттігінше қоғамдық сектор туралы біледі, экономикалық əрекет туралы, бухгалтерлік есеп туралы жəне ақпаратты тиісті ынтамен оқи алады. Сондықтан, бағалау кезінде осындай сипаттауға шешім қабылдау жəне бақылау кезінде əсерге ұшыраған қолданушылардың қалай орынды күтуге болатынына назар аудару</w:t>
      </w:r>
      <w:r>
        <w:rPr>
          <w:rFonts w:ascii="TimesNewRomanPSMT" w:hAnsi="TimesNewRomanPSMT"/>
          <w:color w:val="000000"/>
          <w:lang w:val="kk-KZ"/>
        </w:rPr>
        <w:t xml:space="preserve"> керек.</w:t>
      </w:r>
    </w:p>
    <w:p w14:paraId="53DEF7C4" w14:textId="77777777" w:rsidR="00E26EFF" w:rsidRDefault="00E26EFF" w:rsidP="00E26EFF">
      <w:pPr>
        <w:pStyle w:val="11"/>
        <w:ind w:firstLine="709"/>
        <w:jc w:val="both"/>
        <w:rPr>
          <w:rFonts w:ascii="TimesNewRomanPSMT" w:hAnsi="TimesNewRomanPSMT"/>
          <w:color w:val="000000"/>
          <w:lang w:val="kk-KZ"/>
        </w:rPr>
      </w:pPr>
      <w:r w:rsidRPr="00F460CC">
        <w:rPr>
          <w:rFonts w:ascii="TimesNewRomanPSMT" w:hAnsi="TimesNewRomanPSMT"/>
          <w:color w:val="000000"/>
          <w:lang w:val="kk-KZ"/>
        </w:rPr>
        <w:t>Қаржылық есептілік субъекті жүзеге асырған қаржылық жағдайдың жəне операцияның құрылымды ұсынылуын келтіреді. Жалпы мақсаттағы қаржылық есептіліктің мақсаты – қаржылық жағдай туралы ақпараттың ұсынылуы, субъектінің қаржылық əрекет нəтижелері жəне ақша қаражатының қозғалысы, қолданушыларға ресурстарды орнықтыру кезінде шешім қабылдау жəне бағалау кезінде қолданушыларға пайдалы болады. Негізінен, қоғамдық сектордағы жалпы тағайындаудағы қаржылық есептіліктің мақсаты – шешім қабылдауға пайдалы ақпараттың ұсынылуы жəне субъектінің қабілетін көрсету,</w:t>
      </w:r>
      <w:r w:rsidRPr="00F460CC">
        <w:rPr>
          <w:lang w:val="kk-KZ"/>
        </w:rPr>
        <w:t xml:space="preserve"> </w:t>
      </w:r>
      <w:r w:rsidRPr="00F460CC">
        <w:rPr>
          <w:rFonts w:ascii="TimesNewRomanPSMT" w:hAnsi="TimesNewRomanPSMT"/>
          <w:color w:val="000000"/>
          <w:lang w:val="kk-KZ"/>
        </w:rPr>
        <w:t>қарауындағы ресурстарға есеп беру:</w:t>
      </w:r>
    </w:p>
    <w:p w14:paraId="2BD3F5D8" w14:textId="77777777" w:rsidR="00E26EFF" w:rsidRDefault="00E26EFF" w:rsidP="00E26EFF">
      <w:pPr>
        <w:pStyle w:val="11"/>
        <w:ind w:firstLine="709"/>
        <w:jc w:val="both"/>
        <w:rPr>
          <w:rFonts w:ascii="TimesNewRomanPSMT" w:hAnsi="TimesNewRomanPSMT"/>
          <w:color w:val="000000"/>
          <w:lang w:val="kk-KZ"/>
        </w:rPr>
      </w:pPr>
      <w:r w:rsidRPr="00F460CC">
        <w:rPr>
          <w:rFonts w:ascii="TimesNewRomanPSMT" w:hAnsi="TimesNewRomanPSMT"/>
          <w:color w:val="000000"/>
          <w:lang w:val="kk-KZ"/>
        </w:rPr>
        <w:t xml:space="preserve">a) Дереккөз туралы ақпараттың, қаржы ресурстарын қолданудың жəне бөлудің ұсынылуы; </w:t>
      </w:r>
    </w:p>
    <w:p w14:paraId="7D8B1890" w14:textId="77777777" w:rsidR="00E26EFF" w:rsidRDefault="00E26EFF" w:rsidP="00E26EFF">
      <w:pPr>
        <w:pStyle w:val="11"/>
        <w:ind w:firstLine="709"/>
        <w:jc w:val="both"/>
        <w:rPr>
          <w:rFonts w:ascii="TimesNewRomanPSMT" w:hAnsi="TimesNewRomanPSMT"/>
          <w:color w:val="000000"/>
          <w:lang w:val="kk-KZ"/>
        </w:rPr>
      </w:pPr>
      <w:r w:rsidRPr="00F460CC">
        <w:rPr>
          <w:rFonts w:ascii="TimesNewRomanPSMT" w:hAnsi="TimesNewRomanPSMT"/>
          <w:color w:val="000000"/>
          <w:lang w:val="kk-KZ"/>
        </w:rPr>
        <w:t xml:space="preserve">b) Субъектінің өзінің əрекетінің қалай қаржыландырғаны туралы жəне ақшалай қаражаттағы қажеттілігімен қамтамасыз ететін ақпараттың ұсынылуы; </w:t>
      </w:r>
    </w:p>
    <w:p w14:paraId="5C3A35E3" w14:textId="77777777" w:rsidR="00E26EFF" w:rsidRDefault="00E26EFF" w:rsidP="00E26EFF">
      <w:pPr>
        <w:pStyle w:val="11"/>
        <w:ind w:firstLine="709"/>
        <w:jc w:val="both"/>
        <w:rPr>
          <w:rFonts w:ascii="TimesNewRomanPSMT" w:hAnsi="TimesNewRomanPSMT"/>
          <w:color w:val="000000"/>
          <w:lang w:val="kk-KZ"/>
        </w:rPr>
      </w:pPr>
      <w:r w:rsidRPr="00F460CC">
        <w:rPr>
          <w:rFonts w:ascii="TimesNewRomanPSMT" w:hAnsi="TimesNewRomanPSMT"/>
          <w:color w:val="000000"/>
          <w:lang w:val="kk-KZ"/>
        </w:rPr>
        <w:t xml:space="preserve">c) Ақпараттың ұсынылуы субъектінің өзінің əрекетін қаржыландыру жəне өзінің міндеттемелерін өтеу, жəне субъектінің мүмкіндіктерін бағалау кезінде пайдалы болып табылады; </w:t>
      </w:r>
    </w:p>
    <w:p w14:paraId="40321CC2" w14:textId="77777777" w:rsidR="00E26EFF" w:rsidRDefault="00E26EFF" w:rsidP="00E26EFF">
      <w:pPr>
        <w:pStyle w:val="11"/>
        <w:ind w:firstLine="709"/>
        <w:jc w:val="both"/>
        <w:rPr>
          <w:rFonts w:ascii="TimesNewRomanPSMT" w:hAnsi="TimesNewRomanPSMT"/>
          <w:color w:val="000000"/>
          <w:lang w:val="kk-KZ"/>
        </w:rPr>
      </w:pPr>
      <w:r w:rsidRPr="00F460CC">
        <w:rPr>
          <w:rFonts w:ascii="TimesNewRomanPSMT" w:hAnsi="TimesNewRomanPSMT"/>
          <w:color w:val="000000"/>
          <w:lang w:val="kk-KZ"/>
        </w:rPr>
        <w:t xml:space="preserve">d) Субъектінің қаржылық жағдайы жəне оның өзгерістері туралы ақпаратты ұсыну; </w:t>
      </w:r>
    </w:p>
    <w:p w14:paraId="5D860967" w14:textId="77777777" w:rsidR="00E26EFF" w:rsidRPr="00F460CC" w:rsidRDefault="00E26EFF" w:rsidP="00E26EFF">
      <w:pPr>
        <w:pStyle w:val="11"/>
        <w:ind w:firstLine="709"/>
        <w:jc w:val="both"/>
        <w:rPr>
          <w:rFonts w:ascii="TimesNewRomanPS-BoldMT" w:hAnsi="TimesNewRomanPS-BoldMT"/>
          <w:bCs/>
          <w:color w:val="000000"/>
          <w:szCs w:val="28"/>
          <w:lang w:val="kk-KZ"/>
        </w:rPr>
      </w:pPr>
      <w:r w:rsidRPr="00F460CC">
        <w:rPr>
          <w:rFonts w:ascii="TimesNewRomanPSMT" w:hAnsi="TimesNewRomanPSMT"/>
          <w:color w:val="000000"/>
          <w:lang w:val="kk-KZ"/>
        </w:rPr>
        <w:t>e) Қызмет жүргізуге, тиімділікке, нəтижеге жетуге шығын тұрғысынан субъектінің</w:t>
      </w:r>
    </w:p>
    <w:p w14:paraId="7A23A6D5" w14:textId="77777777" w:rsidR="00E26EFF" w:rsidRDefault="00E26EFF" w:rsidP="00E26EFF">
      <w:pPr>
        <w:pStyle w:val="11"/>
        <w:ind w:left="1219"/>
        <w:jc w:val="both"/>
        <w:rPr>
          <w:rFonts w:ascii="Times New Roman" w:hAnsi="Times New Roman"/>
          <w:b/>
          <w:sz w:val="24"/>
          <w:lang w:val="kk-KZ"/>
        </w:rPr>
      </w:pPr>
    </w:p>
    <w:p w14:paraId="44C4213B" w14:textId="77777777" w:rsidR="00E26EFF" w:rsidRDefault="00E26EFF" w:rsidP="00E26EFF">
      <w:pPr>
        <w:pStyle w:val="11"/>
        <w:ind w:left="1219"/>
        <w:jc w:val="both"/>
        <w:rPr>
          <w:rFonts w:ascii="TimesNewRomanPS-BoldMT" w:hAnsi="TimesNewRomanPS-BoldMT"/>
          <w:b/>
          <w:bCs/>
          <w:color w:val="000000"/>
          <w:szCs w:val="28"/>
          <w:lang w:val="kk-KZ"/>
        </w:rPr>
      </w:pPr>
      <w:r w:rsidRPr="00035B70">
        <w:rPr>
          <w:rFonts w:ascii="TimesNewRomanPS-BoldMT" w:hAnsi="TimesNewRomanPS-BoldMT"/>
          <w:b/>
          <w:bCs/>
          <w:color w:val="000000"/>
          <w:szCs w:val="28"/>
          <w:lang w:val="kk-KZ"/>
        </w:rPr>
        <w:t>Бақылау сұрақтары</w:t>
      </w:r>
    </w:p>
    <w:p w14:paraId="333BA4FC" w14:textId="77777777" w:rsidR="00E26EFF" w:rsidRPr="00232048" w:rsidRDefault="00E26EFF" w:rsidP="00E26EFF">
      <w:pPr>
        <w:pStyle w:val="11"/>
        <w:numPr>
          <w:ilvl w:val="0"/>
          <w:numId w:val="1"/>
        </w:numPr>
        <w:jc w:val="both"/>
        <w:rPr>
          <w:rFonts w:ascii="TimesNewRomanPSMT" w:hAnsi="TimesNewRomanPSMT"/>
          <w:color w:val="000000"/>
          <w:szCs w:val="28"/>
          <w:lang w:val="kk-KZ"/>
        </w:rPr>
      </w:pPr>
      <w:r w:rsidRPr="00232048">
        <w:rPr>
          <w:rFonts w:ascii="TimesNewRomanPSMT" w:hAnsi="TimesNewRomanPSMT"/>
          <w:color w:val="000000"/>
          <w:szCs w:val="28"/>
          <w:lang w:val="kk-KZ"/>
        </w:rPr>
        <w:t>Сенімді ұсыну жəне ҚСҚЕХС сəйкестік</w:t>
      </w:r>
    </w:p>
    <w:p w14:paraId="12351524" w14:textId="77777777" w:rsidR="00E26EFF" w:rsidRPr="00232048" w:rsidRDefault="00E26EFF" w:rsidP="00E26EFF">
      <w:pPr>
        <w:pStyle w:val="11"/>
        <w:numPr>
          <w:ilvl w:val="0"/>
          <w:numId w:val="1"/>
        </w:numPr>
        <w:jc w:val="both"/>
        <w:rPr>
          <w:rFonts w:ascii="TimesNewRomanPSMT" w:hAnsi="TimesNewRomanPSMT"/>
          <w:color w:val="000000"/>
          <w:szCs w:val="28"/>
          <w:lang w:val="kk-KZ"/>
        </w:rPr>
      </w:pPr>
      <w:r w:rsidRPr="00232048">
        <w:rPr>
          <w:rFonts w:ascii="TimesNewRomanPSMT" w:hAnsi="TimesNewRomanPSMT"/>
          <w:color w:val="000000"/>
          <w:szCs w:val="28"/>
          <w:lang w:val="kk-KZ"/>
        </w:rPr>
        <w:t>Қызметтің үздіксіздігі</w:t>
      </w:r>
    </w:p>
    <w:p w14:paraId="1978C565" w14:textId="77777777" w:rsidR="00E26EFF" w:rsidRPr="00232048" w:rsidRDefault="00E26EFF" w:rsidP="00E26EFF">
      <w:pPr>
        <w:pStyle w:val="11"/>
        <w:numPr>
          <w:ilvl w:val="0"/>
          <w:numId w:val="1"/>
        </w:numPr>
        <w:jc w:val="both"/>
        <w:rPr>
          <w:rFonts w:ascii="TimesNewRomanPSMT" w:hAnsi="TimesNewRomanPSMT"/>
          <w:color w:val="000000"/>
          <w:szCs w:val="28"/>
          <w:lang w:val="kk-KZ"/>
        </w:rPr>
      </w:pPr>
      <w:r w:rsidRPr="00232048">
        <w:rPr>
          <w:rFonts w:ascii="TimesNewRomanPSMT" w:hAnsi="TimesNewRomanPSMT"/>
          <w:color w:val="000000"/>
          <w:szCs w:val="28"/>
          <w:lang w:val="kk-KZ"/>
        </w:rPr>
        <w:t>Ұсынудың бірізділігі</w:t>
      </w:r>
    </w:p>
    <w:p w14:paraId="493979D3" w14:textId="77777777" w:rsidR="00E26EFF" w:rsidRPr="00232048" w:rsidRDefault="00E26EFF" w:rsidP="00E26EFF">
      <w:pPr>
        <w:pStyle w:val="11"/>
        <w:numPr>
          <w:ilvl w:val="0"/>
          <w:numId w:val="1"/>
        </w:numPr>
        <w:jc w:val="both"/>
        <w:rPr>
          <w:rFonts w:ascii="Times New Roman" w:hAnsi="Times New Roman"/>
          <w:szCs w:val="28"/>
          <w:lang w:val="kk-KZ"/>
        </w:rPr>
      </w:pPr>
      <w:r w:rsidRPr="00232048">
        <w:rPr>
          <w:rFonts w:ascii="TimesNewRomanPSMT" w:hAnsi="TimesNewRomanPSMT"/>
          <w:color w:val="000000"/>
          <w:szCs w:val="28"/>
          <w:lang w:val="kk-KZ"/>
        </w:rPr>
        <w:t>Маңыздылық жəне біріктіру</w:t>
      </w:r>
    </w:p>
    <w:p w14:paraId="3D036E17" w14:textId="77777777" w:rsidR="00E26EFF" w:rsidRPr="00232048" w:rsidRDefault="00E26EFF" w:rsidP="00E26EFF">
      <w:pPr>
        <w:pStyle w:val="11"/>
        <w:numPr>
          <w:ilvl w:val="0"/>
          <w:numId w:val="1"/>
        </w:numPr>
        <w:jc w:val="both"/>
        <w:rPr>
          <w:rFonts w:ascii="Times New Roman" w:hAnsi="Times New Roman"/>
          <w:szCs w:val="28"/>
          <w:lang w:val="kk-KZ"/>
        </w:rPr>
      </w:pPr>
      <w:r w:rsidRPr="00232048">
        <w:rPr>
          <w:rFonts w:ascii="Times New Roman" w:hAnsi="Times New Roman"/>
          <w:szCs w:val="28"/>
          <w:lang w:val="kk-KZ"/>
        </w:rPr>
        <w:lastRenderedPageBreak/>
        <w:t>Өзара есепке алу</w:t>
      </w:r>
    </w:p>
    <w:p w14:paraId="47A34B69" w14:textId="77777777" w:rsidR="00E26EFF" w:rsidRPr="00232048" w:rsidRDefault="00E26EFF" w:rsidP="00E26EFF">
      <w:pPr>
        <w:pStyle w:val="11"/>
        <w:numPr>
          <w:ilvl w:val="0"/>
          <w:numId w:val="1"/>
        </w:numPr>
        <w:jc w:val="both"/>
        <w:rPr>
          <w:rFonts w:ascii="Times New Roman" w:hAnsi="Times New Roman"/>
          <w:szCs w:val="28"/>
          <w:lang w:val="kk-KZ"/>
        </w:rPr>
      </w:pPr>
      <w:r w:rsidRPr="00232048">
        <w:rPr>
          <w:rFonts w:ascii="Times New Roman" w:hAnsi="Times New Roman"/>
          <w:szCs w:val="28"/>
          <w:lang w:val="kk-KZ"/>
        </w:rPr>
        <w:t>Салыстырмалы ақпарат</w:t>
      </w:r>
    </w:p>
    <w:p w14:paraId="5E90D9ED" w14:textId="77777777" w:rsidR="00E26EFF" w:rsidRPr="00232048" w:rsidRDefault="00E26EFF" w:rsidP="00E26EFF">
      <w:pPr>
        <w:pStyle w:val="11"/>
        <w:numPr>
          <w:ilvl w:val="0"/>
          <w:numId w:val="1"/>
        </w:numPr>
        <w:jc w:val="both"/>
        <w:rPr>
          <w:rFonts w:ascii="Times New Roman" w:hAnsi="Times New Roman"/>
          <w:szCs w:val="28"/>
          <w:lang w:val="kk-KZ"/>
        </w:rPr>
      </w:pPr>
      <w:r w:rsidRPr="00232048">
        <w:rPr>
          <w:rFonts w:ascii="Times New Roman" w:hAnsi="Times New Roman"/>
          <w:szCs w:val="28"/>
          <w:lang w:val="kk-KZ"/>
        </w:rPr>
        <w:t>Құрылымы жəне мазмұны</w:t>
      </w:r>
    </w:p>
    <w:p w14:paraId="75F25C42" w14:textId="77777777" w:rsidR="00CB0C24" w:rsidRDefault="00CB0C24"/>
    <w:sectPr w:rsidR="00CB0C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661AFA"/>
    <w:multiLevelType w:val="hybridMultilevel"/>
    <w:tmpl w:val="4404C0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4080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1B8"/>
    <w:rsid w:val="003E4FE7"/>
    <w:rsid w:val="00C901B8"/>
    <w:rsid w:val="00CB0C24"/>
    <w:rsid w:val="00D876DE"/>
    <w:rsid w:val="00E051EC"/>
    <w:rsid w:val="00E26EFF"/>
    <w:rsid w:val="00E37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F6B42"/>
  <w15:chartTrackingRefBased/>
  <w15:docId w15:val="{3A0301E4-72B3-4534-B80F-60C83395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901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901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901B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901B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901B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901B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901B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901B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901B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01B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901B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901B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901B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901B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901B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901B8"/>
    <w:rPr>
      <w:rFonts w:eastAsiaTheme="majorEastAsia" w:cstheme="majorBidi"/>
      <w:color w:val="595959" w:themeColor="text1" w:themeTint="A6"/>
    </w:rPr>
  </w:style>
  <w:style w:type="character" w:customStyle="1" w:styleId="80">
    <w:name w:val="Заголовок 8 Знак"/>
    <w:basedOn w:val="a0"/>
    <w:link w:val="8"/>
    <w:uiPriority w:val="9"/>
    <w:semiHidden/>
    <w:rsid w:val="00C901B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901B8"/>
    <w:rPr>
      <w:rFonts w:eastAsiaTheme="majorEastAsia" w:cstheme="majorBidi"/>
      <w:color w:val="272727" w:themeColor="text1" w:themeTint="D8"/>
    </w:rPr>
  </w:style>
  <w:style w:type="paragraph" w:styleId="a3">
    <w:name w:val="Title"/>
    <w:basedOn w:val="a"/>
    <w:next w:val="a"/>
    <w:link w:val="a4"/>
    <w:uiPriority w:val="10"/>
    <w:qFormat/>
    <w:rsid w:val="00C901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901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01B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901B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901B8"/>
    <w:pPr>
      <w:spacing w:before="160"/>
      <w:jc w:val="center"/>
    </w:pPr>
    <w:rPr>
      <w:i/>
      <w:iCs/>
      <w:color w:val="404040" w:themeColor="text1" w:themeTint="BF"/>
    </w:rPr>
  </w:style>
  <w:style w:type="character" w:customStyle="1" w:styleId="22">
    <w:name w:val="Цитата 2 Знак"/>
    <w:basedOn w:val="a0"/>
    <w:link w:val="21"/>
    <w:uiPriority w:val="29"/>
    <w:rsid w:val="00C901B8"/>
    <w:rPr>
      <w:i/>
      <w:iCs/>
      <w:color w:val="404040" w:themeColor="text1" w:themeTint="BF"/>
    </w:rPr>
  </w:style>
  <w:style w:type="paragraph" w:styleId="a7">
    <w:name w:val="List Paragraph"/>
    <w:basedOn w:val="a"/>
    <w:uiPriority w:val="34"/>
    <w:qFormat/>
    <w:rsid w:val="00C901B8"/>
    <w:pPr>
      <w:ind w:left="720"/>
      <w:contextualSpacing/>
    </w:pPr>
  </w:style>
  <w:style w:type="character" w:styleId="a8">
    <w:name w:val="Intense Emphasis"/>
    <w:basedOn w:val="a0"/>
    <w:uiPriority w:val="21"/>
    <w:qFormat/>
    <w:rsid w:val="00C901B8"/>
    <w:rPr>
      <w:i/>
      <w:iCs/>
      <w:color w:val="0F4761" w:themeColor="accent1" w:themeShade="BF"/>
    </w:rPr>
  </w:style>
  <w:style w:type="paragraph" w:styleId="a9">
    <w:name w:val="Intense Quote"/>
    <w:basedOn w:val="a"/>
    <w:next w:val="a"/>
    <w:link w:val="aa"/>
    <w:uiPriority w:val="30"/>
    <w:qFormat/>
    <w:rsid w:val="00C901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901B8"/>
    <w:rPr>
      <w:i/>
      <w:iCs/>
      <w:color w:val="0F4761" w:themeColor="accent1" w:themeShade="BF"/>
    </w:rPr>
  </w:style>
  <w:style w:type="character" w:styleId="ab">
    <w:name w:val="Intense Reference"/>
    <w:basedOn w:val="a0"/>
    <w:uiPriority w:val="32"/>
    <w:qFormat/>
    <w:rsid w:val="00C901B8"/>
    <w:rPr>
      <w:b/>
      <w:bCs/>
      <w:smallCaps/>
      <w:color w:val="0F4761" w:themeColor="accent1" w:themeShade="BF"/>
      <w:spacing w:val="5"/>
    </w:rPr>
  </w:style>
  <w:style w:type="paragraph" w:customStyle="1" w:styleId="11">
    <w:name w:val="Без интервала1"/>
    <w:rsid w:val="00E26EFF"/>
    <w:pPr>
      <w:spacing w:after="0" w:line="240" w:lineRule="auto"/>
    </w:pPr>
    <w:rPr>
      <w:rFonts w:ascii="Arial" w:eastAsia="Calibri" w:hAnsi="Arial" w:cs="Times New Roman"/>
      <w:kern w:val="0"/>
      <w:sz w:val="28"/>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4197</Characters>
  <Application>Microsoft Office Word</Application>
  <DocSecurity>0</DocSecurity>
  <Lines>34</Lines>
  <Paragraphs>9</Paragraphs>
  <ScaleCrop>false</ScaleCrop>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Тажикенова Сапия Каргабаевна</dc:creator>
  <cp:keywords/>
  <dc:description/>
  <cp:lastModifiedBy>Тажикенова Сапия Каргабаевна</cp:lastModifiedBy>
  <cp:revision>2</cp:revision>
  <dcterms:created xsi:type="dcterms:W3CDTF">2024-10-29T13:55:00Z</dcterms:created>
  <dcterms:modified xsi:type="dcterms:W3CDTF">2024-10-29T13:55:00Z</dcterms:modified>
</cp:coreProperties>
</file>