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02FAFD" w14:textId="77777777" w:rsidR="00A34950" w:rsidRDefault="00A34950" w:rsidP="00A34950">
      <w:pPr>
        <w:pStyle w:val="11"/>
        <w:ind w:firstLine="709"/>
        <w:jc w:val="both"/>
        <w:rPr>
          <w:rFonts w:ascii="TimesNewRomanPSMT" w:hAnsi="TimesNewRomanPSMT"/>
          <w:color w:val="000000"/>
          <w:szCs w:val="28"/>
          <w:lang w:val="kk-KZ"/>
        </w:rPr>
      </w:pPr>
      <w:r w:rsidRPr="00F82F26">
        <w:rPr>
          <w:rFonts w:ascii="TimesNewRomanPS-BoldMT" w:hAnsi="TimesNewRomanPS-BoldMT"/>
          <w:b/>
          <w:bCs/>
          <w:color w:val="000000"/>
          <w:szCs w:val="28"/>
          <w:lang w:val="kk-KZ"/>
        </w:rPr>
        <w:t xml:space="preserve">Тақырып </w:t>
      </w:r>
      <w:r>
        <w:rPr>
          <w:rFonts w:ascii="TimesNewRomanPS-BoldMT" w:hAnsi="TimesNewRomanPS-BoldMT"/>
          <w:b/>
          <w:bCs/>
          <w:color w:val="000000"/>
          <w:szCs w:val="28"/>
          <w:lang w:val="kk-KZ"/>
        </w:rPr>
        <w:t>7</w:t>
      </w:r>
      <w:r w:rsidRPr="00F82F26">
        <w:rPr>
          <w:rFonts w:ascii="TimesNewRomanPS-BoldMT" w:hAnsi="TimesNewRomanPS-BoldMT"/>
          <w:b/>
          <w:bCs/>
          <w:color w:val="000000"/>
          <w:szCs w:val="28"/>
          <w:lang w:val="kk-KZ"/>
        </w:rPr>
        <w:t xml:space="preserve">. </w:t>
      </w:r>
      <w:r w:rsidRPr="00182F75">
        <w:rPr>
          <w:rFonts w:ascii="TimesNewRomanPSMT" w:hAnsi="TimesNewRomanPSMT"/>
          <w:color w:val="000000"/>
          <w:szCs w:val="28"/>
          <w:lang w:val="kk-KZ"/>
        </w:rPr>
        <w:t>Қарыздар бойынша шығын</w:t>
      </w:r>
      <w:r>
        <w:rPr>
          <w:rFonts w:ascii="TimesNewRomanPSMT" w:hAnsi="TimesNewRomanPSMT"/>
          <w:color w:val="000000"/>
          <w:sz w:val="22"/>
          <w:szCs w:val="22"/>
          <w:lang w:val="kk-KZ"/>
        </w:rPr>
        <w:t>.</w:t>
      </w:r>
      <w:r w:rsidRPr="00867FD1">
        <w:rPr>
          <w:rFonts w:ascii="TimesNewRomanPSMT" w:hAnsi="TimesNewRomanPSMT"/>
          <w:color w:val="000000"/>
          <w:szCs w:val="28"/>
          <w:lang w:val="kk-KZ"/>
        </w:rPr>
        <w:t xml:space="preserve"> </w:t>
      </w:r>
    </w:p>
    <w:p w14:paraId="0C637276" w14:textId="77777777" w:rsidR="00A34950" w:rsidRDefault="00A34950" w:rsidP="00A34950">
      <w:pPr>
        <w:pStyle w:val="11"/>
        <w:ind w:firstLine="709"/>
        <w:jc w:val="both"/>
        <w:rPr>
          <w:rFonts w:ascii="TimesNewRomanPS-BoldItalicMT" w:hAnsi="TimesNewRomanPS-BoldItalicMT"/>
          <w:b/>
          <w:bCs/>
          <w:i/>
          <w:iCs/>
          <w:color w:val="000000"/>
          <w:szCs w:val="28"/>
          <w:lang w:val="kk-KZ"/>
        </w:rPr>
      </w:pPr>
    </w:p>
    <w:p w14:paraId="5E2AD555" w14:textId="77777777" w:rsidR="00A34950" w:rsidRDefault="00A34950" w:rsidP="00A34950">
      <w:pPr>
        <w:pStyle w:val="11"/>
        <w:ind w:firstLine="709"/>
        <w:jc w:val="both"/>
        <w:rPr>
          <w:rFonts w:ascii="TimesNewRomanPSMT" w:hAnsi="TimesNewRomanPSMT"/>
          <w:color w:val="000000"/>
          <w:szCs w:val="28"/>
          <w:lang w:val="kk-KZ"/>
        </w:rPr>
      </w:pPr>
      <w:r w:rsidRPr="00F82F26">
        <w:rPr>
          <w:rFonts w:ascii="TimesNewRomanPS-BoldItalicMT" w:hAnsi="TimesNewRomanPS-BoldItalicMT"/>
          <w:b/>
          <w:bCs/>
          <w:i/>
          <w:iCs/>
          <w:color w:val="000000"/>
          <w:szCs w:val="28"/>
          <w:lang w:val="kk-KZ"/>
        </w:rPr>
        <w:t xml:space="preserve">Дәрістің мақсаты: </w:t>
      </w:r>
      <w:r w:rsidRPr="00853E15">
        <w:rPr>
          <w:rFonts w:ascii="TimesNewRomanPSMT" w:hAnsi="TimesNewRomanPSMT"/>
          <w:color w:val="000000"/>
          <w:szCs w:val="28"/>
          <w:lang w:val="kk-KZ"/>
        </w:rPr>
        <w:t>Қарыздар бойынша шығын</w:t>
      </w:r>
      <w:r w:rsidRPr="00331930">
        <w:rPr>
          <w:rFonts w:ascii="TimesNewRomanPSMT" w:hAnsi="TimesNewRomanPSMT"/>
          <w:color w:val="000000"/>
          <w:szCs w:val="28"/>
          <w:lang w:val="kk-KZ"/>
        </w:rPr>
        <w:t xml:space="preserve"> </w:t>
      </w:r>
      <w:r>
        <w:rPr>
          <w:rFonts w:ascii="TimesNewRomanPSMT" w:hAnsi="TimesNewRomanPSMT"/>
          <w:color w:val="000000"/>
          <w:szCs w:val="28"/>
          <w:lang w:val="kk-KZ"/>
        </w:rPr>
        <w:t>жайлы түсінік беру</w:t>
      </w:r>
    </w:p>
    <w:p w14:paraId="2C470E1F" w14:textId="77777777" w:rsidR="00A34950" w:rsidRDefault="00A34950" w:rsidP="00A34950">
      <w:pPr>
        <w:pStyle w:val="11"/>
        <w:ind w:firstLine="709"/>
        <w:jc w:val="both"/>
        <w:rPr>
          <w:rFonts w:ascii="TimesNewRomanPS-BoldMT" w:hAnsi="TimesNewRomanPS-BoldMT"/>
          <w:b/>
          <w:bCs/>
          <w:color w:val="000000"/>
          <w:szCs w:val="28"/>
          <w:lang w:val="kk-KZ"/>
        </w:rPr>
      </w:pPr>
    </w:p>
    <w:p w14:paraId="3CF598D9" w14:textId="77777777" w:rsidR="00A34950" w:rsidRDefault="00A34950" w:rsidP="00A34950">
      <w:pPr>
        <w:pStyle w:val="11"/>
        <w:ind w:firstLine="709"/>
        <w:jc w:val="both"/>
        <w:rPr>
          <w:rFonts w:ascii="TimesNewRomanPS-BoldMT" w:hAnsi="TimesNewRomanPS-BoldMT"/>
          <w:b/>
          <w:bCs/>
          <w:color w:val="000000"/>
          <w:szCs w:val="28"/>
          <w:lang w:val="kk-KZ"/>
        </w:rPr>
      </w:pPr>
      <w:r w:rsidRPr="00F82F26">
        <w:rPr>
          <w:rFonts w:ascii="TimesNewRomanPS-BoldMT" w:hAnsi="TimesNewRomanPS-BoldMT"/>
          <w:b/>
          <w:bCs/>
          <w:color w:val="000000"/>
          <w:szCs w:val="28"/>
          <w:lang w:val="kk-KZ"/>
        </w:rPr>
        <w:t>Дәріс сабағының жоспары</w:t>
      </w:r>
    </w:p>
    <w:p w14:paraId="34F591A7" w14:textId="77777777" w:rsidR="00A34950" w:rsidRPr="0014336B" w:rsidRDefault="00A34950" w:rsidP="00A34950">
      <w:pPr>
        <w:pStyle w:val="11"/>
        <w:ind w:firstLine="709"/>
        <w:jc w:val="both"/>
        <w:rPr>
          <w:rFonts w:ascii="TimesNewRomanPS-BoldMT" w:hAnsi="TimesNewRomanPS-BoldMT"/>
          <w:bCs/>
          <w:color w:val="000000"/>
          <w:szCs w:val="28"/>
          <w:lang w:val="kk-KZ"/>
        </w:rPr>
      </w:pPr>
      <w:r w:rsidRPr="0014336B">
        <w:rPr>
          <w:rFonts w:ascii="TimesNewRomanPS-BoldMT" w:hAnsi="TimesNewRomanPS-BoldMT"/>
          <w:bCs/>
          <w:color w:val="000000"/>
          <w:szCs w:val="28"/>
          <w:lang w:val="kk-KZ"/>
        </w:rPr>
        <w:t>1.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 </w:t>
      </w:r>
      <w:r w:rsidRPr="00B702B0">
        <w:rPr>
          <w:rFonts w:ascii="TimesNewRomanPS-BoldMT" w:hAnsi="TimesNewRomanPS-BoldMT"/>
          <w:bCs/>
          <w:color w:val="000000"/>
          <w:szCs w:val="28"/>
          <w:lang w:val="kk-KZ"/>
        </w:rPr>
        <w:t>Қарыздар бойынша шығындар</w:t>
      </w:r>
    </w:p>
    <w:p w14:paraId="4BE17ED2" w14:textId="77777777" w:rsidR="00A34950" w:rsidRPr="0014336B" w:rsidRDefault="00A34950" w:rsidP="00A34950">
      <w:pPr>
        <w:pStyle w:val="11"/>
        <w:ind w:firstLine="709"/>
        <w:jc w:val="both"/>
        <w:rPr>
          <w:rFonts w:ascii="TimesNewRomanPS-BoldMT" w:hAnsi="TimesNewRomanPS-BoldMT"/>
          <w:bCs/>
          <w:color w:val="000000"/>
          <w:szCs w:val="28"/>
          <w:lang w:val="kk-KZ"/>
        </w:rPr>
      </w:pPr>
      <w:r w:rsidRPr="0014336B">
        <w:rPr>
          <w:rFonts w:ascii="TimesNewRomanPS-BoldMT" w:hAnsi="TimesNewRomanPS-BoldMT"/>
          <w:bCs/>
          <w:color w:val="000000"/>
          <w:szCs w:val="28"/>
          <w:lang w:val="kk-KZ"/>
        </w:rPr>
        <w:t xml:space="preserve">2. </w:t>
      </w:r>
      <w:r w:rsidRPr="00B702B0">
        <w:rPr>
          <w:rFonts w:ascii="TimesNewRomanPS-BoldMT" w:hAnsi="TimesNewRomanPS-BoldMT"/>
          <w:bCs/>
          <w:color w:val="000000"/>
          <w:szCs w:val="28"/>
          <w:lang w:val="kk-KZ"/>
        </w:rPr>
        <w:t>Капиталға айналдыруға рұқсат етілген қарыздар бойынша шығын</w:t>
      </w:r>
    </w:p>
    <w:p w14:paraId="24CB1F40" w14:textId="77777777" w:rsidR="00A34950" w:rsidRPr="0014336B" w:rsidRDefault="00A34950" w:rsidP="00A34950">
      <w:pPr>
        <w:pStyle w:val="11"/>
        <w:ind w:firstLine="709"/>
        <w:jc w:val="both"/>
        <w:rPr>
          <w:rFonts w:ascii="TimesNewRomanPS-BoldMT" w:hAnsi="TimesNewRomanPS-BoldMT"/>
          <w:bCs/>
          <w:color w:val="000000"/>
          <w:szCs w:val="28"/>
          <w:lang w:val="kk-KZ"/>
        </w:rPr>
      </w:pPr>
    </w:p>
    <w:p w14:paraId="1F7A8F60" w14:textId="77777777" w:rsidR="00A34950" w:rsidRPr="003D0EAA" w:rsidRDefault="00A34950" w:rsidP="00A34950">
      <w:pPr>
        <w:pStyle w:val="11"/>
        <w:widowControl w:val="0"/>
        <w:ind w:firstLine="709"/>
        <w:jc w:val="both"/>
        <w:rPr>
          <w:rFonts w:ascii="Times New Roman" w:hAnsi="Times New Roman"/>
          <w:szCs w:val="28"/>
          <w:lang w:val="kk-KZ"/>
        </w:rPr>
      </w:pPr>
      <w:r w:rsidRPr="003D0EAA">
        <w:rPr>
          <w:rFonts w:ascii="Times New Roman" w:hAnsi="Times New Roman"/>
          <w:szCs w:val="28"/>
          <w:lang w:val="kk-KZ"/>
        </w:rPr>
        <w:t>Осы Стандарттың мақсаты қарыздар бойынша шығынды есептеу тәртібін анықтау болып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3D0EAA">
        <w:rPr>
          <w:rFonts w:ascii="Times New Roman" w:hAnsi="Times New Roman"/>
          <w:szCs w:val="28"/>
          <w:lang w:val="kk-KZ"/>
        </w:rPr>
        <w:t>табылады. Осы Стандарт, негізінен қарыздар бойынша шығынның шығыс ретінде шұғыл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3D0EAA">
        <w:rPr>
          <w:rFonts w:ascii="Times New Roman" w:hAnsi="Times New Roman"/>
          <w:szCs w:val="28"/>
          <w:lang w:val="kk-KZ"/>
        </w:rPr>
        <w:t>көрсетілуін талап етеді. Дегенмен, Стандарт баламалы әдіс ретінде, алумен, құрылыспен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3D0EAA">
        <w:rPr>
          <w:rFonts w:ascii="Times New Roman" w:hAnsi="Times New Roman"/>
          <w:szCs w:val="28"/>
          <w:lang w:val="kk-KZ"/>
        </w:rPr>
        <w:t>немесе сыныпталатын активтің өндірісімен тікелей байланысты қарыздар бойынша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3D0EAA">
        <w:rPr>
          <w:rFonts w:ascii="Times New Roman" w:hAnsi="Times New Roman"/>
          <w:szCs w:val="28"/>
          <w:lang w:val="kk-KZ"/>
        </w:rPr>
        <w:t>шығынның капиталға айналдыруына рұқсат береді.</w:t>
      </w:r>
    </w:p>
    <w:p w14:paraId="3BDB2766" w14:textId="77777777" w:rsidR="00A34950" w:rsidRPr="003D0EAA" w:rsidRDefault="00A34950" w:rsidP="00A34950">
      <w:pPr>
        <w:pStyle w:val="11"/>
        <w:widowControl w:val="0"/>
        <w:ind w:firstLine="709"/>
        <w:jc w:val="both"/>
        <w:rPr>
          <w:rFonts w:ascii="Times New Roman" w:hAnsi="Times New Roman"/>
          <w:szCs w:val="28"/>
          <w:lang w:val="kk-KZ"/>
        </w:rPr>
      </w:pPr>
      <w:r w:rsidRPr="003D0EAA">
        <w:rPr>
          <w:rFonts w:ascii="Times New Roman" w:hAnsi="Times New Roman"/>
          <w:szCs w:val="28"/>
          <w:lang w:val="kk-KZ"/>
        </w:rPr>
        <w:t>Қолдану аясы</w:t>
      </w:r>
    </w:p>
    <w:p w14:paraId="61833F81" w14:textId="77777777" w:rsidR="00A34950" w:rsidRPr="003D0EAA" w:rsidRDefault="00A34950" w:rsidP="00A34950">
      <w:pPr>
        <w:pStyle w:val="11"/>
        <w:widowControl w:val="0"/>
        <w:ind w:firstLine="709"/>
        <w:jc w:val="both"/>
        <w:rPr>
          <w:rFonts w:ascii="Times New Roman" w:hAnsi="Times New Roman"/>
          <w:szCs w:val="28"/>
          <w:lang w:val="kk-KZ"/>
        </w:rPr>
      </w:pPr>
      <w:r w:rsidRPr="003D0EAA">
        <w:rPr>
          <w:rFonts w:ascii="Times New Roman" w:hAnsi="Times New Roman"/>
          <w:szCs w:val="28"/>
          <w:lang w:val="kk-KZ"/>
        </w:rPr>
        <w:t>1. Осы Стандарт қарыздар бойынша шығынды есептеу үшін қолданылуы тиіс.</w:t>
      </w:r>
    </w:p>
    <w:p w14:paraId="032834B3" w14:textId="77777777" w:rsidR="00A34950" w:rsidRPr="003D0EAA" w:rsidRDefault="00A34950" w:rsidP="00A34950">
      <w:pPr>
        <w:pStyle w:val="11"/>
        <w:widowControl w:val="0"/>
        <w:ind w:firstLine="709"/>
        <w:jc w:val="both"/>
        <w:rPr>
          <w:rFonts w:ascii="Times New Roman" w:hAnsi="Times New Roman"/>
          <w:szCs w:val="28"/>
          <w:lang w:val="kk-KZ"/>
        </w:rPr>
      </w:pPr>
      <w:r w:rsidRPr="003D0EAA">
        <w:rPr>
          <w:rFonts w:ascii="Times New Roman" w:hAnsi="Times New Roman"/>
          <w:szCs w:val="28"/>
          <w:lang w:val="kk-KZ"/>
        </w:rPr>
        <w:t>2. Осы Стандарт мемлекеттік коммерциялық кәсіпорындардан басқа барлық қоғамдық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3D0EAA">
        <w:rPr>
          <w:rFonts w:ascii="Times New Roman" w:hAnsi="Times New Roman"/>
          <w:szCs w:val="28"/>
          <w:lang w:val="kk-KZ"/>
        </w:rPr>
        <w:t>сектор субъектілеріне қолданылымды.</w:t>
      </w:r>
    </w:p>
    <w:p w14:paraId="387A5BAB" w14:textId="77777777" w:rsidR="00A34950" w:rsidRPr="003D0EAA" w:rsidRDefault="00A34950" w:rsidP="00A34950">
      <w:pPr>
        <w:pStyle w:val="11"/>
        <w:widowControl w:val="0"/>
        <w:ind w:firstLine="709"/>
        <w:jc w:val="both"/>
        <w:rPr>
          <w:rFonts w:ascii="Times New Roman" w:hAnsi="Times New Roman"/>
          <w:szCs w:val="28"/>
          <w:lang w:val="kk-KZ"/>
        </w:rPr>
      </w:pPr>
      <w:r w:rsidRPr="003D0EAA">
        <w:rPr>
          <w:rFonts w:ascii="Times New Roman" w:hAnsi="Times New Roman"/>
          <w:szCs w:val="28"/>
          <w:lang w:val="kk-KZ"/>
        </w:rPr>
        <w:t>3. ҚС ХҚЕС К жариялаған «Қоғамдық сектор үшін қаржылық есептіліктің халықаралық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3D0EAA">
        <w:rPr>
          <w:rFonts w:ascii="Times New Roman" w:hAnsi="Times New Roman"/>
          <w:szCs w:val="28"/>
          <w:lang w:val="kk-KZ"/>
        </w:rPr>
        <w:t>стандарттарына алғы сөзде» мемлекеттік коммерциялық кәсіпорындар (МКК) ҚЕХСК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3D0EAA">
        <w:rPr>
          <w:rFonts w:ascii="Times New Roman" w:hAnsi="Times New Roman"/>
          <w:szCs w:val="28"/>
          <w:lang w:val="kk-KZ"/>
        </w:rPr>
        <w:t>әзірлеген ҚЕХС ұстанатындығы түсіндірілген. МКК анықтама «Қаржылық есептілікті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3D0EAA">
        <w:rPr>
          <w:rFonts w:ascii="Times New Roman" w:hAnsi="Times New Roman"/>
          <w:szCs w:val="28"/>
          <w:lang w:val="kk-KZ"/>
        </w:rPr>
        <w:t>ұсыну» 1 ҚС ХҚЕС берілген.</w:t>
      </w:r>
    </w:p>
    <w:p w14:paraId="491B8225" w14:textId="77777777" w:rsidR="00A34950" w:rsidRPr="003D0EAA" w:rsidRDefault="00A34950" w:rsidP="00A34950">
      <w:pPr>
        <w:pStyle w:val="11"/>
        <w:widowControl w:val="0"/>
        <w:ind w:firstLine="709"/>
        <w:jc w:val="both"/>
        <w:rPr>
          <w:rFonts w:ascii="Times New Roman" w:hAnsi="Times New Roman"/>
          <w:szCs w:val="28"/>
          <w:lang w:val="kk-KZ"/>
        </w:rPr>
      </w:pPr>
      <w:r w:rsidRPr="003D0EAA">
        <w:rPr>
          <w:rFonts w:ascii="Times New Roman" w:hAnsi="Times New Roman"/>
          <w:szCs w:val="28"/>
          <w:lang w:val="kk-KZ"/>
        </w:rPr>
        <w:t>4. Осы Стандарттың таза активтерге/капиталға нақты немесе жүктелген шығындарға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3D0EAA">
        <w:rPr>
          <w:rFonts w:ascii="Times New Roman" w:hAnsi="Times New Roman"/>
          <w:szCs w:val="28"/>
          <w:lang w:val="kk-KZ"/>
        </w:rPr>
        <w:t>қатысы жоқ. Егер заң бойынша жеке субъектілерге қолданылған капиталға төлемдер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3D0EAA">
        <w:rPr>
          <w:rFonts w:ascii="Times New Roman" w:hAnsi="Times New Roman"/>
          <w:szCs w:val="28"/>
          <w:lang w:val="kk-KZ"/>
        </w:rPr>
        <w:t>қарастырылған болса, осы төлемдер қарыздар бойынша ма, әлде оларды таза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3D0EAA">
        <w:rPr>
          <w:rFonts w:ascii="Times New Roman" w:hAnsi="Times New Roman"/>
          <w:szCs w:val="28"/>
          <w:lang w:val="kk-KZ"/>
        </w:rPr>
        <w:t>активтерге/капиталға нақты немесе жүктелген.</w:t>
      </w:r>
    </w:p>
    <w:p w14:paraId="3F5C99D0" w14:textId="77777777" w:rsidR="00A34950" w:rsidRPr="003D0EAA" w:rsidRDefault="00A34950" w:rsidP="00A34950">
      <w:pPr>
        <w:pStyle w:val="11"/>
        <w:widowControl w:val="0"/>
        <w:ind w:firstLine="709"/>
        <w:jc w:val="both"/>
        <w:rPr>
          <w:rFonts w:ascii="Times New Roman" w:hAnsi="Times New Roman"/>
          <w:szCs w:val="28"/>
          <w:lang w:val="kk-KZ"/>
        </w:rPr>
      </w:pPr>
      <w:r w:rsidRPr="003D0EAA">
        <w:rPr>
          <w:rFonts w:ascii="Times New Roman" w:hAnsi="Times New Roman"/>
          <w:szCs w:val="28"/>
          <w:lang w:val="kk-KZ"/>
        </w:rPr>
        <w:t>Болашақ экономикалық пайдалар немесе сервистік әлеует. Активтер субъект үшін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3D0EAA">
        <w:rPr>
          <w:rFonts w:ascii="Times New Roman" w:hAnsi="Times New Roman"/>
          <w:szCs w:val="28"/>
          <w:lang w:val="kk-KZ"/>
        </w:rPr>
        <w:t>мақсатқа қол жеткізу құралы болып табылады. Субъектінің мақсатына сәйкес тауар шығару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3D0EAA">
        <w:rPr>
          <w:rFonts w:ascii="Times New Roman" w:hAnsi="Times New Roman"/>
          <w:szCs w:val="28"/>
          <w:lang w:val="kk-KZ"/>
        </w:rPr>
        <w:t>немесе қызмет көрсету үшін қолданылатын, бірақ таза ақшалай қаражат түсімін қамтамасыз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3D0EAA">
        <w:rPr>
          <w:rFonts w:ascii="Times New Roman" w:hAnsi="Times New Roman"/>
          <w:szCs w:val="28"/>
          <w:lang w:val="kk-KZ"/>
        </w:rPr>
        <w:t>етпейтін активтер, көп жағдайда «Сервистік әлеует ретінде белгіленеді. Таза ақшалай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3D0EAA">
        <w:rPr>
          <w:rFonts w:ascii="Times New Roman" w:hAnsi="Times New Roman"/>
          <w:szCs w:val="28"/>
          <w:lang w:val="kk-KZ"/>
        </w:rPr>
        <w:t>қаражат түсімін қамтамсыз ету үшін пайдаланылатын активтер көп жағдайда «Болашақтағы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3D0EAA">
        <w:rPr>
          <w:rFonts w:ascii="Times New Roman" w:hAnsi="Times New Roman"/>
          <w:szCs w:val="28"/>
          <w:lang w:val="kk-KZ"/>
        </w:rPr>
        <w:t>экономикалық пайда» ретінде белгіленеді. Активтер бағытталуы мүмкін жалпы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3D0EAA">
        <w:rPr>
          <w:rFonts w:ascii="Times New Roman" w:hAnsi="Times New Roman"/>
          <w:szCs w:val="28"/>
          <w:lang w:val="kk-KZ"/>
        </w:rPr>
        <w:t>мақсаттарды белгілеу үшін осы Стандартта активтердің маңызды сипаттамасын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3D0EAA">
        <w:rPr>
          <w:rFonts w:ascii="Times New Roman" w:hAnsi="Times New Roman"/>
          <w:szCs w:val="28"/>
          <w:lang w:val="kk-KZ"/>
        </w:rPr>
        <w:t>бейнелейтін «Болашақтағы экономикалық пайда немесе сервистік әлеует» термині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3D0EAA">
        <w:rPr>
          <w:rFonts w:ascii="Times New Roman" w:hAnsi="Times New Roman"/>
          <w:szCs w:val="28"/>
          <w:lang w:val="kk-KZ"/>
        </w:rPr>
        <w:t>қолданылады.</w:t>
      </w:r>
    </w:p>
    <w:p w14:paraId="5E858844" w14:textId="77777777" w:rsidR="00A34950" w:rsidRPr="003D0EAA" w:rsidRDefault="00A34950" w:rsidP="00A34950">
      <w:pPr>
        <w:pStyle w:val="11"/>
        <w:widowControl w:val="0"/>
        <w:ind w:firstLine="709"/>
        <w:jc w:val="both"/>
        <w:rPr>
          <w:rFonts w:ascii="Times New Roman" w:hAnsi="Times New Roman"/>
          <w:szCs w:val="28"/>
          <w:lang w:val="kk-KZ"/>
        </w:rPr>
      </w:pPr>
      <w:r w:rsidRPr="003D0EAA">
        <w:rPr>
          <w:rFonts w:ascii="Times New Roman" w:hAnsi="Times New Roman"/>
          <w:szCs w:val="28"/>
          <w:lang w:val="kk-KZ"/>
        </w:rPr>
        <w:t>Мемлекеттік коммерциялық кәсіпорындар. МКК коммуналдық қызмет көрсететін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3D0EAA">
        <w:rPr>
          <w:rFonts w:ascii="Times New Roman" w:hAnsi="Times New Roman"/>
          <w:szCs w:val="28"/>
          <w:lang w:val="kk-KZ"/>
        </w:rPr>
        <w:t>кәсіпорындар секілді сауда кәсіпорындарын да, қаржы институты секілді қаржы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3D0EAA">
        <w:rPr>
          <w:rFonts w:ascii="Times New Roman" w:hAnsi="Times New Roman"/>
          <w:szCs w:val="28"/>
          <w:lang w:val="kk-KZ"/>
        </w:rPr>
        <w:t>кәсіпорындарын да қамтиды. МКК задысында жекеше сектордағы осындай қызметпен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3D0EAA">
        <w:rPr>
          <w:rFonts w:ascii="Times New Roman" w:hAnsi="Times New Roman"/>
          <w:szCs w:val="28"/>
          <w:lang w:val="kk-KZ"/>
        </w:rPr>
        <w:t>айналысатын субъектілерден айырмашылығы жоқ. МКК әдетте, табыс табу мақсатында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3D0EAA">
        <w:rPr>
          <w:rFonts w:ascii="Times New Roman" w:hAnsi="Times New Roman"/>
          <w:szCs w:val="28"/>
          <w:lang w:val="kk-KZ"/>
        </w:rPr>
        <w:t>қызмет атқарады, алайда, олардың кейбірінің белгілі бір қоғамдық міндеттемелері болуы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3D0EAA">
        <w:rPr>
          <w:rFonts w:ascii="Times New Roman" w:hAnsi="Times New Roman"/>
          <w:szCs w:val="28"/>
          <w:lang w:val="kk-KZ"/>
        </w:rPr>
        <w:t>мүмкін, соған сәйкес олар жеке тұлғалар мен топтарға тауар мен қызметті тегін немесе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3D0EAA">
        <w:rPr>
          <w:rFonts w:ascii="Times New Roman" w:hAnsi="Times New Roman"/>
          <w:szCs w:val="28"/>
          <w:lang w:val="kk-KZ"/>
        </w:rPr>
        <w:t xml:space="preserve">айтарлықтай </w:t>
      </w:r>
      <w:r w:rsidRPr="003D0EAA">
        <w:rPr>
          <w:rFonts w:ascii="Times New Roman" w:hAnsi="Times New Roman"/>
          <w:szCs w:val="28"/>
          <w:lang w:val="kk-KZ"/>
        </w:rPr>
        <w:lastRenderedPageBreak/>
        <w:t>өте төмен бағамен ұсынуы қажет. «Шоғырландырылған жəне жеке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3D0EAA">
        <w:rPr>
          <w:rFonts w:ascii="Times New Roman" w:hAnsi="Times New Roman"/>
          <w:szCs w:val="28"/>
          <w:lang w:val="kk-KZ"/>
        </w:rPr>
        <w:t>қаржылық есептілік» 6 ҚС ХҚЕС қаржылық есептілік мақсатында бақылауға қатысты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3D0EAA">
        <w:rPr>
          <w:rFonts w:ascii="Times New Roman" w:hAnsi="Times New Roman"/>
          <w:szCs w:val="28"/>
          <w:lang w:val="kk-KZ"/>
        </w:rPr>
        <w:t>басшылықты анықтайды және олар МКК-ның басқа қоғамдық сектор субъектісінің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3D0EAA">
        <w:rPr>
          <w:rFonts w:ascii="Times New Roman" w:hAnsi="Times New Roman"/>
          <w:szCs w:val="28"/>
          <w:lang w:val="kk-KZ"/>
        </w:rPr>
        <w:t>бақылауында бар-жоғын анықтауда басшылыққа алуы тиіс.</w:t>
      </w:r>
    </w:p>
    <w:p w14:paraId="43C99263" w14:textId="77777777" w:rsidR="00A34950" w:rsidRPr="003D0EAA" w:rsidRDefault="00A34950" w:rsidP="00A34950">
      <w:pPr>
        <w:pStyle w:val="11"/>
        <w:widowControl w:val="0"/>
        <w:ind w:firstLine="709"/>
        <w:jc w:val="both"/>
        <w:rPr>
          <w:rFonts w:ascii="Times New Roman" w:hAnsi="Times New Roman"/>
          <w:szCs w:val="28"/>
          <w:lang w:val="kk-KZ"/>
        </w:rPr>
      </w:pPr>
      <w:r w:rsidRPr="003D0EAA">
        <w:rPr>
          <w:rFonts w:ascii="Times New Roman" w:hAnsi="Times New Roman"/>
          <w:szCs w:val="28"/>
          <w:lang w:val="kk-KZ"/>
        </w:rPr>
        <w:t>Таза активтер/капитал. Осы стандартта «Таза активтер/капитал» термині қаржылық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3D0EAA">
        <w:rPr>
          <w:rFonts w:ascii="Times New Roman" w:hAnsi="Times New Roman"/>
          <w:szCs w:val="28"/>
          <w:lang w:val="kk-KZ"/>
        </w:rPr>
        <w:t>жағдай туралы есептегі қалдықты өлшеу үшін қолданылады (активтерден міндеттемелерді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3D0EAA">
        <w:rPr>
          <w:rFonts w:ascii="Times New Roman" w:hAnsi="Times New Roman"/>
          <w:szCs w:val="28"/>
          <w:lang w:val="kk-KZ"/>
        </w:rPr>
        <w:t>алғанда). Таза активтер/капитал оң немесе теріс бола алады. «Таза активтер/капитал»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3D0EAA">
        <w:rPr>
          <w:rFonts w:ascii="Times New Roman" w:hAnsi="Times New Roman"/>
          <w:szCs w:val="28"/>
          <w:lang w:val="kk-KZ"/>
        </w:rPr>
        <w:t>терминінің орнына егер олардың мағыналары түсінікті болса басқа терминдер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3D0EAA">
        <w:rPr>
          <w:rFonts w:ascii="Times New Roman" w:hAnsi="Times New Roman"/>
          <w:szCs w:val="28"/>
          <w:lang w:val="kk-KZ"/>
        </w:rPr>
        <w:t>қолданылады.</w:t>
      </w:r>
    </w:p>
    <w:p w14:paraId="2701B935" w14:textId="77777777" w:rsidR="00A34950" w:rsidRDefault="00A34950" w:rsidP="00A34950">
      <w:pPr>
        <w:pStyle w:val="11"/>
        <w:widowControl w:val="0"/>
        <w:ind w:firstLine="709"/>
        <w:jc w:val="both"/>
        <w:rPr>
          <w:rFonts w:ascii="Times New Roman" w:hAnsi="Times New Roman"/>
          <w:szCs w:val="28"/>
          <w:lang w:val="kk-KZ"/>
        </w:rPr>
      </w:pPr>
      <w:r w:rsidRPr="003D0EAA">
        <w:rPr>
          <w:rFonts w:ascii="Times New Roman" w:hAnsi="Times New Roman"/>
          <w:szCs w:val="28"/>
          <w:lang w:val="kk-KZ"/>
        </w:rPr>
        <w:t>Сыныпталатын активтер. Сыныпталатын активтердің мысалдары офистер, емхана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3D0EAA">
        <w:rPr>
          <w:rFonts w:ascii="Times New Roman" w:hAnsi="Times New Roman"/>
          <w:szCs w:val="28"/>
          <w:lang w:val="kk-KZ"/>
        </w:rPr>
        <w:t>ғимараттары, жол, көпір және электростанциялар сияқты инфрақұрылымдық активтер,</w:t>
      </w:r>
      <w:r>
        <w:rPr>
          <w:rFonts w:ascii="Times New Roman" w:hAnsi="Times New Roman"/>
          <w:szCs w:val="28"/>
          <w:lang w:val="kk-KZ"/>
        </w:rPr>
        <w:t xml:space="preserve"> с</w:t>
      </w:r>
      <w:r w:rsidRPr="003D0EAA">
        <w:rPr>
          <w:rFonts w:ascii="Times New Roman" w:hAnsi="Times New Roman"/>
          <w:szCs w:val="28"/>
          <w:lang w:val="kk-KZ"/>
        </w:rPr>
        <w:t>онымен қатар, пайдалану немесесатуға дайындау үшін айтарлықтай уақытты талап ететін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3D0EAA">
        <w:rPr>
          <w:rFonts w:ascii="Times New Roman" w:hAnsi="Times New Roman"/>
          <w:szCs w:val="28"/>
          <w:lang w:val="kk-KZ"/>
        </w:rPr>
        <w:t>қорлар болып табылады. Қысқамерзім аралығында күнделікті өндірілетін басқа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3D0EAA">
        <w:rPr>
          <w:rFonts w:ascii="Times New Roman" w:hAnsi="Times New Roman"/>
          <w:szCs w:val="28"/>
          <w:lang w:val="kk-KZ"/>
        </w:rPr>
        <w:t>инвестициялар мен қорлар жіктелетін активтер болып табылмайды. Тағайындалуы немесе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3D0EAA">
        <w:rPr>
          <w:rFonts w:ascii="Times New Roman" w:hAnsi="Times New Roman"/>
          <w:szCs w:val="28"/>
          <w:lang w:val="kk-KZ"/>
        </w:rPr>
        <w:t>сату бойынша пайдалануға дайын активтер сыныпталатын активтерге жатпайды.</w:t>
      </w:r>
    </w:p>
    <w:p w14:paraId="082AE68C" w14:textId="77777777" w:rsidR="00A34950" w:rsidRPr="003D0EAA" w:rsidRDefault="00A34950" w:rsidP="00A34950">
      <w:pPr>
        <w:pStyle w:val="11"/>
        <w:widowControl w:val="0"/>
        <w:ind w:firstLine="709"/>
        <w:jc w:val="both"/>
        <w:rPr>
          <w:rFonts w:ascii="Times New Roman" w:hAnsi="Times New Roman"/>
          <w:szCs w:val="28"/>
          <w:lang w:val="kk-KZ"/>
        </w:rPr>
      </w:pPr>
      <w:r w:rsidRPr="0024425A">
        <w:rPr>
          <w:rFonts w:ascii="Times New Roman" w:hAnsi="Times New Roman"/>
          <w:szCs w:val="28"/>
          <w:lang w:val="kk-KZ"/>
        </w:rPr>
        <w:t>Осы Стандарт айырбасталатын операциялардан алынған кірістерге жатпайды. Қоғамдық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24425A">
        <w:rPr>
          <w:rFonts w:ascii="Times New Roman" w:hAnsi="Times New Roman"/>
          <w:szCs w:val="28"/>
          <w:lang w:val="kk-KZ"/>
        </w:rPr>
        <w:t>сектордың субъектілері айырбасталатын және айырбасталмайтын операциялардан түсетін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24425A">
        <w:rPr>
          <w:rFonts w:ascii="Times New Roman" w:hAnsi="Times New Roman"/>
          <w:szCs w:val="28"/>
          <w:lang w:val="kk-KZ"/>
        </w:rPr>
        <w:t>кірістерге ие болуы мүмкін. Айырбасталатын операциясы субъект активтерді немесе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24425A">
        <w:rPr>
          <w:rFonts w:ascii="Times New Roman" w:hAnsi="Times New Roman"/>
          <w:szCs w:val="28"/>
          <w:lang w:val="kk-KZ"/>
        </w:rPr>
        <w:t>қызметтерге қол жеткізетін жағдайда немесе міндеттемелерді жабатын және оның орнына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24425A">
        <w:rPr>
          <w:rFonts w:ascii="Times New Roman" w:hAnsi="Times New Roman"/>
          <w:szCs w:val="28"/>
          <w:lang w:val="kk-KZ"/>
        </w:rPr>
        <w:t>тікелей екінші тарапқа теңдей құнға (негізінен тауарлар, қызметтерді немесе активтерді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24425A">
        <w:rPr>
          <w:rFonts w:ascii="Times New Roman" w:hAnsi="Times New Roman"/>
          <w:szCs w:val="28"/>
          <w:lang w:val="kk-KZ"/>
        </w:rPr>
        <w:t>қолдану мүмкіндіктері түрінде) жақын соманы беретін жағдайдағы операция болып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24425A">
        <w:rPr>
          <w:rFonts w:ascii="Times New Roman" w:hAnsi="Times New Roman"/>
          <w:szCs w:val="28"/>
          <w:lang w:val="kk-KZ"/>
        </w:rPr>
        <w:t>табылады.</w:t>
      </w:r>
    </w:p>
    <w:p w14:paraId="70DB367D" w14:textId="77777777" w:rsidR="00A34950" w:rsidRDefault="00A34950" w:rsidP="00A34950">
      <w:pPr>
        <w:pStyle w:val="11"/>
        <w:jc w:val="both"/>
        <w:rPr>
          <w:rFonts w:ascii="Times New Roman" w:hAnsi="Times New Roman"/>
          <w:b/>
          <w:sz w:val="24"/>
          <w:lang w:val="kk-KZ"/>
        </w:rPr>
      </w:pPr>
    </w:p>
    <w:p w14:paraId="24C64B01" w14:textId="77777777" w:rsidR="00A34950" w:rsidRDefault="00A34950" w:rsidP="00A34950">
      <w:pPr>
        <w:pStyle w:val="11"/>
        <w:ind w:left="1219"/>
        <w:jc w:val="both"/>
        <w:rPr>
          <w:rFonts w:ascii="Times New Roman" w:hAnsi="Times New Roman"/>
          <w:b/>
          <w:sz w:val="24"/>
          <w:lang w:val="kk-KZ"/>
        </w:rPr>
      </w:pPr>
    </w:p>
    <w:p w14:paraId="663826EC" w14:textId="77777777" w:rsidR="00A34950" w:rsidRDefault="00A34950" w:rsidP="00A34950">
      <w:pPr>
        <w:pStyle w:val="11"/>
        <w:ind w:left="1219"/>
        <w:jc w:val="both"/>
        <w:rPr>
          <w:rFonts w:ascii="Times New Roman" w:hAnsi="Times New Roman"/>
          <w:b/>
          <w:sz w:val="24"/>
          <w:lang w:val="kk-KZ"/>
        </w:rPr>
      </w:pPr>
    </w:p>
    <w:p w14:paraId="133A2978" w14:textId="77777777" w:rsidR="00A34950" w:rsidRDefault="00A34950" w:rsidP="00A34950">
      <w:pPr>
        <w:pStyle w:val="11"/>
        <w:ind w:left="1219"/>
        <w:jc w:val="both"/>
        <w:rPr>
          <w:rFonts w:ascii="TimesNewRomanPS-BoldMT" w:hAnsi="TimesNewRomanPS-BoldMT"/>
          <w:b/>
          <w:bCs/>
          <w:color w:val="000000"/>
          <w:szCs w:val="28"/>
          <w:lang w:val="kk-KZ"/>
        </w:rPr>
      </w:pPr>
      <w:r w:rsidRPr="00035B70">
        <w:rPr>
          <w:rFonts w:ascii="TimesNewRomanPS-BoldMT" w:hAnsi="TimesNewRomanPS-BoldMT"/>
          <w:b/>
          <w:bCs/>
          <w:color w:val="000000"/>
          <w:szCs w:val="28"/>
          <w:lang w:val="kk-KZ"/>
        </w:rPr>
        <w:t>Бақылау сұрақтары</w:t>
      </w:r>
    </w:p>
    <w:p w14:paraId="39558C21" w14:textId="77777777" w:rsidR="00A34950" w:rsidRPr="00264585" w:rsidRDefault="00A34950" w:rsidP="00A34950">
      <w:pPr>
        <w:pStyle w:val="11"/>
        <w:numPr>
          <w:ilvl w:val="0"/>
          <w:numId w:val="1"/>
        </w:numPr>
        <w:tabs>
          <w:tab w:val="left" w:pos="993"/>
        </w:tabs>
        <w:ind w:hanging="11"/>
        <w:jc w:val="both"/>
        <w:rPr>
          <w:rFonts w:ascii="TimesNewRomanPSMT" w:hAnsi="TimesNewRomanPSMT"/>
          <w:color w:val="000000"/>
          <w:szCs w:val="28"/>
          <w:lang w:val="kk-KZ"/>
        </w:rPr>
      </w:pPr>
      <w:r w:rsidRPr="00444C7E">
        <w:rPr>
          <w:rFonts w:ascii="TimesNewRomanPSMT" w:hAnsi="TimesNewRomanPSMT"/>
          <w:color w:val="000000"/>
          <w:szCs w:val="28"/>
          <w:lang w:val="kk-KZ"/>
        </w:rPr>
        <w:t>Қарыздар бойынша шығын есе</w:t>
      </w:r>
      <w:r>
        <w:rPr>
          <w:rFonts w:ascii="TimesNewRomanPSMT" w:hAnsi="TimesNewRomanPSMT"/>
          <w:color w:val="000000"/>
          <w:szCs w:val="28"/>
          <w:lang w:val="kk-KZ"/>
        </w:rPr>
        <w:t>б</w:t>
      </w:r>
      <w:r w:rsidRPr="00444C7E">
        <w:rPr>
          <w:rFonts w:ascii="TimesNewRomanPSMT" w:hAnsi="TimesNewRomanPSMT"/>
          <w:color w:val="000000"/>
          <w:szCs w:val="28"/>
          <w:lang w:val="kk-KZ"/>
        </w:rPr>
        <w:t>і</w:t>
      </w:r>
      <w:r>
        <w:rPr>
          <w:rFonts w:ascii="TimesNewRomanPSMT" w:hAnsi="TimesNewRomanPSMT"/>
          <w:color w:val="000000"/>
          <w:szCs w:val="28"/>
          <w:lang w:val="kk-KZ"/>
        </w:rPr>
        <w:t>ні</w:t>
      </w:r>
      <w:r w:rsidRPr="00444C7E">
        <w:rPr>
          <w:rFonts w:ascii="TimesNewRomanPSMT" w:hAnsi="TimesNewRomanPSMT"/>
          <w:color w:val="000000"/>
          <w:szCs w:val="28"/>
          <w:lang w:val="kk-KZ"/>
        </w:rPr>
        <w:t>ң негізгі тəртібі</w:t>
      </w:r>
    </w:p>
    <w:p w14:paraId="21ED95EC" w14:textId="77777777" w:rsidR="00A34950" w:rsidRPr="00264585" w:rsidRDefault="00A34950" w:rsidP="00A34950">
      <w:pPr>
        <w:pStyle w:val="11"/>
        <w:numPr>
          <w:ilvl w:val="0"/>
          <w:numId w:val="1"/>
        </w:numPr>
        <w:tabs>
          <w:tab w:val="left" w:pos="993"/>
        </w:tabs>
        <w:ind w:hanging="11"/>
        <w:jc w:val="both"/>
        <w:rPr>
          <w:rFonts w:ascii="TimesNewRomanPSMT" w:hAnsi="TimesNewRomanPSMT"/>
          <w:color w:val="000000"/>
          <w:szCs w:val="28"/>
          <w:lang w:val="kk-KZ"/>
        </w:rPr>
      </w:pPr>
      <w:r w:rsidRPr="00444C7E">
        <w:rPr>
          <w:rFonts w:ascii="TimesNewRomanPSMT" w:hAnsi="TimesNewRomanPSMT"/>
          <w:color w:val="000000"/>
          <w:szCs w:val="28"/>
          <w:lang w:val="kk-KZ"/>
        </w:rPr>
        <w:t>Қарыздар бойынша шығын есе</w:t>
      </w:r>
      <w:r>
        <w:rPr>
          <w:rFonts w:ascii="TimesNewRomanPSMT" w:hAnsi="TimesNewRomanPSMT"/>
          <w:color w:val="000000"/>
          <w:szCs w:val="28"/>
          <w:lang w:val="kk-KZ"/>
        </w:rPr>
        <w:t>б</w:t>
      </w:r>
      <w:r w:rsidRPr="00444C7E">
        <w:rPr>
          <w:rFonts w:ascii="TimesNewRomanPSMT" w:hAnsi="TimesNewRomanPSMT"/>
          <w:color w:val="000000"/>
          <w:szCs w:val="28"/>
          <w:lang w:val="kk-KZ"/>
        </w:rPr>
        <w:t>і</w:t>
      </w:r>
      <w:r>
        <w:rPr>
          <w:rFonts w:ascii="TimesNewRomanPSMT" w:hAnsi="TimesNewRomanPSMT"/>
          <w:color w:val="000000"/>
          <w:szCs w:val="28"/>
          <w:lang w:val="kk-KZ"/>
        </w:rPr>
        <w:t>ні</w:t>
      </w:r>
      <w:r w:rsidRPr="00444C7E">
        <w:rPr>
          <w:rFonts w:ascii="TimesNewRomanPSMT" w:hAnsi="TimesNewRomanPSMT"/>
          <w:color w:val="000000"/>
          <w:szCs w:val="28"/>
          <w:lang w:val="kk-KZ"/>
        </w:rPr>
        <w:t>ң баламалы ұйғарынды тəртібі</w:t>
      </w:r>
    </w:p>
    <w:p w14:paraId="329D4099" w14:textId="77777777" w:rsidR="00A34950" w:rsidRDefault="00A34950" w:rsidP="00A34950">
      <w:pPr>
        <w:pStyle w:val="11"/>
        <w:numPr>
          <w:ilvl w:val="0"/>
          <w:numId w:val="1"/>
        </w:numPr>
        <w:tabs>
          <w:tab w:val="left" w:pos="993"/>
        </w:tabs>
        <w:ind w:hanging="11"/>
        <w:jc w:val="both"/>
        <w:rPr>
          <w:rFonts w:ascii="TimesNewRomanPSMT" w:hAnsi="TimesNewRomanPSMT"/>
          <w:color w:val="000000"/>
          <w:szCs w:val="28"/>
          <w:lang w:val="kk-KZ"/>
        </w:rPr>
      </w:pPr>
      <w:r w:rsidRPr="00444C7E">
        <w:rPr>
          <w:rFonts w:ascii="TimesNewRomanPSMT" w:hAnsi="TimesNewRomanPSMT"/>
          <w:color w:val="000000"/>
          <w:szCs w:val="28"/>
          <w:lang w:val="kk-KZ"/>
        </w:rPr>
        <w:t>Болашақтақ экономикалық пайдалар немесе сервистік əлеует</w:t>
      </w:r>
    </w:p>
    <w:p w14:paraId="127CCF07" w14:textId="77777777" w:rsidR="00333AAC" w:rsidRPr="00333AAC" w:rsidRDefault="00333AAC" w:rsidP="00333AAC">
      <w:pPr>
        <w:pStyle w:val="a7"/>
        <w:numPr>
          <w:ilvl w:val="0"/>
          <w:numId w:val="1"/>
        </w:numPr>
        <w:tabs>
          <w:tab w:val="left" w:pos="993"/>
        </w:tabs>
        <w:ind w:hanging="11"/>
        <w:rPr>
          <w:rFonts w:ascii="TimesNewRomanPSMT" w:eastAsia="Calibri" w:hAnsi="TimesNewRomanPSMT"/>
          <w:color w:val="000000"/>
          <w:sz w:val="28"/>
          <w:szCs w:val="28"/>
          <w:lang w:val="kk-KZ"/>
        </w:rPr>
      </w:pPr>
      <w:r w:rsidRPr="00333AAC">
        <w:rPr>
          <w:rFonts w:ascii="TimesNewRomanPSMT" w:eastAsia="Calibri" w:hAnsi="TimesNewRomanPSMT"/>
          <w:color w:val="000000"/>
          <w:sz w:val="28"/>
          <w:szCs w:val="28"/>
          <w:lang w:val="kk-KZ"/>
        </w:rPr>
        <w:t>Капиталға айналдыруды бастау</w:t>
      </w:r>
    </w:p>
    <w:p w14:paraId="12933106" w14:textId="77777777" w:rsidR="00333AAC" w:rsidRPr="00264585" w:rsidRDefault="00333AAC" w:rsidP="00333AAC">
      <w:pPr>
        <w:pStyle w:val="11"/>
        <w:tabs>
          <w:tab w:val="left" w:pos="993"/>
        </w:tabs>
        <w:ind w:left="720"/>
        <w:jc w:val="both"/>
        <w:rPr>
          <w:rFonts w:ascii="TimesNewRomanPSMT" w:hAnsi="TimesNewRomanPSMT"/>
          <w:color w:val="000000"/>
          <w:szCs w:val="28"/>
          <w:lang w:val="kk-KZ"/>
        </w:rPr>
      </w:pPr>
    </w:p>
    <w:p w14:paraId="33CC7724" w14:textId="77777777" w:rsidR="00333AAC" w:rsidRDefault="00333AAC"/>
    <w:sectPr w:rsidR="00333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1F43A9"/>
    <w:multiLevelType w:val="hybridMultilevel"/>
    <w:tmpl w:val="F9B88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8951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C94"/>
    <w:rsid w:val="000F2C94"/>
    <w:rsid w:val="00333AAC"/>
    <w:rsid w:val="003E4FE7"/>
    <w:rsid w:val="007826C8"/>
    <w:rsid w:val="008E7D03"/>
    <w:rsid w:val="00A34950"/>
    <w:rsid w:val="00CB0C24"/>
    <w:rsid w:val="00D876DE"/>
    <w:rsid w:val="00E3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D9ACC"/>
  <w15:chartTrackingRefBased/>
  <w15:docId w15:val="{50D01427-E093-49C8-932B-AED801F59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49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F2C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2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2C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2C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2C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2C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2C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2C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2C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2C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F2C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2C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2C9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2C9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2C9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F2C9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F2C9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F2C9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2C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F2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2C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F2C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F2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F2C9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F2C9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F2C9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F2C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F2C9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F2C94"/>
    <w:rPr>
      <w:b/>
      <w:bCs/>
      <w:smallCaps/>
      <w:color w:val="0F4761" w:themeColor="accent1" w:themeShade="BF"/>
      <w:spacing w:val="5"/>
    </w:rPr>
  </w:style>
  <w:style w:type="paragraph" w:customStyle="1" w:styleId="11">
    <w:name w:val="Без интервала1"/>
    <w:rsid w:val="00A34950"/>
    <w:pPr>
      <w:spacing w:after="0" w:line="240" w:lineRule="auto"/>
    </w:pPr>
    <w:rPr>
      <w:rFonts w:ascii="Arial" w:eastAsia="Calibri" w:hAnsi="Arial" w:cs="Times New Roman"/>
      <w:kern w:val="0"/>
      <w:sz w:val="28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635</Words>
  <Characters>3623</Characters>
  <Application>Microsoft Office Word</Application>
  <DocSecurity>0</DocSecurity>
  <Lines>30</Lines>
  <Paragraphs>8</Paragraphs>
  <ScaleCrop>false</ScaleCrop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Тажикенова Сапия Каргабаевна</dc:creator>
  <cp:keywords/>
  <dc:description/>
  <cp:lastModifiedBy>Тажикенова Сапия Каргабаевна</cp:lastModifiedBy>
  <cp:revision>4</cp:revision>
  <dcterms:created xsi:type="dcterms:W3CDTF">2024-10-28T04:10:00Z</dcterms:created>
  <dcterms:modified xsi:type="dcterms:W3CDTF">2024-10-29T13:01:00Z</dcterms:modified>
</cp:coreProperties>
</file>