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5C38" w14:textId="77777777" w:rsidR="00E56045" w:rsidRDefault="00E56045" w:rsidP="00E56045">
      <w:pPr>
        <w:pStyle w:val="3"/>
        <w:spacing w:before="0" w:after="0"/>
        <w:ind w:left="0" w:right="142" w:firstLine="0"/>
        <w:jc w:val="center"/>
        <w:rPr>
          <w:rFonts w:ascii="Times New Roman" w:hAnsi="Times New Roman" w:cs="Times New Roman"/>
          <w:b/>
          <w:bCs/>
          <w:color w:val="auto"/>
        </w:rPr>
      </w:pPr>
      <w:bookmarkStart w:id="0" w:name="_Toc172997405"/>
      <w:r>
        <w:rPr>
          <w:rFonts w:ascii="Times New Roman" w:hAnsi="Times New Roman" w:cs="Times New Roman"/>
          <w:b/>
          <w:bCs/>
          <w:color w:val="auto"/>
        </w:rPr>
        <w:t>Дәріс 14.</w:t>
      </w:r>
      <w:r w:rsidRPr="00EE4ABD">
        <w:rPr>
          <w:rFonts w:ascii="Times New Roman" w:hAnsi="Times New Roman" w:cs="Times New Roman"/>
          <w:b/>
          <w:bCs/>
          <w:color w:val="auto"/>
        </w:rPr>
        <w:t xml:space="preserve"> Вакумдық жүйелерді есептеудің кейбір принциптері</w:t>
      </w:r>
      <w:bookmarkEnd w:id="0"/>
    </w:p>
    <w:p w14:paraId="273AADDB" w14:textId="77777777" w:rsidR="00E56045" w:rsidRDefault="00E56045" w:rsidP="00E56045">
      <w:pPr>
        <w:pStyle w:val="a3"/>
        <w:ind w:left="0" w:firstLine="0"/>
        <w:jc w:val="center"/>
      </w:pPr>
    </w:p>
    <w:p w14:paraId="112C786A" w14:textId="77777777" w:rsidR="00E56045" w:rsidRDefault="00E56045" w:rsidP="00E56045">
      <w:pPr>
        <w:pStyle w:val="a3"/>
        <w:ind w:left="0" w:firstLine="0"/>
        <w:jc w:val="center"/>
      </w:pPr>
      <w:r>
        <w:t>Дәріс жоспары</w:t>
      </w:r>
    </w:p>
    <w:p w14:paraId="7214236A" w14:textId="77777777" w:rsidR="00E56045" w:rsidRDefault="00E56045" w:rsidP="00E56045">
      <w:pPr>
        <w:pStyle w:val="a3"/>
        <w:ind w:left="0" w:firstLine="0"/>
        <w:jc w:val="center"/>
      </w:pPr>
    </w:p>
    <w:p w14:paraId="099FA075" w14:textId="77777777" w:rsidR="00E56045" w:rsidRPr="00677144" w:rsidRDefault="00E56045" w:rsidP="00E56045">
      <w:pPr>
        <w:pStyle w:val="3"/>
        <w:spacing w:before="0" w:after="0"/>
        <w:ind w:left="0" w:firstLine="567"/>
        <w:rPr>
          <w:rFonts w:ascii="Times New Roman" w:hAnsi="Times New Roman" w:cs="Times New Roman"/>
          <w:b/>
          <w:bCs/>
          <w:color w:val="auto"/>
          <w:lang w:val="ru-KZ"/>
        </w:rPr>
      </w:pPr>
      <w:bookmarkStart w:id="1" w:name="_Toc172997406"/>
      <w:r w:rsidRPr="00677144">
        <w:rPr>
          <w:rFonts w:ascii="Times New Roman" w:hAnsi="Times New Roman" w:cs="Times New Roman"/>
          <w:b/>
          <w:bCs/>
          <w:color w:val="auto"/>
        </w:rPr>
        <w:t>14.1.</w:t>
      </w:r>
      <w:r>
        <w:rPr>
          <w:rFonts w:ascii="Times New Roman" w:hAnsi="Times New Roman" w:cs="Times New Roman"/>
          <w:b/>
          <w:bCs/>
          <w:color w:val="auto"/>
        </w:rPr>
        <w:t xml:space="preserve"> </w:t>
      </w:r>
      <w:r w:rsidRPr="00677144">
        <w:rPr>
          <w:rFonts w:ascii="Times New Roman" w:hAnsi="Times New Roman" w:cs="Times New Roman"/>
          <w:b/>
          <w:bCs/>
          <w:color w:val="auto"/>
        </w:rPr>
        <w:t>Вакуумдық жүйелерді есептеудің кейбір принциптері</w:t>
      </w:r>
      <w:bookmarkEnd w:id="1"/>
    </w:p>
    <w:p w14:paraId="4BDB6139" w14:textId="77777777" w:rsidR="00E56045" w:rsidRPr="00677144" w:rsidRDefault="00E56045" w:rsidP="00E56045">
      <w:pPr>
        <w:pStyle w:val="3"/>
        <w:spacing w:before="0" w:after="0"/>
        <w:ind w:left="0" w:firstLine="567"/>
        <w:rPr>
          <w:rFonts w:ascii="Times New Roman" w:hAnsi="Times New Roman" w:cs="Times New Roman"/>
          <w:b/>
          <w:bCs/>
          <w:color w:val="auto"/>
          <w:lang w:val="ru-KZ"/>
        </w:rPr>
      </w:pPr>
      <w:bookmarkStart w:id="2" w:name="_Toc172997407"/>
      <w:r w:rsidRPr="00677144">
        <w:rPr>
          <w:rFonts w:ascii="Times New Roman" w:hAnsi="Times New Roman" w:cs="Times New Roman"/>
          <w:b/>
          <w:bCs/>
          <w:color w:val="auto"/>
        </w:rPr>
        <w:t>14.2. Газдың ағуы</w:t>
      </w:r>
      <w:bookmarkEnd w:id="2"/>
    </w:p>
    <w:p w14:paraId="3A2DB4CE" w14:textId="77777777" w:rsidR="00E56045" w:rsidRPr="00677144" w:rsidRDefault="00E56045" w:rsidP="00E56045">
      <w:pPr>
        <w:pStyle w:val="3"/>
        <w:spacing w:before="0" w:after="0"/>
        <w:ind w:left="0" w:firstLine="567"/>
        <w:rPr>
          <w:rFonts w:ascii="Times New Roman" w:hAnsi="Times New Roman" w:cs="Times New Roman"/>
          <w:b/>
          <w:bCs/>
          <w:color w:val="auto"/>
          <w:lang w:val="ru-KZ"/>
        </w:rPr>
      </w:pPr>
      <w:bookmarkStart w:id="3" w:name="_Toc172997408"/>
      <w:r w:rsidRPr="00677144">
        <w:rPr>
          <w:rFonts w:ascii="Times New Roman" w:hAnsi="Times New Roman" w:cs="Times New Roman"/>
          <w:b/>
          <w:bCs/>
          <w:color w:val="auto"/>
        </w:rPr>
        <w:t>14.3. Газдардың беттерден десорбциясы</w:t>
      </w:r>
      <w:bookmarkEnd w:id="3"/>
    </w:p>
    <w:p w14:paraId="067E084C" w14:textId="77777777" w:rsidR="00E56045" w:rsidRPr="00677144" w:rsidRDefault="00E56045" w:rsidP="00E56045">
      <w:pPr>
        <w:pStyle w:val="3"/>
        <w:spacing w:before="0" w:after="0"/>
        <w:ind w:left="0" w:firstLine="567"/>
        <w:rPr>
          <w:rFonts w:ascii="Times New Roman" w:hAnsi="Times New Roman" w:cs="Times New Roman"/>
          <w:b/>
          <w:bCs/>
          <w:color w:val="auto"/>
          <w:lang w:val="ru-KZ"/>
        </w:rPr>
      </w:pPr>
      <w:bookmarkStart w:id="4" w:name="_Toc172997409"/>
      <w:r w:rsidRPr="00677144">
        <w:rPr>
          <w:rFonts w:ascii="Times New Roman" w:hAnsi="Times New Roman" w:cs="Times New Roman"/>
          <w:b/>
          <w:bCs/>
          <w:color w:val="auto"/>
        </w:rPr>
        <w:t>14.4. Объект қабырғаларының өткізгіштігі</w:t>
      </w:r>
      <w:bookmarkEnd w:id="4"/>
    </w:p>
    <w:p w14:paraId="2C110DB3" w14:textId="77777777" w:rsidR="00E56045" w:rsidRPr="008C3A52" w:rsidRDefault="00E56045" w:rsidP="00E56045">
      <w:pPr>
        <w:pStyle w:val="a3"/>
        <w:ind w:left="0" w:firstLine="0"/>
        <w:jc w:val="center"/>
      </w:pPr>
    </w:p>
    <w:p w14:paraId="25474773" w14:textId="77777777" w:rsidR="00E56045" w:rsidRDefault="00E56045" w:rsidP="00E56045">
      <w:pPr>
        <w:ind w:left="0" w:right="142" w:firstLine="567"/>
      </w:pPr>
      <w:r>
        <w:rPr>
          <w:b/>
          <w:bCs/>
        </w:rPr>
        <w:t xml:space="preserve">14.1. </w:t>
      </w:r>
      <w:r w:rsidRPr="00677144">
        <w:rPr>
          <w:b/>
          <w:bCs/>
        </w:rPr>
        <w:t>Вакуумдық жүйелерді есептеудің кейбір принциптері</w:t>
      </w:r>
    </w:p>
    <w:p w14:paraId="3A8CBBD4" w14:textId="77777777" w:rsidR="00E56045" w:rsidRPr="00EE4ABD" w:rsidRDefault="00E56045" w:rsidP="00E56045">
      <w:pPr>
        <w:ind w:left="0" w:right="142" w:firstLine="567"/>
      </w:pPr>
      <w:r w:rsidRPr="00EE4ABD">
        <w:t>Вакуумдық жүйелерді есептеу процесінде олар көбінесе келесі тапсырмалар шешеді: не белгілі бір уақыт ішінде объектіде берілген вакуумның жасалуын қамтамасыз ете отырып, сораптың әрекет жылдамдығын анықтау немесе вакуумдық сорғының белгілі әрекет жылдамдығымен берілген вакуумға жету үшін қажетті уақытты табу.</w:t>
      </w:r>
    </w:p>
    <w:p w14:paraId="440E7E92" w14:textId="77777777" w:rsidR="00E56045" w:rsidRPr="00EE4ABD" w:rsidRDefault="00E56045" w:rsidP="00E56045">
      <w:pPr>
        <w:ind w:left="0" w:right="142" w:firstLine="567"/>
      </w:pPr>
      <w:r w:rsidRPr="00EE4ABD">
        <w:t>Объектіден газды айдау – бұл нысандағы қысым уақыт өте келе өзгеретін тұрақты емес процесс. Оны дәл есептеу үлкен қиындықтарды тудырады, өйткені есептеуге енгізілген сорап жылдамдығының қысымға тәуелділігі, газ шығарындыларының қарқындылығы, құбырлардың өткізгіштігі және т.б. сияқты шамаларды дұрыс бағалау мүмкін емес.</w:t>
      </w:r>
    </w:p>
    <w:p w14:paraId="7B1A769C" w14:textId="77777777" w:rsidR="00E56045" w:rsidRDefault="00E56045" w:rsidP="00E56045">
      <w:pPr>
        <w:ind w:left="0" w:right="142" w:firstLine="567"/>
      </w:pPr>
      <w:r w:rsidRPr="00EE4ABD">
        <w:t xml:space="preserve">Практикалық мақсаттар үшін жеткілікті дәлдікпен вакуумдық жүйелерді есептеу барлық эвакуация кезеңі үшін айнымалы айдау режимін болжайтын квазистационарлық газ ағыны бойынша жүзеге асырылуы мүмкін, бірақ әрбір шағын уақыт интервалында процесс стационарлық болады. Осылайша, айдау процесінде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rPr>
                  <m:t>i</m:t>
                </m:r>
              </m:sub>
            </m:sSub>
          </m:e>
        </m:nary>
      </m:oMath>
      <w:r w:rsidRPr="00EE4ABD">
        <w:t xml:space="preserve"> объектісінде газдың бөлінуі және сорғының </w:t>
      </w:r>
      <m:oMath>
        <m:sSub>
          <m:sSubPr>
            <m:ctrlPr>
              <w:rPr>
                <w:rFonts w:ascii="Cambria Math" w:hAnsi="Cambria Math"/>
                <w:i/>
              </w:rPr>
            </m:ctrlPr>
          </m:sSubPr>
          <m:e>
            <m:r>
              <w:rPr>
                <w:rFonts w:ascii="Cambria Math" w:hAnsi="Cambria Math"/>
              </w:rPr>
              <m:t>S</m:t>
            </m:r>
          </m:e>
          <m:sub>
            <m:r>
              <w:rPr>
                <w:rFonts w:ascii="Cambria Math" w:hAnsi="Cambria Math"/>
              </w:rPr>
              <m:t>H</m:t>
            </m:r>
          </m:sub>
        </m:sSub>
      </m:oMath>
      <w:r w:rsidRPr="00EE4ABD">
        <w:t xml:space="preserve"> жылдамдығы өзгергенде, барлық айдау кезеңі қысымға сәйкес жеке секцияларға бөлінеді, олардың әрқайсысының ішінде газдың шығуы, ағуы, газ ағынының режимі және сорғының жылдамдығын шартты түрде тұрақты деп қабылдауға болады. Бұл жағдайда айдаудың жалпы ұзақтығы</w:t>
      </w:r>
    </w:p>
    <w:p w14:paraId="41453B21" w14:textId="77777777" w:rsidR="00E56045" w:rsidRPr="00EE4ABD" w:rsidRDefault="00E56045" w:rsidP="00E56045">
      <w:pPr>
        <w:ind w:left="0" w:right="142" w:firstLine="567"/>
      </w:pPr>
    </w:p>
    <w:p w14:paraId="17FA2F97" w14:textId="77777777" w:rsidR="00E56045" w:rsidRPr="00EE4ABD" w:rsidRDefault="00E56045" w:rsidP="00E56045">
      <w:pPr>
        <w:ind w:left="0" w:right="142" w:firstLine="0"/>
        <w:jc w:val="right"/>
        <w:rPr>
          <w:rFonts w:eastAsiaTheme="minorEastAsia"/>
        </w:rPr>
      </w:pPr>
      <w:r w:rsidRPr="00EE4ABD">
        <w:t xml:space="preserve">                                           </w:t>
      </w:r>
      <m:oMath>
        <m:r>
          <w:rPr>
            <w:rFonts w:ascii="Cambria Math" w:hAnsi="Cambria Math"/>
          </w:rPr>
          <m:t>τ=</m:t>
        </m:r>
        <m:nary>
          <m:naryPr>
            <m:chr m:val="∑"/>
            <m:limLoc m:val="subSup"/>
            <m:ctrlPr>
              <w:rPr>
                <w:rFonts w:ascii="Cambria Math" w:hAnsi="Cambria Math"/>
                <w:i/>
              </w:rPr>
            </m:ctrlPr>
          </m:naryPr>
          <m:sub>
            <m:r>
              <w:rPr>
                <w:rFonts w:ascii="Cambria Math" w:hAnsi="Cambria Math"/>
              </w:rPr>
              <m:t>i=1</m:t>
            </m:r>
          </m:sub>
          <m:sup>
            <m:r>
              <w:rPr>
                <w:rFonts w:ascii="Cambria Math" w:hAnsi="Cambria Math"/>
              </w:rPr>
              <m:t>i=n</m:t>
            </m:r>
          </m:sup>
          <m:e>
            <m:sSub>
              <m:sSubPr>
                <m:ctrlPr>
                  <w:rPr>
                    <w:rFonts w:ascii="Cambria Math" w:hAnsi="Cambria Math"/>
                    <w:i/>
                  </w:rPr>
                </m:ctrlPr>
              </m:sSubPr>
              <m:e>
                <m:r>
                  <w:rPr>
                    <w:rFonts w:ascii="Cambria Math" w:hAnsi="Cambria Math"/>
                  </w:rPr>
                  <m:t>τ</m:t>
                </m:r>
              </m:e>
              <m:sub>
                <m:r>
                  <w:rPr>
                    <w:rFonts w:ascii="Cambria Math" w:hAnsi="Cambria Math"/>
                  </w:rPr>
                  <m:t>i</m:t>
                </m:r>
              </m:sub>
            </m:sSub>
          </m:e>
        </m:nary>
      </m:oMath>
      <w:r w:rsidRPr="00EE4ABD">
        <w:rPr>
          <w:rFonts w:eastAsiaTheme="minorEastAsia"/>
        </w:rPr>
        <w:t xml:space="preserve">                                      (</w:t>
      </w:r>
      <w:r>
        <w:rPr>
          <w:rFonts w:eastAsiaTheme="minorEastAsia"/>
        </w:rPr>
        <w:t>14</w:t>
      </w:r>
      <w:r w:rsidRPr="00EE4ABD">
        <w:rPr>
          <w:rFonts w:eastAsiaTheme="minorEastAsia"/>
        </w:rPr>
        <w:t>.1)</w:t>
      </w:r>
    </w:p>
    <w:p w14:paraId="74007C15" w14:textId="77777777" w:rsidR="00E56045" w:rsidRPr="00EE4ABD" w:rsidRDefault="00E56045" w:rsidP="00E56045">
      <w:pPr>
        <w:ind w:firstLine="709"/>
        <w:jc w:val="right"/>
        <w:rPr>
          <w:rFonts w:eastAsiaTheme="minorEastAsia"/>
        </w:rPr>
      </w:pPr>
    </w:p>
    <w:p w14:paraId="51A535BA" w14:textId="77777777" w:rsidR="00E56045" w:rsidRPr="00EE4ABD" w:rsidRDefault="00E56045" w:rsidP="00E56045">
      <w:pPr>
        <w:ind w:left="0" w:right="142" w:firstLine="567"/>
      </w:pPr>
      <w:r w:rsidRPr="00EE4ABD">
        <w:t xml:space="preserve">мұндағы </w:t>
      </w:r>
      <m:oMath>
        <m:r>
          <w:rPr>
            <w:rFonts w:ascii="Cambria Math" w:hAnsi="Cambria Math"/>
          </w:rPr>
          <m:t>n</m:t>
        </m:r>
      </m:oMath>
      <w:r w:rsidRPr="00EE4ABD">
        <w:t xml:space="preserve"> – бүкіл айдау кезеңі бөлінген секциялар саны;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Pr="00EE4ABD">
        <w:t xml:space="preserve"> – </w:t>
      </w:r>
      <m:oMath>
        <m:r>
          <w:rPr>
            <w:rFonts w:ascii="Cambria Math" w:hAnsi="Cambria Math"/>
          </w:rPr>
          <m:t>i</m:t>
        </m:r>
      </m:oMath>
      <w:r w:rsidRPr="00EE4ABD">
        <w:t>-ші секциядағы айдау ұзақтығы.</w:t>
      </w:r>
    </w:p>
    <w:p w14:paraId="4A0B0367" w14:textId="77777777" w:rsidR="00E56045" w:rsidRPr="00EE4ABD" w:rsidRDefault="00E56045" w:rsidP="00E56045">
      <w:pPr>
        <w:ind w:left="0" w:right="142" w:firstLine="567"/>
      </w:pPr>
      <m:oMath>
        <m:r>
          <w:rPr>
            <w:rFonts w:ascii="Cambria Math" w:hAnsi="Cambria Math"/>
          </w:rPr>
          <m:t>i</m:t>
        </m:r>
      </m:oMath>
      <w:r w:rsidRPr="00EE4ABD">
        <w:t>-ші секциядағы айдау ұзақтығы формула бойынша есептеледі</w:t>
      </w:r>
    </w:p>
    <w:p w14:paraId="238E504D" w14:textId="77777777" w:rsidR="00E56045" w:rsidRPr="00EE4ABD" w:rsidRDefault="00E56045" w:rsidP="00E56045">
      <w:pPr>
        <w:ind w:firstLine="709"/>
      </w:pPr>
    </w:p>
    <w:p w14:paraId="25AB5132" w14:textId="77777777" w:rsidR="00E56045" w:rsidRPr="00EE4ABD" w:rsidRDefault="00E56045" w:rsidP="00E56045">
      <w:pPr>
        <w:ind w:left="0" w:right="142" w:firstLine="0"/>
        <w:jc w:val="right"/>
        <w:rPr>
          <w:rFonts w:eastAsiaTheme="minorEastAsia"/>
        </w:rPr>
      </w:pPr>
      <w:r w:rsidRPr="00EE4ABD">
        <w:t xml:space="preserve">                                     </w:t>
      </w:r>
      <m:oMath>
        <m:sSub>
          <m:sSubPr>
            <m:ctrlPr>
              <w:rPr>
                <w:rFonts w:ascii="Cambria Math" w:hAnsi="Cambria Math"/>
                <w:i/>
              </w:rPr>
            </m:ctrlPr>
          </m:sSubPr>
          <m:e>
            <m:r>
              <w:rPr>
                <w:rFonts w:ascii="Cambria Math" w:hAnsi="Cambria Math"/>
              </w:rPr>
              <m:t>τ</m:t>
            </m:r>
          </m:e>
          <m:sub>
            <m:r>
              <w:rPr>
                <w:rFonts w:ascii="Cambria Math" w:hAnsi="Cambria Math"/>
              </w:rPr>
              <m:t>i</m:t>
            </m:r>
          </m:sub>
        </m:sSub>
        <m:r>
          <w:rPr>
            <w:rFonts w:ascii="Cambria Math" w:hAnsi="Cambria Math"/>
          </w:rPr>
          <m:t>=V(</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H</m:t>
                </m:r>
              </m:sub>
            </m:sSub>
            <m:sSub>
              <m:sSubPr>
                <m:ctrlPr>
                  <w:rPr>
                    <w:rFonts w:ascii="Cambria Math" w:hAnsi="Cambria Math"/>
                    <w:i/>
                  </w:rPr>
                </m:ctrlPr>
              </m:sSubPr>
              <m:e>
                <m:r>
                  <w:rPr>
                    <w:rFonts w:ascii="Cambria Math" w:hAnsi="Cambria Math"/>
                  </w:rPr>
                  <m:t>S</m:t>
                </m:r>
              </m:e>
              <m:sub>
                <m:r>
                  <w:rPr>
                    <w:rFonts w:ascii="Cambria Math" w:hAnsi="Cambria Math"/>
                  </w:rPr>
                  <m:t>H</m:t>
                </m:r>
              </m:sub>
            </m:sSub>
          </m:den>
        </m:f>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пр</m:t>
                    </m:r>
                  </m:sub>
                </m:sSub>
              </m:num>
              <m:den>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пр</m:t>
                    </m:r>
                  </m:sub>
                </m:sSub>
              </m:den>
            </m:f>
          </m:e>
        </m:func>
      </m:oMath>
      <w:r w:rsidRPr="00EE4ABD">
        <w:rPr>
          <w:rFonts w:eastAsiaTheme="minorEastAsia"/>
        </w:rPr>
        <w:t>)                            (</w:t>
      </w:r>
      <w:r>
        <w:rPr>
          <w:rFonts w:eastAsiaTheme="minorEastAsia"/>
        </w:rPr>
        <w:t>14</w:t>
      </w:r>
      <w:r w:rsidRPr="00EE4ABD">
        <w:rPr>
          <w:rFonts w:eastAsiaTheme="minorEastAsia"/>
        </w:rPr>
        <w:t>.2)</w:t>
      </w:r>
    </w:p>
    <w:p w14:paraId="3856BFFC" w14:textId="77777777" w:rsidR="00E56045" w:rsidRPr="00EE4ABD" w:rsidRDefault="00E56045" w:rsidP="00E56045">
      <w:pPr>
        <w:ind w:firstLine="709"/>
        <w:jc w:val="right"/>
        <w:rPr>
          <w:rFonts w:eastAsiaTheme="minorEastAsia"/>
        </w:rPr>
      </w:pPr>
    </w:p>
    <w:p w14:paraId="730FF1B2" w14:textId="77777777" w:rsidR="00E56045" w:rsidRPr="00EE4ABD" w:rsidRDefault="00E56045" w:rsidP="00E56045">
      <w:pPr>
        <w:ind w:left="0" w:right="142" w:firstLine="567"/>
      </w:pPr>
      <w:r w:rsidRPr="00EE4ABD">
        <w:t xml:space="preserve">мұндағы </w:t>
      </w:r>
      <m:oMath>
        <m:r>
          <w:rPr>
            <w:rFonts w:ascii="Cambria Math" w:hAnsi="Cambria Math"/>
          </w:rPr>
          <m:t>V</m:t>
        </m:r>
      </m:oMath>
      <w:r w:rsidRPr="00EE4ABD">
        <w:t xml:space="preserve"> - камераның көлемі (барлық басқа мәндер нақты </w:t>
      </w:r>
      <m:oMath>
        <m:r>
          <w:rPr>
            <w:rFonts w:ascii="Cambria Math" w:hAnsi="Cambria Math"/>
          </w:rPr>
          <m:t>i</m:t>
        </m:r>
      </m:oMath>
      <w:r w:rsidRPr="00EE4ABD">
        <w:t xml:space="preserve">-ші айдау учаскесі үшін алынады); </w:t>
      </w:r>
      <m:oMath>
        <m:sSub>
          <m:sSubPr>
            <m:ctrlPr>
              <w:rPr>
                <w:rFonts w:ascii="Cambria Math" w:hAnsi="Cambria Math"/>
                <w:i/>
              </w:rPr>
            </m:ctrlPr>
          </m:sSubPr>
          <m:e>
            <m:r>
              <w:rPr>
                <w:rFonts w:ascii="Cambria Math" w:hAnsi="Cambria Math"/>
              </w:rPr>
              <m:t>k</m:t>
            </m:r>
          </m:e>
          <m:sub>
            <m:r>
              <w:rPr>
                <w:rFonts w:ascii="Cambria Math" w:hAnsi="Cambria Math"/>
              </w:rPr>
              <m:t>H</m:t>
            </m:r>
          </m:sub>
        </m:sSub>
      </m:oMath>
      <w:r w:rsidRPr="00EE4ABD">
        <w:t xml:space="preserve"> – сорғыны пайдалану коэффициенті;</w:t>
      </w:r>
    </w:p>
    <w:p w14:paraId="45B840FC" w14:textId="77777777" w:rsidR="00E56045" w:rsidRPr="00EE4ABD" w:rsidRDefault="00E56045" w:rsidP="00E56045">
      <w:pPr>
        <w:ind w:left="0" w:right="142" w:firstLine="567"/>
      </w:pPr>
      <m:oMath>
        <m:sSub>
          <m:sSubPr>
            <m:ctrlPr>
              <w:rPr>
                <w:rFonts w:ascii="Cambria Math" w:hAnsi="Cambria Math"/>
                <w:i/>
              </w:rPr>
            </m:ctrlPr>
          </m:sSubPr>
          <m:e>
            <m:r>
              <w:rPr>
                <w:rFonts w:ascii="Cambria Math" w:hAnsi="Cambria Math"/>
              </w:rPr>
              <m:t>S</m:t>
            </m:r>
          </m:e>
          <m:sub>
            <m:r>
              <w:rPr>
                <w:rFonts w:ascii="Cambria Math" w:hAnsi="Cambria Math"/>
              </w:rPr>
              <m:t>H</m:t>
            </m:r>
          </m:sub>
        </m:sSub>
      </m:oMath>
      <w:r w:rsidRPr="00EE4ABD">
        <w:t xml:space="preserve"> – сорғы жылдамдығы; </w:t>
      </w:r>
      <m:oMath>
        <m:sSub>
          <m:sSubPr>
            <m:ctrlPr>
              <w:rPr>
                <w:rFonts w:ascii="Cambria Math" w:hAnsi="Cambria Math"/>
                <w:i/>
              </w:rPr>
            </m:ctrlPr>
          </m:sSubPr>
          <m:e>
            <m:r>
              <w:rPr>
                <w:rFonts w:ascii="Cambria Math" w:hAnsi="Cambria Math"/>
              </w:rPr>
              <m:t>p</m:t>
            </m:r>
          </m:e>
          <m:sub>
            <m:r>
              <w:rPr>
                <w:rFonts w:ascii="Cambria Math" w:hAnsi="Cambria Math"/>
              </w:rPr>
              <m:t>H</m:t>
            </m:r>
          </m:sub>
        </m:sSub>
      </m:oMath>
      <w:r w:rsidRPr="00EE4ABD">
        <w:t xml:space="preserve"> – камерадағы бастапқы қысым; </w:t>
      </w:r>
      <m:oMath>
        <m:sSub>
          <m:sSubPr>
            <m:ctrlPr>
              <w:rPr>
                <w:rFonts w:ascii="Cambria Math" w:hAnsi="Cambria Math"/>
                <w:i/>
              </w:rPr>
            </m:ctrlPr>
          </m:sSubPr>
          <m:e>
            <m:r>
              <w:rPr>
                <w:rFonts w:ascii="Cambria Math" w:hAnsi="Cambria Math"/>
              </w:rPr>
              <m:t>p</m:t>
            </m:r>
          </m:e>
          <m:sub>
            <m:r>
              <w:rPr>
                <w:rFonts w:ascii="Cambria Math" w:hAnsi="Cambria Math"/>
              </w:rPr>
              <m:t>k</m:t>
            </m:r>
          </m:sub>
        </m:sSub>
      </m:oMath>
      <w:r w:rsidRPr="00EE4ABD">
        <w:t xml:space="preserve"> – камерадағы соңғы қысым; </w:t>
      </w:r>
      <m:oMath>
        <m:sSub>
          <m:sSubPr>
            <m:ctrlPr>
              <w:rPr>
                <w:rFonts w:ascii="Cambria Math" w:hAnsi="Cambria Math"/>
                <w:i/>
              </w:rPr>
            </m:ctrlPr>
          </m:sSubPr>
          <m:e>
            <m:r>
              <w:rPr>
                <w:rFonts w:ascii="Cambria Math" w:hAnsi="Cambria Math"/>
              </w:rPr>
              <m:t>p</m:t>
            </m:r>
          </m:e>
          <m:sub>
            <m:r>
              <w:rPr>
                <w:rFonts w:ascii="Cambria Math" w:hAnsi="Cambria Math"/>
              </w:rPr>
              <m:t>пр</m:t>
            </m:r>
          </m:sub>
        </m:sSub>
      </m:oMath>
      <w:r w:rsidRPr="00EE4ABD">
        <w:t xml:space="preserve"> – камерадағы максималды қысым.</w:t>
      </w:r>
    </w:p>
    <w:p w14:paraId="48A1DF2F" w14:textId="77777777" w:rsidR="00E56045" w:rsidRPr="00EE4ABD" w:rsidRDefault="00E56045" w:rsidP="00E56045">
      <w:pPr>
        <w:ind w:left="0" w:right="142" w:firstLine="567"/>
      </w:pPr>
      <w:r w:rsidRPr="00EE4ABD">
        <w:t>Камерадағы максималды қалдық қысым</w:t>
      </w:r>
    </w:p>
    <w:p w14:paraId="04FBED89" w14:textId="77777777" w:rsidR="00E56045" w:rsidRPr="00EE4ABD" w:rsidRDefault="00E56045" w:rsidP="00E56045">
      <w:pPr>
        <w:ind w:firstLine="709"/>
      </w:pPr>
    </w:p>
    <w:p w14:paraId="4FD463FB" w14:textId="77777777" w:rsidR="00E56045" w:rsidRPr="00EE4ABD" w:rsidRDefault="00E56045" w:rsidP="00E56045">
      <w:pPr>
        <w:ind w:left="0" w:right="142" w:firstLine="0"/>
        <w:jc w:val="right"/>
        <w:rPr>
          <w:rFonts w:eastAsiaTheme="minorEastAsia"/>
        </w:rPr>
      </w:pPr>
      <w:r w:rsidRPr="00EE4ABD">
        <w:t xml:space="preserve">                                         </w:t>
      </w:r>
      <m:oMath>
        <m:sSub>
          <m:sSubPr>
            <m:ctrlPr>
              <w:rPr>
                <w:rFonts w:ascii="Cambria Math" w:hAnsi="Cambria Math"/>
                <w:i/>
              </w:rPr>
            </m:ctrlPr>
          </m:sSubPr>
          <m:e>
            <m:r>
              <w:rPr>
                <w:rFonts w:ascii="Cambria Math" w:hAnsi="Cambria Math"/>
              </w:rPr>
              <m:t>р</m:t>
            </m:r>
          </m:e>
          <m:sub>
            <m:r>
              <w:rPr>
                <w:rFonts w:ascii="Cambria Math" w:hAnsi="Cambria Math"/>
              </w:rPr>
              <m:t>iпр</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rPr>
                      <m:t>i</m:t>
                    </m:r>
                  </m:sub>
                </m:sSub>
              </m:e>
            </m:nary>
          </m:num>
          <m:den>
            <m:sSub>
              <m:sSubPr>
                <m:ctrlPr>
                  <w:rPr>
                    <w:rFonts w:ascii="Cambria Math" w:hAnsi="Cambria Math"/>
                    <w:i/>
                  </w:rPr>
                </m:ctrlPr>
              </m:sSubPr>
              <m:e>
                <m:r>
                  <w:rPr>
                    <w:rFonts w:ascii="Cambria Math" w:hAnsi="Cambria Math"/>
                  </w:rPr>
                  <m:t>k</m:t>
                </m:r>
              </m:e>
              <m:sub>
                <m:r>
                  <w:rPr>
                    <w:rFonts w:ascii="Cambria Math" w:hAnsi="Cambria Math"/>
                  </w:rPr>
                  <m:t>H</m:t>
                </m:r>
              </m:sub>
            </m:sSub>
            <m:sSub>
              <m:sSubPr>
                <m:ctrlPr>
                  <w:rPr>
                    <w:rFonts w:ascii="Cambria Math" w:hAnsi="Cambria Math"/>
                    <w:i/>
                  </w:rPr>
                </m:ctrlPr>
              </m:sSubPr>
              <m:e>
                <m:r>
                  <w:rPr>
                    <w:rFonts w:ascii="Cambria Math" w:hAnsi="Cambria Math"/>
                  </w:rPr>
                  <m:t>S</m:t>
                </m:r>
              </m:e>
              <m:sub>
                <m:r>
                  <w:rPr>
                    <w:rFonts w:ascii="Cambria Math" w:hAnsi="Cambria Math"/>
                  </w:rPr>
                  <m:t>H</m:t>
                </m:r>
              </m:sub>
            </m:sSub>
            <m:r>
              <w:rPr>
                <w:rFonts w:ascii="Cambria Math" w:hAnsi="Cambria Math"/>
              </w:rPr>
              <m:t>)</m:t>
            </m:r>
          </m:den>
        </m:f>
      </m:oMath>
      <w:r w:rsidRPr="00EE4ABD">
        <w:rPr>
          <w:rFonts w:eastAsiaTheme="minorEastAsia"/>
        </w:rPr>
        <w:t xml:space="preserve">                                      (</w:t>
      </w:r>
      <w:r>
        <w:rPr>
          <w:rFonts w:eastAsiaTheme="minorEastAsia"/>
        </w:rPr>
        <w:t>14</w:t>
      </w:r>
      <w:r w:rsidRPr="00EE4ABD">
        <w:rPr>
          <w:rFonts w:eastAsiaTheme="minorEastAsia"/>
        </w:rPr>
        <w:t>.3)</w:t>
      </w:r>
    </w:p>
    <w:p w14:paraId="220C6B67" w14:textId="77777777" w:rsidR="00E56045" w:rsidRPr="00EE4ABD" w:rsidRDefault="00E56045" w:rsidP="00E56045">
      <w:pPr>
        <w:ind w:right="424"/>
        <w:jc w:val="right"/>
        <w:rPr>
          <w:rFonts w:eastAsiaTheme="minorEastAsia"/>
        </w:rPr>
      </w:pPr>
    </w:p>
    <w:p w14:paraId="51811261" w14:textId="77777777" w:rsidR="00E56045" w:rsidRPr="00EE4ABD" w:rsidRDefault="00E56045" w:rsidP="00E56045">
      <w:pPr>
        <w:ind w:left="0" w:right="142" w:firstLine="567"/>
        <w:rPr>
          <w:iCs/>
        </w:rPr>
      </w:pPr>
      <w:r w:rsidRPr="00EE4ABD">
        <w:rPr>
          <w:iCs/>
        </w:rPr>
        <w:t>Ағымдағы уақытта камерадағы қысым анықталады</w:t>
      </w:r>
      <w:r w:rsidRPr="00EE4ABD">
        <w:rPr>
          <w:iCs/>
          <w:lang w:val="ru-KZ"/>
        </w:rPr>
        <w:t xml:space="preserve"> </w:t>
      </w:r>
      <w:r w:rsidRPr="00EE4ABD">
        <w:rPr>
          <w:iCs/>
        </w:rPr>
        <w:t xml:space="preserve">айдалатын газ ағыны мен айдалатын объектіге түсетін ағын арасындағы тепе-теңдік. Соңғысы камераның қабырғаларынан және онда орналасқан өнімдерден шығатын </w:t>
      </w:r>
      <m:oMath>
        <m:sSub>
          <m:sSubPr>
            <m:ctrlPr>
              <w:rPr>
                <w:rFonts w:ascii="Cambria Math" w:hAnsi="Cambria Math"/>
                <w:i/>
                <w:iCs/>
              </w:rPr>
            </m:ctrlPr>
          </m:sSubPr>
          <m:e>
            <m:r>
              <w:rPr>
                <w:rFonts w:ascii="Cambria Math" w:hAnsi="Cambria Math"/>
              </w:rPr>
              <m:t>Q</m:t>
            </m:r>
          </m:e>
          <m:sub>
            <m:r>
              <w:rPr>
                <w:rFonts w:ascii="Cambria Math" w:hAnsi="Cambria Math"/>
              </w:rPr>
              <m:t>iгаз</m:t>
            </m:r>
          </m:sub>
        </m:sSub>
      </m:oMath>
      <w:r w:rsidRPr="00EE4ABD">
        <w:rPr>
          <w:iCs/>
        </w:rPr>
        <w:t xml:space="preserve"> шығаруынан, сондай-ақ атмосферадан камераға түсетін </w:t>
      </w:r>
      <m:oMath>
        <m:sSub>
          <m:sSubPr>
            <m:ctrlPr>
              <w:rPr>
                <w:rFonts w:ascii="Cambria Math" w:hAnsi="Cambria Math"/>
                <w:i/>
                <w:iCs/>
              </w:rPr>
            </m:ctrlPr>
          </m:sSubPr>
          <m:e>
            <m:r>
              <w:rPr>
                <w:rFonts w:ascii="Cambria Math" w:hAnsi="Cambria Math"/>
              </w:rPr>
              <m:t>Q</m:t>
            </m:r>
          </m:e>
          <m:sub>
            <m:r>
              <w:rPr>
                <w:rFonts w:ascii="Cambria Math" w:hAnsi="Cambria Math"/>
              </w:rPr>
              <m:t>iнат</m:t>
            </m:r>
          </m:sub>
        </m:sSub>
      </m:oMath>
      <w:r w:rsidRPr="00EE4ABD">
        <w:rPr>
          <w:iCs/>
        </w:rPr>
        <w:t xml:space="preserve"> газының ағынынан тұрады:</w:t>
      </w:r>
    </w:p>
    <w:p w14:paraId="5FAAE369" w14:textId="77777777" w:rsidR="00E56045" w:rsidRPr="00EE4ABD" w:rsidRDefault="00E56045" w:rsidP="00E56045">
      <w:pPr>
        <w:ind w:left="0" w:right="142" w:firstLine="567"/>
        <w:rPr>
          <w:iCs/>
        </w:rPr>
      </w:pPr>
    </w:p>
    <w:p w14:paraId="39E31A9F" w14:textId="77777777" w:rsidR="00E56045" w:rsidRPr="00EE4ABD" w:rsidRDefault="00E56045" w:rsidP="00E56045">
      <w:pPr>
        <w:tabs>
          <w:tab w:val="left" w:pos="8364"/>
        </w:tabs>
        <w:ind w:left="0" w:right="142" w:firstLine="0"/>
        <w:jc w:val="right"/>
        <w:rPr>
          <w:rFonts w:eastAsiaTheme="minorEastAsia"/>
          <w:iCs/>
        </w:rPr>
      </w:pPr>
      <w:r w:rsidRPr="00EE4ABD">
        <w:rPr>
          <w:rFonts w:eastAsiaTheme="minorEastAsia"/>
          <w:iCs/>
        </w:rPr>
        <w:t xml:space="preserve">                           </w:t>
      </w:r>
      <m:oMath>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iгаз</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iнат</m:t>
                </m:r>
              </m:sub>
            </m:sSub>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0</m:t>
                </m:r>
              </m:sub>
            </m:sSub>
            <m:sSub>
              <m:sSubPr>
                <m:ctrlPr>
                  <w:rPr>
                    <w:rFonts w:ascii="Cambria Math" w:hAnsi="Cambria Math"/>
                    <w:i/>
                    <w:iCs/>
                  </w:rPr>
                </m:ctrlPr>
              </m:sSubPr>
              <m:e>
                <m:r>
                  <w:rPr>
                    <w:rFonts w:ascii="Cambria Math" w:hAnsi="Cambria Math"/>
                  </w:rPr>
                  <m:t>S</m:t>
                </m:r>
              </m:e>
              <m:sub>
                <m:r>
                  <w:rPr>
                    <w:rFonts w:ascii="Cambria Math" w:hAnsi="Cambria Math"/>
                  </w:rPr>
                  <m:t>0</m:t>
                </m:r>
              </m:sub>
            </m:sSub>
          </m:e>
        </m:nary>
      </m:oMath>
      <w:r w:rsidRPr="00EE4ABD">
        <w:rPr>
          <w:rFonts w:eastAsiaTheme="minorEastAsia"/>
          <w:iCs/>
        </w:rPr>
        <w:t xml:space="preserve">                         (</w:t>
      </w:r>
      <w:r>
        <w:rPr>
          <w:rFonts w:eastAsiaTheme="minorEastAsia"/>
          <w:iCs/>
        </w:rPr>
        <w:t>14</w:t>
      </w:r>
      <w:r w:rsidRPr="00EE4ABD">
        <w:rPr>
          <w:rFonts w:eastAsiaTheme="minorEastAsia"/>
          <w:iCs/>
        </w:rPr>
        <w:t xml:space="preserve">.4) </w:t>
      </w:r>
    </w:p>
    <w:p w14:paraId="588119AE" w14:textId="77777777" w:rsidR="00E56045" w:rsidRPr="00EE4ABD" w:rsidRDefault="00E56045" w:rsidP="00E56045">
      <w:pPr>
        <w:ind w:firstLine="709"/>
        <w:jc w:val="right"/>
        <w:rPr>
          <w:rFonts w:eastAsiaTheme="minorEastAsia"/>
          <w:iCs/>
        </w:rPr>
      </w:pPr>
    </w:p>
    <w:p w14:paraId="6BC312D5" w14:textId="77777777" w:rsidR="00E56045" w:rsidRPr="00EE4ABD" w:rsidRDefault="00E56045" w:rsidP="00E56045">
      <w:pPr>
        <w:ind w:left="0" w:right="142" w:firstLine="567"/>
        <w:rPr>
          <w:iCs/>
        </w:rPr>
      </w:pPr>
      <w:r w:rsidRPr="00EE4ABD">
        <w:rPr>
          <w:iCs/>
        </w:rPr>
        <w:t>Эвакуацияланатын объектідегі газ көздері</w:t>
      </w:r>
    </w:p>
    <w:p w14:paraId="35B6616D" w14:textId="77777777" w:rsidR="00E56045" w:rsidRPr="00EE4ABD" w:rsidRDefault="00E56045" w:rsidP="00E56045">
      <w:pPr>
        <w:ind w:left="0" w:right="142" w:firstLine="567"/>
        <w:rPr>
          <w:iCs/>
        </w:rPr>
      </w:pPr>
      <w:r w:rsidRPr="00EE4ABD">
        <w:rPr>
          <w:iCs/>
        </w:rPr>
        <w:t>Объектіні эвакуациялау процесінде одан келесілер жойылады:</w:t>
      </w:r>
    </w:p>
    <w:p w14:paraId="30C469BE" w14:textId="77777777" w:rsidR="00E56045" w:rsidRPr="00EE4ABD" w:rsidRDefault="00E56045" w:rsidP="00E56045">
      <w:pPr>
        <w:ind w:left="0" w:right="142" w:firstLine="567"/>
        <w:rPr>
          <w:iCs/>
        </w:rPr>
      </w:pPr>
      <w:r w:rsidRPr="00EE4ABD">
        <w:rPr>
          <w:iCs/>
        </w:rPr>
        <w:t>1. Бос күйдегі газ G = V(</w:t>
      </w:r>
      <m:oMath>
        <m:sSub>
          <m:sSubPr>
            <m:ctrlPr>
              <w:rPr>
                <w:rFonts w:ascii="Cambria Math" w:hAnsi="Cambria Math"/>
                <w:i/>
                <w:iCs/>
              </w:rPr>
            </m:ctrlPr>
          </m:sSubPr>
          <m:e>
            <m:r>
              <w:rPr>
                <w:rFonts w:ascii="Cambria Math" w:hAnsi="Cambria Math"/>
              </w:rPr>
              <m:t>p</m:t>
            </m:r>
          </m:e>
          <m:sub>
            <m:r>
              <w:rPr>
                <w:rFonts w:ascii="Cambria Math" w:hAnsi="Cambria Math"/>
              </w:rPr>
              <m:t>H</m:t>
            </m:r>
          </m:sub>
        </m:sSub>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k</m:t>
            </m:r>
          </m:sub>
        </m:sSub>
      </m:oMath>
      <w:r w:rsidRPr="00EE4ABD">
        <w:rPr>
          <w:iCs/>
        </w:rPr>
        <w:t xml:space="preserve">), мұндағы V - объектінің көлемі, </w:t>
      </w:r>
      <m:oMath>
        <m:sSub>
          <m:sSubPr>
            <m:ctrlPr>
              <w:rPr>
                <w:rFonts w:ascii="Cambria Math" w:hAnsi="Cambria Math"/>
                <w:i/>
                <w:iCs/>
              </w:rPr>
            </m:ctrlPr>
          </m:sSubPr>
          <m:e>
            <m:r>
              <w:rPr>
                <w:rFonts w:ascii="Cambria Math" w:hAnsi="Cambria Math"/>
              </w:rPr>
              <m:t>p</m:t>
            </m:r>
          </m:e>
          <m:sub>
            <m:r>
              <w:rPr>
                <w:rFonts w:ascii="Cambria Math" w:hAnsi="Cambria Math"/>
              </w:rPr>
              <m:t>H</m:t>
            </m:r>
          </m:sub>
        </m:sSub>
      </m:oMath>
      <w:r w:rsidRPr="00EE4ABD">
        <w:rPr>
          <w:iCs/>
        </w:rPr>
        <w:t xml:space="preserve"> және </w:t>
      </w:r>
      <m:oMath>
        <m:sSub>
          <m:sSubPr>
            <m:ctrlPr>
              <w:rPr>
                <w:rFonts w:ascii="Cambria Math" w:hAnsi="Cambria Math"/>
                <w:i/>
                <w:iCs/>
              </w:rPr>
            </m:ctrlPr>
          </m:sSubPr>
          <m:e>
            <m:r>
              <w:rPr>
                <w:rFonts w:ascii="Cambria Math" w:hAnsi="Cambria Math"/>
              </w:rPr>
              <m:t>p</m:t>
            </m:r>
          </m:e>
          <m:sub>
            <m:r>
              <w:rPr>
                <w:rFonts w:ascii="Cambria Math" w:hAnsi="Cambria Math"/>
              </w:rPr>
              <m:t>k</m:t>
            </m:r>
          </m:sub>
        </m:sSub>
      </m:oMath>
      <w:r w:rsidRPr="00EE4ABD">
        <w:rPr>
          <w:iCs/>
        </w:rPr>
        <w:t xml:space="preserve"> - эвакуацияға дейінгі және кейінгі қысым.</w:t>
      </w:r>
    </w:p>
    <w:p w14:paraId="7A195B03" w14:textId="77777777" w:rsidR="00E56045" w:rsidRPr="00EE4ABD" w:rsidRDefault="00E56045" w:rsidP="00E56045">
      <w:pPr>
        <w:ind w:left="0" w:right="142" w:firstLine="567"/>
        <w:rPr>
          <w:iCs/>
        </w:rPr>
      </w:pPr>
      <w:r w:rsidRPr="00EE4ABD">
        <w:rPr>
          <w:iCs/>
        </w:rPr>
        <w:t xml:space="preserve">2. Ажыратылатын қосылыстардағы, төлкелердегі, дәнекерленген жіктердегі ағып кетуден, конструкциялық материалдардың ақауларынан газдың сырттан ағуынан болатын </w:t>
      </w:r>
      <m:oMath>
        <m:sSub>
          <m:sSubPr>
            <m:ctrlPr>
              <w:rPr>
                <w:rFonts w:ascii="Cambria Math" w:hAnsi="Cambria Math"/>
                <w:i/>
                <w:iCs/>
              </w:rPr>
            </m:ctrlPr>
          </m:sSubPr>
          <m:e>
            <m:r>
              <w:rPr>
                <w:rFonts w:ascii="Cambria Math" w:hAnsi="Cambria Math"/>
              </w:rPr>
              <m:t>Q</m:t>
            </m:r>
          </m:e>
          <m:sub>
            <m:r>
              <w:rPr>
                <w:rFonts w:ascii="Cambria Math" w:hAnsi="Cambria Math"/>
              </w:rPr>
              <m:t>H</m:t>
            </m:r>
          </m:sub>
        </m:sSub>
      </m:oMath>
      <w:r w:rsidRPr="00EE4ABD">
        <w:rPr>
          <w:iCs/>
        </w:rPr>
        <w:t xml:space="preserve"> ағыны.</w:t>
      </w:r>
    </w:p>
    <w:p w14:paraId="39C57CC0" w14:textId="77777777" w:rsidR="00E56045" w:rsidRPr="00EE4ABD" w:rsidRDefault="00E56045" w:rsidP="00E56045">
      <w:pPr>
        <w:ind w:left="0" w:right="142" w:firstLine="567"/>
        <w:rPr>
          <w:iCs/>
        </w:rPr>
      </w:pPr>
      <w:r w:rsidRPr="00EE4ABD">
        <w:rPr>
          <w:iCs/>
        </w:rPr>
        <w:t xml:space="preserve">3. Камера қабырғаларының ішкі беттерінен және оған орналастырылған жабдық беттерінен газдардың десорбциялануынан туындайтын </w:t>
      </w:r>
      <m:oMath>
        <m:sSub>
          <m:sSubPr>
            <m:ctrlPr>
              <w:rPr>
                <w:rFonts w:ascii="Cambria Math" w:hAnsi="Cambria Math"/>
                <w:i/>
                <w:iCs/>
              </w:rPr>
            </m:ctrlPr>
          </m:sSubPr>
          <m:e>
            <m:r>
              <w:rPr>
                <w:rFonts w:ascii="Cambria Math" w:hAnsi="Cambria Math"/>
              </w:rPr>
              <m:t>Q</m:t>
            </m:r>
          </m:e>
          <m:sub>
            <m:r>
              <w:rPr>
                <w:rFonts w:ascii="Cambria Math" w:hAnsi="Cambria Math"/>
              </w:rPr>
              <m:t>д</m:t>
            </m:r>
          </m:sub>
        </m:sSub>
      </m:oMath>
      <w:r w:rsidRPr="00EE4ABD">
        <w:rPr>
          <w:iCs/>
        </w:rPr>
        <w:t xml:space="preserve"> ағыны.</w:t>
      </w:r>
    </w:p>
    <w:p w14:paraId="684F9290" w14:textId="77777777" w:rsidR="00E56045" w:rsidRPr="00EE4ABD" w:rsidRDefault="00E56045" w:rsidP="00E56045">
      <w:pPr>
        <w:ind w:left="0" w:right="142" w:firstLine="567"/>
        <w:rPr>
          <w:iCs/>
        </w:rPr>
      </w:pPr>
      <w:r w:rsidRPr="00EE4ABD">
        <w:rPr>
          <w:iCs/>
        </w:rPr>
        <w:t xml:space="preserve">4. Құрылымдық материалдарда еріген газдардың бөлінуінен туындайтын </w:t>
      </w:r>
      <m:oMath>
        <m:sSub>
          <m:sSubPr>
            <m:ctrlPr>
              <w:rPr>
                <w:rFonts w:ascii="Cambria Math" w:hAnsi="Cambria Math"/>
                <w:i/>
                <w:iCs/>
              </w:rPr>
            </m:ctrlPr>
          </m:sSubPr>
          <m:e>
            <m:r>
              <w:rPr>
                <w:rFonts w:ascii="Cambria Math" w:hAnsi="Cambria Math"/>
              </w:rPr>
              <m:t>Q</m:t>
            </m:r>
          </m:e>
          <m:sub>
            <m:r>
              <w:rPr>
                <w:rFonts w:ascii="Cambria Math" w:hAnsi="Cambria Math"/>
              </w:rPr>
              <m:t>г</m:t>
            </m:r>
          </m:sub>
        </m:sSub>
      </m:oMath>
      <w:r w:rsidRPr="00EE4ABD">
        <w:rPr>
          <w:iCs/>
        </w:rPr>
        <w:t xml:space="preserve"> ағыны.</w:t>
      </w:r>
    </w:p>
    <w:p w14:paraId="4FB67CB9" w14:textId="77777777" w:rsidR="00E56045" w:rsidRPr="00EE4ABD" w:rsidRDefault="00E56045" w:rsidP="00E56045">
      <w:pPr>
        <w:ind w:left="0" w:right="142" w:firstLine="567"/>
        <w:rPr>
          <w:iCs/>
        </w:rPr>
      </w:pPr>
      <w:r w:rsidRPr="00EE4ABD">
        <w:rPr>
          <w:iCs/>
        </w:rPr>
        <w:t xml:space="preserve">5. </w:t>
      </w:r>
      <m:oMath>
        <m:sSub>
          <m:sSubPr>
            <m:ctrlPr>
              <w:rPr>
                <w:rFonts w:ascii="Cambria Math" w:hAnsi="Cambria Math"/>
                <w:i/>
                <w:iCs/>
              </w:rPr>
            </m:ctrlPr>
          </m:sSubPr>
          <m:e>
            <m:r>
              <w:rPr>
                <w:rFonts w:ascii="Cambria Math" w:hAnsi="Cambria Math"/>
              </w:rPr>
              <m:t>Q</m:t>
            </m:r>
          </m:e>
          <m:sub>
            <m:r>
              <w:rPr>
                <w:rFonts w:ascii="Cambria Math" w:hAnsi="Cambria Math"/>
              </w:rPr>
              <m:t>п</m:t>
            </m:r>
          </m:sub>
        </m:sSub>
      </m:oMath>
      <w:r w:rsidRPr="00EE4ABD">
        <w:rPr>
          <w:iCs/>
        </w:rPr>
        <w:t xml:space="preserve"> ағыны - камераның қоршау қабырғаларының өткізгіштігінен атмосферадан объектіге түсетін газ ағынының түрі.</w:t>
      </w:r>
    </w:p>
    <w:p w14:paraId="26DB99F4" w14:textId="77777777" w:rsidR="00E56045" w:rsidRPr="00EE4ABD" w:rsidRDefault="00E56045" w:rsidP="00E56045">
      <w:pPr>
        <w:ind w:left="0" w:right="142" w:firstLine="567"/>
        <w:rPr>
          <w:iCs/>
        </w:rPr>
      </w:pPr>
      <w:r w:rsidRPr="00EE4ABD">
        <w:rPr>
          <w:iCs/>
        </w:rPr>
        <w:t>Бірлік бетіндегі ағынның тығыздығы,</w:t>
      </w:r>
    </w:p>
    <w:p w14:paraId="51ADE9D3" w14:textId="77777777" w:rsidR="00E56045" w:rsidRPr="00EE4ABD" w:rsidRDefault="00E56045" w:rsidP="00E56045">
      <w:pPr>
        <w:ind w:left="0" w:right="142" w:firstLine="567"/>
        <w:rPr>
          <w:iCs/>
        </w:rPr>
      </w:pPr>
    </w:p>
    <w:p w14:paraId="17F028BC" w14:textId="77777777" w:rsidR="00E56045" w:rsidRPr="00EE4ABD" w:rsidRDefault="00E56045" w:rsidP="00E56045">
      <w:pPr>
        <w:ind w:left="0" w:right="142" w:firstLine="0"/>
        <w:jc w:val="right"/>
        <w:rPr>
          <w:rFonts w:eastAsiaTheme="minorEastAsia"/>
          <w:iCs/>
        </w:rPr>
      </w:pPr>
      <w:r w:rsidRPr="00EE4ABD">
        <w:rPr>
          <w:iCs/>
        </w:rPr>
        <w:t xml:space="preserve">                                        </w:t>
      </w:r>
      <m:oMath>
        <m:r>
          <w:rPr>
            <w:rFonts w:ascii="Cambria Math" w:hAnsi="Cambria Math"/>
          </w:rPr>
          <m:t>q=</m:t>
        </m:r>
        <m:f>
          <m:fPr>
            <m:ctrlPr>
              <w:rPr>
                <w:rFonts w:ascii="Cambria Math" w:hAnsi="Cambria Math"/>
                <w:i/>
                <w:iCs/>
              </w:rPr>
            </m:ctrlPr>
          </m:fPr>
          <m:num>
            <m:nary>
              <m:naryPr>
                <m:chr m:val="∑"/>
                <m:limLoc m:val="undOvr"/>
                <m:subHide m:val="1"/>
                <m:supHide m:val="1"/>
                <m:ctrlPr>
                  <w:rPr>
                    <w:rFonts w:ascii="Cambria Math" w:hAnsi="Cambria Math"/>
                    <w:i/>
                    <w:iCs/>
                  </w:rPr>
                </m:ctrlPr>
              </m:naryPr>
              <m:sub/>
              <m:sup/>
              <m:e>
                <m:r>
                  <w:rPr>
                    <w:rFonts w:ascii="Cambria Math" w:hAnsi="Cambria Math"/>
                  </w:rPr>
                  <m:t>Q</m:t>
                </m:r>
              </m:e>
            </m:nary>
          </m:num>
          <m:den>
            <m:r>
              <w:rPr>
                <w:rFonts w:ascii="Cambria Math" w:hAnsi="Cambria Math"/>
              </w:rPr>
              <m:t>F</m:t>
            </m:r>
          </m:den>
        </m:f>
      </m:oMath>
      <w:r w:rsidRPr="00EE4ABD">
        <w:rPr>
          <w:rFonts w:eastAsiaTheme="minorEastAsia"/>
          <w:iCs/>
        </w:rPr>
        <w:t xml:space="preserve">                                     (</w:t>
      </w:r>
      <w:r>
        <w:rPr>
          <w:rFonts w:eastAsiaTheme="minorEastAsia"/>
          <w:iCs/>
        </w:rPr>
        <w:t>14</w:t>
      </w:r>
      <w:r w:rsidRPr="00EE4ABD">
        <w:rPr>
          <w:rFonts w:eastAsiaTheme="minorEastAsia"/>
          <w:iCs/>
        </w:rPr>
        <w:t xml:space="preserve">.5) </w:t>
      </w:r>
    </w:p>
    <w:p w14:paraId="7357690B" w14:textId="77777777" w:rsidR="00E56045" w:rsidRPr="00EE4ABD" w:rsidRDefault="00E56045" w:rsidP="00E56045">
      <w:pPr>
        <w:ind w:left="0" w:right="142" w:firstLine="0"/>
        <w:jc w:val="right"/>
        <w:rPr>
          <w:rFonts w:eastAsiaTheme="minorEastAsia"/>
          <w:iCs/>
        </w:rPr>
      </w:pPr>
    </w:p>
    <w:p w14:paraId="7B65C666" w14:textId="77777777" w:rsidR="00E56045" w:rsidRPr="00EE4ABD" w:rsidRDefault="00E56045" w:rsidP="00E56045">
      <w:pPr>
        <w:ind w:left="0" w:right="142" w:firstLine="567"/>
      </w:pPr>
      <w:r w:rsidRPr="00EE4ABD">
        <w:t xml:space="preserve">мұндағы q – ағынның тығыздығы, Па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Pr="00EE4ABD">
        <w:t xml:space="preserve"> с) немесе Вт/</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Pr="00EE4ABD">
        <w:t xml:space="preserve">; F – бетінің ауданы,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Pr="00EE4ABD">
        <w:t>.</w:t>
      </w:r>
    </w:p>
    <w:p w14:paraId="0A793D8E" w14:textId="77777777" w:rsidR="00E56045" w:rsidRPr="00EE4ABD" w:rsidRDefault="00E56045" w:rsidP="00E56045">
      <w:pPr>
        <w:ind w:left="0" w:right="142" w:firstLine="567"/>
        <w:rPr>
          <w:i/>
          <w:iCs/>
        </w:rPr>
      </w:pPr>
      <w:r w:rsidRPr="00EE4ABD">
        <w:t>Жоғарыда аталғандардан басқа, газ көздері технологиялық сипаттағы газ шығарындылары, сорғыдан нысанға кері ағын және басқа да бірқатар болуы мүмкін</w:t>
      </w:r>
      <w:r w:rsidRPr="00EE4ABD">
        <w:rPr>
          <w:i/>
          <w:iCs/>
        </w:rPr>
        <w:t>.</w:t>
      </w:r>
    </w:p>
    <w:p w14:paraId="683B25DC" w14:textId="77777777" w:rsidR="00E56045" w:rsidRPr="00C90E6C" w:rsidRDefault="00E56045" w:rsidP="00E56045">
      <w:pPr>
        <w:ind w:left="0" w:right="142" w:firstLine="567"/>
        <w:rPr>
          <w:b/>
          <w:bCs/>
        </w:rPr>
      </w:pPr>
      <w:r>
        <w:rPr>
          <w:b/>
          <w:bCs/>
        </w:rPr>
        <w:t xml:space="preserve">14.2. </w:t>
      </w:r>
      <w:r w:rsidRPr="00C90E6C">
        <w:rPr>
          <w:b/>
          <w:bCs/>
        </w:rPr>
        <w:t>Газдың ағуы</w:t>
      </w:r>
    </w:p>
    <w:p w14:paraId="40284861" w14:textId="77777777" w:rsidR="00E56045" w:rsidRDefault="00E56045" w:rsidP="00E56045">
      <w:pPr>
        <w:ind w:left="0" w:right="142" w:firstLine="567"/>
      </w:pPr>
      <w:r w:rsidRPr="00CB27AE">
        <w:t>Газдың ағуы - газ құбыры, газ баллоны немесе газ жабдығы сияқты газбен жабдықтау жүйесінен бақыланбайтын және байқаусызда газдың шығуы. Бұл жүйеде зақым немесе қысымның төмендеуі пайда болған кезде пайда болады.</w:t>
      </w:r>
    </w:p>
    <w:p w14:paraId="646D9ACF" w14:textId="77777777" w:rsidR="00E56045" w:rsidRPr="0055008C" w:rsidRDefault="00E56045" w:rsidP="00E56045">
      <w:pPr>
        <w:ind w:left="0" w:right="142" w:firstLine="567"/>
        <w:rPr>
          <w:lang w:val="ru-KZ"/>
        </w:rPr>
      </w:pPr>
      <w:r w:rsidRPr="0055008C">
        <w:t>Газдың ағуы газ жүйесінің әртүрлі нүктелерінде - газ құбырларында, қосылыстарда, клапандарда, манометрлерде және басқа компоненттерде болуы мүмкін. Бұл элементтердің тозуы немесе зақымдануы қоршаған ортаға газдың түсуіне әкелуі мүмкін.</w:t>
      </w:r>
      <w:r>
        <w:t xml:space="preserve"> </w:t>
      </w:r>
      <w:r w:rsidRPr="0055008C">
        <w:t xml:space="preserve">Газдың ағып кетуін анықтау үшін ауадағы газ концентрациясын анықтауға мүмкіндік беретін арнайы газ анализаторлары </w:t>
      </w:r>
      <w:r w:rsidRPr="0055008C">
        <w:lastRenderedPageBreak/>
        <w:t>қолданылады. Сондай-ақ, ағып кетуді газдың тән иісі немесе шығатын ағынның дыбысы арқылы анықтауға болады.</w:t>
      </w:r>
    </w:p>
    <w:p w14:paraId="5BD8F4C7" w14:textId="77777777" w:rsidR="00E56045" w:rsidRPr="00EE4ABD" w:rsidRDefault="00E56045" w:rsidP="00E56045">
      <w:pPr>
        <w:ind w:left="0" w:right="142" w:firstLine="567"/>
      </w:pPr>
      <w:r w:rsidRPr="00EE4ABD">
        <w:t>Атмосферадан газдың ағуының тән белгісі азоттың, оттегінің және аргонның парциалды қысымының жоғарылауы болып табылады. Объектіде орналасқан салқындату жүйесінде ағып кету жағдайында қолданылатын криоагенттің – гелийдің немесе азоттың – парциалды қысымының жоғарылауы байқалады. Сонымен қатар, ағып кетудің болуы сорғыдан оқшауланған нысандағы қысымның біркелкі жоғарылауымен көрінеді.</w:t>
      </w:r>
    </w:p>
    <w:p w14:paraId="2D33609E" w14:textId="77777777" w:rsidR="00E56045" w:rsidRPr="00EE4ABD" w:rsidRDefault="00E56045" w:rsidP="00E56045">
      <w:pPr>
        <w:ind w:left="0" w:right="142" w:firstLine="567"/>
      </w:pPr>
      <w:r w:rsidRPr="00EE4ABD">
        <w:t xml:space="preserve">Дәл осындай қысқа </w:t>
      </w:r>
      <m:oMath>
        <m:r>
          <w:rPr>
            <w:rFonts w:ascii="Cambria Math" w:hAnsi="Cambria Math"/>
          </w:rPr>
          <m:t>∆τ</m:t>
        </m:r>
      </m:oMath>
      <w:r w:rsidRPr="00EE4ABD">
        <w:t xml:space="preserve"> уақыт кезеңінде жоғарыда аталған газдардың біреуінің парциалды қысымы бірдей Δ</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E4ABD">
        <w:t xml:space="preserve"> шамасына артады. Атмосферадан алдын ала қыздырылған және эвакуацияланған камераға ағып кету мөлшерін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EE4ABD">
        <w:t xml:space="preserve"> газдың парциалды қысымының жоғарылауымен анықтауға болады:</w:t>
      </w:r>
    </w:p>
    <w:p w14:paraId="270E5D93" w14:textId="77777777" w:rsidR="00E56045" w:rsidRPr="00EE4ABD" w:rsidRDefault="00E56045" w:rsidP="00E56045">
      <w:pPr>
        <w:ind w:left="0" w:right="142" w:firstLine="567"/>
      </w:pPr>
    </w:p>
    <w:p w14:paraId="6D289183" w14:textId="77777777" w:rsidR="00E56045" w:rsidRPr="00EE4ABD" w:rsidRDefault="00E56045" w:rsidP="00E56045">
      <w:pPr>
        <w:ind w:left="0" w:right="142" w:firstLine="0"/>
        <w:jc w:val="right"/>
        <w:rPr>
          <w:rFonts w:eastAsiaTheme="minorEastAsia"/>
        </w:rPr>
      </w:pPr>
      <w:r w:rsidRPr="00EE4ABD">
        <w:rPr>
          <w:rFonts w:eastAsiaTheme="minor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V(</m:t>
            </m:r>
            <m:sSubSup>
              <m:sSubSupPr>
                <m:ctrlPr>
                  <w:rPr>
                    <w:rFonts w:ascii="Cambria Math" w:hAnsi="Cambria Math"/>
                    <w:i/>
                  </w:rPr>
                </m:ctrlPr>
              </m:sSubSupPr>
              <m:e>
                <m:r>
                  <w:rPr>
                    <w:rFonts w:ascii="Cambria Math" w:hAnsi="Cambria Math"/>
                  </w:rPr>
                  <m:t>p</m:t>
                </m:r>
              </m:e>
              <m:sub>
                <m:r>
                  <w:rPr>
                    <w:rFonts w:ascii="Cambria Math" w:hAnsi="Cambria Math"/>
                  </w:rPr>
                  <m:t>k</m:t>
                </m:r>
              </m:sub>
              <m:sup>
                <m:sSub>
                  <m:sSubPr>
                    <m:ctrlPr>
                      <w:rPr>
                        <w:rFonts w:ascii="Cambria Math" w:hAnsi="Cambria Math"/>
                        <w:i/>
                      </w:rPr>
                    </m:ctrlPr>
                  </m:sSubPr>
                  <m:e>
                    <m:r>
                      <w:rPr>
                        <w:rFonts w:ascii="Cambria Math" w:hAnsi="Cambria Math"/>
                      </w:rPr>
                      <m:t>n</m:t>
                    </m:r>
                  </m:e>
                  <m:sub>
                    <m:r>
                      <w:rPr>
                        <w:rFonts w:ascii="Cambria Math" w:hAnsi="Cambria Math"/>
                      </w:rPr>
                      <m:t>2</m:t>
                    </m:r>
                  </m:sub>
                </m:sSub>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H</m:t>
                </m:r>
              </m:sub>
              <m:sup>
                <m:sSub>
                  <m:sSubPr>
                    <m:ctrlPr>
                      <w:rPr>
                        <w:rFonts w:ascii="Cambria Math" w:hAnsi="Cambria Math"/>
                        <w:i/>
                      </w:rPr>
                    </m:ctrlPr>
                  </m:sSubPr>
                  <m:e>
                    <m:r>
                      <w:rPr>
                        <w:rFonts w:ascii="Cambria Math" w:hAnsi="Cambria Math"/>
                      </w:rPr>
                      <m:t>n</m:t>
                    </m:r>
                  </m:e>
                  <m:sub>
                    <m:r>
                      <w:rPr>
                        <w:rFonts w:ascii="Cambria Math" w:hAnsi="Cambria Math"/>
                      </w:rPr>
                      <m:t>2</m:t>
                    </m:r>
                  </m:sub>
                </m:sSub>
              </m:sup>
            </m:sSubSup>
          </m:num>
          <m:den>
            <m:r>
              <w:rPr>
                <w:rFonts w:ascii="Cambria Math" w:hAnsi="Cambria Math"/>
              </w:rPr>
              <m:t>0.78τ</m:t>
            </m:r>
          </m:den>
        </m:f>
      </m:oMath>
      <w:r w:rsidRPr="00EE4ABD">
        <w:rPr>
          <w:rFonts w:eastAsiaTheme="minorEastAsia"/>
        </w:rPr>
        <w:t xml:space="preserve">                                  (</w:t>
      </w:r>
      <w:r>
        <w:rPr>
          <w:rFonts w:eastAsiaTheme="minorEastAsia"/>
        </w:rPr>
        <w:t>14</w:t>
      </w:r>
      <w:r w:rsidRPr="00EE4ABD">
        <w:rPr>
          <w:rFonts w:eastAsiaTheme="minorEastAsia"/>
        </w:rPr>
        <w:t>.6)</w:t>
      </w:r>
    </w:p>
    <w:p w14:paraId="486348DF" w14:textId="77777777" w:rsidR="00E56045" w:rsidRPr="00EE4ABD" w:rsidRDefault="00E56045" w:rsidP="00E56045">
      <w:pPr>
        <w:ind w:left="0" w:right="142" w:firstLine="0"/>
        <w:jc w:val="right"/>
        <w:rPr>
          <w:rFonts w:eastAsiaTheme="minorEastAsia"/>
        </w:rPr>
      </w:pPr>
    </w:p>
    <w:p w14:paraId="23EF7DA3" w14:textId="77777777" w:rsidR="00E56045" w:rsidRPr="00EE4ABD" w:rsidRDefault="00E56045" w:rsidP="00E56045">
      <w:pPr>
        <w:ind w:left="0" w:right="142" w:firstLine="567"/>
      </w:pPr>
      <w:r w:rsidRPr="00EE4ABD">
        <w:t xml:space="preserve">мұндағы V - камераның көлемі; </w:t>
      </w:r>
      <m:oMath>
        <m:sSubSup>
          <m:sSubSupPr>
            <m:ctrlPr>
              <w:rPr>
                <w:rFonts w:ascii="Cambria Math" w:hAnsi="Cambria Math"/>
                <w:i/>
              </w:rPr>
            </m:ctrlPr>
          </m:sSubSupPr>
          <m:e>
            <m:r>
              <w:rPr>
                <w:rFonts w:ascii="Cambria Math" w:hAnsi="Cambria Math"/>
              </w:rPr>
              <m:t>p</m:t>
            </m:r>
          </m:e>
          <m:sub>
            <m:r>
              <w:rPr>
                <w:rFonts w:ascii="Cambria Math" w:hAnsi="Cambria Math"/>
              </w:rPr>
              <m:t>k</m:t>
            </m:r>
          </m:sub>
          <m:sup>
            <m:sSub>
              <m:sSubPr>
                <m:ctrlPr>
                  <w:rPr>
                    <w:rFonts w:ascii="Cambria Math" w:hAnsi="Cambria Math"/>
                    <w:i/>
                  </w:rPr>
                </m:ctrlPr>
              </m:sSubPr>
              <m:e>
                <m:r>
                  <w:rPr>
                    <w:rFonts w:ascii="Cambria Math" w:hAnsi="Cambria Math"/>
                  </w:rPr>
                  <m:t>n</m:t>
                </m:r>
              </m:e>
              <m:sub>
                <m:r>
                  <w:rPr>
                    <w:rFonts w:ascii="Cambria Math" w:hAnsi="Cambria Math"/>
                  </w:rPr>
                  <m:t>2</m:t>
                </m:r>
              </m:sub>
            </m:sSub>
          </m:sup>
        </m:sSubSup>
      </m:oMath>
      <w:r w:rsidRPr="00EE4ABD">
        <w:rPr>
          <w:rFonts w:eastAsiaTheme="minorEastAsia"/>
        </w:rPr>
        <w:t>,</w:t>
      </w:r>
      <m:oMath>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H</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up>
        </m:sSubSup>
      </m:oMath>
      <w:r w:rsidRPr="00EE4ABD">
        <w:t xml:space="preserve"> – сынақтың басындағы және соңындағы қысым; τ – сынақ ұзақтығы.</w:t>
      </w:r>
    </w:p>
    <w:p w14:paraId="35B39BE6" w14:textId="77777777" w:rsidR="00E56045" w:rsidRPr="00EE4ABD" w:rsidRDefault="00E56045" w:rsidP="00E56045">
      <w:pPr>
        <w:ind w:left="0" w:right="142" w:firstLine="567"/>
      </w:pPr>
      <w:r w:rsidRPr="00EE4ABD">
        <w:t>Қазіргі заманғы ағып кетуді анықтау құралдары келесі реттегі ең аз ағып кетуді анықтауға мүмкіндік береді:</w:t>
      </w:r>
    </w:p>
    <w:p w14:paraId="46709D8C" w14:textId="77777777" w:rsidR="00E56045" w:rsidRPr="00EE4ABD" w:rsidRDefault="00E56045" w:rsidP="00E56045">
      <w:pPr>
        <w:ind w:left="0" w:right="142" w:firstLine="567"/>
      </w:pPr>
      <w:r w:rsidRPr="00EE4ABD">
        <w:t>1. Қысымды сынау –</w:t>
      </w:r>
      <m:oMath>
        <m:sSup>
          <m:sSupPr>
            <m:ctrlPr>
              <w:rPr>
                <w:rFonts w:ascii="Cambria Math" w:hAnsi="Cambria Math"/>
                <w:i/>
              </w:rPr>
            </m:ctrlPr>
          </m:sSupPr>
          <m:e>
            <m:r>
              <w:rPr>
                <w:rFonts w:ascii="Cambria Math" w:hAnsi="Cambria Math"/>
              </w:rPr>
              <m:t>10</m:t>
            </m:r>
          </m:e>
          <m:sup>
            <m:r>
              <w:rPr>
                <w:rFonts w:ascii="Cambria Math" w:hAnsi="Cambria Math"/>
              </w:rPr>
              <m:t>-4</m:t>
            </m:r>
          </m:sup>
        </m:sSup>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Па/с.</w:t>
      </w:r>
    </w:p>
    <w:p w14:paraId="6958D947" w14:textId="77777777" w:rsidR="00E56045" w:rsidRPr="00EE4ABD" w:rsidRDefault="00E56045" w:rsidP="00E56045">
      <w:pPr>
        <w:ind w:left="0" w:right="142" w:firstLine="567"/>
      </w:pPr>
      <w:r w:rsidRPr="00EE4ABD">
        <w:t xml:space="preserve">2. Галогеннің ағуын анықтау құрылғысы – </w:t>
      </w:r>
      <m:oMath>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Па/с.</w:t>
      </w:r>
    </w:p>
    <w:p w14:paraId="10945555" w14:textId="77777777" w:rsidR="00E56045" w:rsidRDefault="00E56045" w:rsidP="00E56045">
      <w:pPr>
        <w:ind w:left="0" w:right="142" w:firstLine="567"/>
      </w:pPr>
      <w:r w:rsidRPr="00EE4ABD">
        <w:t xml:space="preserve">3. Масс-спектрометриялық ағып кету детекторы – </w:t>
      </w:r>
      <m:oMath>
        <m:sSup>
          <m:sSupPr>
            <m:ctrlPr>
              <w:rPr>
                <w:rFonts w:ascii="Cambria Math" w:hAnsi="Cambria Math"/>
                <w:i/>
              </w:rPr>
            </m:ctrlPr>
          </m:sSupPr>
          <m:e>
            <m:r>
              <w:rPr>
                <w:rFonts w:ascii="Cambria Math" w:hAnsi="Cambria Math"/>
              </w:rPr>
              <m:t>10</m:t>
            </m:r>
          </m:e>
          <m:sup>
            <m:r>
              <w:rPr>
                <w:rFonts w:ascii="Cambria Math" w:hAnsi="Cambria Math"/>
              </w:rPr>
              <m:t>-12</m:t>
            </m:r>
          </m:sup>
        </m:sSup>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Па/с дейін.</w:t>
      </w:r>
    </w:p>
    <w:p w14:paraId="259A5DDF" w14:textId="77777777" w:rsidR="00E56045" w:rsidRPr="00EE4ABD" w:rsidRDefault="00E56045" w:rsidP="00E56045">
      <w:pPr>
        <w:ind w:left="0" w:right="142" w:firstLine="567"/>
      </w:pPr>
    </w:p>
    <w:p w14:paraId="2E0FEC22" w14:textId="77777777" w:rsidR="00E56045" w:rsidRPr="00C90E6C" w:rsidRDefault="00E56045" w:rsidP="00E56045">
      <w:pPr>
        <w:ind w:left="0" w:right="142" w:firstLine="567"/>
        <w:rPr>
          <w:b/>
          <w:bCs/>
        </w:rPr>
      </w:pPr>
      <w:r>
        <w:rPr>
          <w:b/>
          <w:bCs/>
        </w:rPr>
        <w:t xml:space="preserve">14.3. </w:t>
      </w:r>
      <w:r w:rsidRPr="00C90E6C">
        <w:rPr>
          <w:b/>
          <w:bCs/>
        </w:rPr>
        <w:t>Газдардың беттерден десорбциясы</w:t>
      </w:r>
    </w:p>
    <w:p w14:paraId="33E2B011" w14:textId="77777777" w:rsidR="00E56045" w:rsidRDefault="00E56045" w:rsidP="00E56045">
      <w:pPr>
        <w:ind w:left="0" w:right="142" w:firstLine="567"/>
      </w:pPr>
      <w:r w:rsidRPr="00EE4ABD">
        <w:t xml:space="preserve">Объектінің қабырғаларының ішкі беттері атмосфералық ауамен әсер еткенде, кем дегенде бір молекула қабатымен жабылған газдар мен булардың едәуір мөлшерін сіңіреді. Мұндай моноқабат 1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Pr="00EE4ABD">
        <w:t xml:space="preserve"> ауданға шамамен 5·</w:t>
      </w:r>
      <m:oMath>
        <m:sSup>
          <m:sSupPr>
            <m:ctrlPr>
              <w:rPr>
                <w:rFonts w:ascii="Cambria Math" w:hAnsi="Cambria Math"/>
                <w:i/>
              </w:rPr>
            </m:ctrlPr>
          </m:sSupPr>
          <m:e>
            <m:r>
              <w:rPr>
                <w:rFonts w:ascii="Cambria Math" w:hAnsi="Cambria Math"/>
              </w:rPr>
              <m:t>10</m:t>
            </m:r>
          </m:e>
          <m:sup>
            <m:r>
              <w:rPr>
                <w:rFonts w:ascii="Cambria Math" w:hAnsi="Cambria Math"/>
              </w:rPr>
              <m:t>18</m:t>
            </m:r>
          </m:sup>
        </m:sSup>
      </m:oMath>
      <w:r w:rsidRPr="00EE4ABD">
        <w:t xml:space="preserve"> молекуладан тұрады. Мысалы, жылтыратылған металл бетінің микрокедірлігіне байланысты нақты ауданы 5-10 есе, ал шамамен өңделгені геометриялықтан 20 есе үлкен болғандықтан, шамамен </w:t>
      </w:r>
      <m:oMath>
        <m:sSup>
          <m:sSupPr>
            <m:ctrlPr>
              <w:rPr>
                <w:rFonts w:ascii="Cambria Math" w:hAnsi="Cambria Math"/>
                <w:i/>
              </w:rPr>
            </m:ctrlPr>
          </m:sSupPr>
          <m:e>
            <m:r>
              <w:rPr>
                <w:rFonts w:ascii="Cambria Math" w:hAnsi="Cambria Math"/>
              </w:rPr>
              <m:t>10</m:t>
            </m:r>
          </m:e>
          <m:sup>
            <m:r>
              <w:rPr>
                <w:rFonts w:ascii="Cambria Math" w:hAnsi="Cambria Math"/>
              </w:rPr>
              <m:t>20</m:t>
            </m:r>
          </m:sup>
        </m:sSup>
      </m:oMath>
      <w:r w:rsidRPr="00EE4ABD">
        <w:t xml:space="preserve"> молекула немесе 0,4 </w:t>
      </w:r>
      <m:oMath>
        <m:sSup>
          <m:sSupPr>
            <m:ctrlPr>
              <w:rPr>
                <w:rFonts w:ascii="Cambria Math" w:hAnsi="Cambria Math"/>
                <w:i/>
              </w:rPr>
            </m:ctrlPr>
          </m:sSupPr>
          <m:e>
            <m:r>
              <w:rPr>
                <w:rFonts w:ascii="Cambria Math" w:hAnsi="Cambria Math"/>
              </w:rPr>
              <m:t>м</m:t>
            </m:r>
          </m:e>
          <m:sup>
            <m:r>
              <w:rPr>
                <w:rFonts w:ascii="Cambria Math" w:hAnsi="Cambria Math"/>
              </w:rPr>
              <m:t>3</m:t>
            </m:r>
          </m:sup>
        </m:sSup>
      </m:oMath>
      <w:r w:rsidRPr="00EE4ABD">
        <w:t xml:space="preserve"> Па газ адсорбцияланады. камера қабырғаларының бетінің 1 </w:t>
      </w:r>
      <m:oMath>
        <m:sSup>
          <m:sSupPr>
            <m:ctrlPr>
              <w:rPr>
                <w:rFonts w:ascii="Cambria Math" w:hAnsi="Cambria Math"/>
                <w:i/>
              </w:rPr>
            </m:ctrlPr>
          </m:sSupPr>
          <m:e>
            <m:r>
              <w:rPr>
                <w:rFonts w:ascii="Cambria Math" w:hAnsi="Cambria Math"/>
              </w:rPr>
              <m:t>м</m:t>
            </m:r>
          </m:e>
          <m:sup>
            <m:r>
              <w:rPr>
                <w:rFonts w:ascii="Cambria Math" w:hAnsi="Cambria Math"/>
              </w:rPr>
              <m:t>2</m:t>
            </m:r>
          </m:sup>
        </m:sSup>
      </m:oMath>
      <w:r w:rsidRPr="00EE4ABD">
        <w:t xml:space="preserve"> үшін. Бұл негізінен су молекулалары, сондай-ақ ауа компоненттері мен көмірсутектер. Камерадағы қысым төмендеген кезде динамикалық тепе-теңдік бұзылады және бір уақытта адсорбцияланған молекулалардан көп молекулалар десорбцияланады. Термиялық өңдеуге ұшырамаған металдар үшін бөлме температурасында десорбцияның бастапқы қарқындылығы </w:t>
      </w:r>
      <m:oMath>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-4</m:t>
            </m:r>
          </m:sup>
        </m:sSup>
        <m:sSup>
          <m:sSupPr>
            <m:ctrlPr>
              <w:rPr>
                <w:rFonts w:ascii="Cambria Math" w:hAnsi="Cambria Math"/>
                <w:i/>
              </w:rPr>
            </m:ctrlPr>
          </m:sSupPr>
          <m:e>
            <m:r>
              <w:rPr>
                <w:rFonts w:ascii="Cambria Math" w:hAnsi="Cambria Math"/>
              </w:rPr>
              <m:t>м</m:t>
            </m:r>
          </m:e>
          <m:sup>
            <m:r>
              <w:rPr>
                <w:rFonts w:ascii="Cambria Math" w:hAnsi="Cambria Math"/>
              </w:rPr>
              <m:t>3</m:t>
            </m:r>
          </m:sup>
        </m:sSup>
        <m:r>
          <w:rPr>
            <w:rFonts w:ascii="Cambria Math" w:hAnsi="Cambria Math"/>
          </w:rPr>
          <m:t>∙Па/(</m:t>
        </m:r>
        <m:sSup>
          <m:sSupPr>
            <m:ctrlPr>
              <w:rPr>
                <w:rFonts w:ascii="Cambria Math" w:hAnsi="Cambria Math"/>
                <w:i/>
              </w:rPr>
            </m:ctrlPr>
          </m:sSupPr>
          <m:e>
            <m:r>
              <w:rPr>
                <w:rFonts w:ascii="Cambria Math" w:hAnsi="Cambria Math"/>
              </w:rPr>
              <m:t>м</m:t>
            </m:r>
          </m:e>
          <m:sup>
            <m:r>
              <w:rPr>
                <w:rFonts w:ascii="Cambria Math" w:hAnsi="Cambria Math"/>
              </w:rPr>
              <m:t>2</m:t>
            </m:r>
          </m:sup>
        </m:sSup>
        <m:r>
          <w:rPr>
            <w:rFonts w:ascii="Cambria Math" w:hAnsi="Cambria Math"/>
          </w:rPr>
          <m:t>∙с)</m:t>
        </m:r>
      </m:oMath>
      <w:r w:rsidRPr="00EE4ABD">
        <w:t xml:space="preserve"> деңгейінде және келесі тәуелділікке сәйкес алғашқы 10 сағатта уақыт өткен сайын төмендейді:</w:t>
      </w:r>
    </w:p>
    <w:p w14:paraId="1A893C3E" w14:textId="77777777" w:rsidR="00E56045" w:rsidRPr="00EE4ABD" w:rsidRDefault="00E56045" w:rsidP="00E56045">
      <w:pPr>
        <w:ind w:left="0" w:right="142" w:firstLine="567"/>
      </w:pPr>
    </w:p>
    <w:p w14:paraId="1DD8D59E" w14:textId="77777777" w:rsidR="00E56045" w:rsidRPr="00EE4ABD" w:rsidRDefault="00E56045" w:rsidP="00E56045">
      <w:pPr>
        <w:ind w:left="0" w:right="142" w:firstLine="0"/>
        <w:jc w:val="right"/>
        <w:rPr>
          <w:rFonts w:eastAsiaTheme="minorEastAsia"/>
          <w:iCs/>
        </w:rPr>
      </w:pPr>
      <m:oMath>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0</m:t>
                </m:r>
              </m:sub>
            </m:sSub>
          </m:num>
          <m:den>
            <m:sSup>
              <m:sSupPr>
                <m:ctrlPr>
                  <w:rPr>
                    <w:rFonts w:ascii="Cambria Math" w:hAnsi="Cambria Math"/>
                    <w:i/>
                  </w:rPr>
                </m:ctrlPr>
              </m:sSupPr>
              <m:e>
                <m:r>
                  <w:rPr>
                    <w:rFonts w:ascii="Cambria Math" w:hAnsi="Cambria Math"/>
                  </w:rPr>
                  <m:t>τ</m:t>
                </m:r>
              </m:e>
              <m:sup>
                <m:r>
                  <w:rPr>
                    <w:rFonts w:ascii="Cambria Math" w:hAnsi="Cambria Math"/>
                  </w:rPr>
                  <m:t>n</m:t>
                </m:r>
              </m:sup>
            </m:sSup>
          </m:den>
        </m:f>
        <m:r>
          <w:rPr>
            <w:rFonts w:ascii="Cambria Math" w:hAnsi="Cambria Math"/>
          </w:rPr>
          <m:t xml:space="preserve"> ,</m:t>
        </m:r>
      </m:oMath>
      <w:r w:rsidRPr="00EE4ABD">
        <w:rPr>
          <w:rFonts w:eastAsiaTheme="minorEastAsia"/>
          <w:i/>
        </w:rPr>
        <w:t xml:space="preserve">   </w:t>
      </w:r>
      <w:r w:rsidRPr="00EE4ABD">
        <w:rPr>
          <w:rFonts w:eastAsiaTheme="minorEastAsia"/>
          <w:iCs/>
        </w:rPr>
        <w:t xml:space="preserve">                                        (</w:t>
      </w:r>
      <w:r>
        <w:rPr>
          <w:rFonts w:eastAsiaTheme="minorEastAsia"/>
          <w:iCs/>
        </w:rPr>
        <w:t>14</w:t>
      </w:r>
      <w:r w:rsidRPr="00EE4ABD">
        <w:rPr>
          <w:rFonts w:eastAsiaTheme="minorEastAsia"/>
          <w:iCs/>
        </w:rPr>
        <w:t>.7)</w:t>
      </w:r>
    </w:p>
    <w:p w14:paraId="2287BFA1" w14:textId="77777777" w:rsidR="00E56045" w:rsidRPr="00EE4ABD" w:rsidRDefault="00E56045" w:rsidP="00E56045">
      <w:pPr>
        <w:ind w:left="0" w:right="142" w:firstLine="0"/>
        <w:jc w:val="right"/>
        <w:rPr>
          <w:rFonts w:eastAsiaTheme="minorEastAsia"/>
          <w:iCs/>
        </w:rPr>
      </w:pPr>
    </w:p>
    <w:p w14:paraId="4CCF43ED" w14:textId="77777777" w:rsidR="00E56045" w:rsidRPr="00EE4ABD" w:rsidRDefault="00E56045" w:rsidP="00E56045">
      <w:pPr>
        <w:ind w:left="0" w:right="142" w:firstLine="567"/>
        <w:rPr>
          <w:iCs/>
        </w:rPr>
      </w:pPr>
      <w:r w:rsidRPr="00EE4ABD">
        <w:rPr>
          <w:iCs/>
        </w:rPr>
        <w:t>мұндағы τ – уақыт, сағат (1-ден 10 сағатқа дейін); n = 0,7</w:t>
      </w:r>
      <m:oMath>
        <m:r>
          <w:rPr>
            <w:rFonts w:ascii="Cambria Math" w:hAnsi="Cambria Math"/>
          </w:rPr>
          <m:t>÷</m:t>
        </m:r>
      </m:oMath>
      <w:r w:rsidRPr="00EE4ABD">
        <w:rPr>
          <w:iCs/>
        </w:rPr>
        <w:t xml:space="preserve"> 2,0 (көбінесе n = 1,0).</w:t>
      </w:r>
    </w:p>
    <w:p w14:paraId="466DBD07" w14:textId="77777777" w:rsidR="00E56045" w:rsidRPr="00EE4ABD" w:rsidRDefault="00E56045" w:rsidP="00E56045">
      <w:pPr>
        <w:ind w:left="0" w:right="142" w:firstLine="567"/>
        <w:rPr>
          <w:iCs/>
        </w:rPr>
      </w:pPr>
      <w:r w:rsidRPr="00EE4ABD">
        <w:rPr>
          <w:iCs/>
        </w:rPr>
        <w:lastRenderedPageBreak/>
        <w:t>Газдардың негізгі мөлшерін жер бетінен десорбциялау ұзақтығын бірнеше минутқа дейін қысқартуға болады, оның қызуы 600 К дейін.</w:t>
      </w:r>
    </w:p>
    <w:p w14:paraId="7AF99EE4" w14:textId="77777777" w:rsidR="00E56045" w:rsidRPr="00EE4ABD" w:rsidRDefault="00E56045" w:rsidP="00E56045">
      <w:pPr>
        <w:ind w:firstLine="709"/>
        <w:rPr>
          <w:iCs/>
        </w:rPr>
      </w:pPr>
    </w:p>
    <w:p w14:paraId="55517981" w14:textId="77777777" w:rsidR="00E56045" w:rsidRPr="00EE4ABD" w:rsidRDefault="00E56045" w:rsidP="00E56045">
      <w:pPr>
        <w:ind w:left="0" w:firstLine="567"/>
        <w:rPr>
          <w:iCs/>
        </w:rPr>
      </w:pPr>
      <w:r w:rsidRPr="00EE4ABD">
        <w:rPr>
          <w:iCs/>
        </w:rPr>
        <w:t>Құрылымдық материалдарды газдан шығару</w:t>
      </w:r>
    </w:p>
    <w:p w14:paraId="31AF1A43" w14:textId="77777777" w:rsidR="00E56045" w:rsidRPr="00EE4ABD" w:rsidRDefault="00E56045" w:rsidP="00E56045">
      <w:pPr>
        <w:ind w:left="0" w:right="142" w:firstLine="567"/>
        <w:rPr>
          <w:iCs/>
        </w:rPr>
      </w:pPr>
      <w:r w:rsidRPr="00EE4ABD">
        <w:rPr>
          <w:iCs/>
        </w:rPr>
        <w:t>Қабырғалардың бетінен газды алып тастағаннан кейін материалда еріген газдардың шығарылуы шешуші болуы мүмкін. Бұл жағдайда вакуумда кемінде 10 сағат ұстағаннан кейін газдың бөліну қарқындылығы мынаған тең болады.</w:t>
      </w:r>
    </w:p>
    <w:p w14:paraId="258F525C" w14:textId="77777777" w:rsidR="00E56045" w:rsidRPr="00EE4ABD" w:rsidRDefault="00E56045" w:rsidP="00E56045">
      <w:pPr>
        <w:ind w:left="0" w:right="142" w:firstLine="567"/>
        <w:rPr>
          <w:iCs/>
        </w:rPr>
      </w:pPr>
    </w:p>
    <w:p w14:paraId="06575AFB" w14:textId="77777777" w:rsidR="00E56045" w:rsidRPr="00EE4ABD" w:rsidRDefault="00E56045" w:rsidP="00E56045">
      <w:pPr>
        <w:ind w:left="0" w:right="142" w:firstLine="0"/>
        <w:jc w:val="right"/>
        <w:rPr>
          <w:rFonts w:eastAsiaTheme="minorEastAsia"/>
          <w:iCs/>
        </w:rPr>
      </w:pPr>
      <m:oMath>
        <m:sSub>
          <m:sSubPr>
            <m:ctrlPr>
              <w:rPr>
                <w:rFonts w:ascii="Cambria Math" w:hAnsi="Cambria Math"/>
                <w:i/>
                <w:iCs/>
              </w:rPr>
            </m:ctrlPr>
          </m:sSubPr>
          <m:e>
            <m:r>
              <w:rPr>
                <w:rFonts w:ascii="Cambria Math" w:hAnsi="Cambria Math"/>
              </w:rPr>
              <m:t>q</m:t>
            </m:r>
          </m:e>
          <m:sub>
            <m:r>
              <w:rPr>
                <w:rFonts w:ascii="Cambria Math" w:hAnsi="Cambria Math"/>
              </w:rPr>
              <m:t>τ</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0</m:t>
            </m:r>
          </m:sub>
        </m:sSub>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D</m:t>
                </m:r>
              </m:num>
              <m:den>
                <m:r>
                  <w:rPr>
                    <w:rFonts w:ascii="Cambria Math" w:hAnsi="Cambria Math"/>
                  </w:rPr>
                  <m:t>πτ</m:t>
                </m:r>
              </m:den>
            </m:f>
          </m:e>
        </m:rad>
      </m:oMath>
      <w:r w:rsidRPr="00EE4ABD">
        <w:rPr>
          <w:rFonts w:eastAsiaTheme="minorEastAsia"/>
          <w:iCs/>
        </w:rPr>
        <w:t xml:space="preserve">                                           (</w:t>
      </w:r>
      <w:r>
        <w:rPr>
          <w:rFonts w:eastAsiaTheme="minorEastAsia"/>
          <w:iCs/>
        </w:rPr>
        <w:t>14</w:t>
      </w:r>
      <w:r w:rsidRPr="00EE4ABD">
        <w:rPr>
          <w:rFonts w:eastAsiaTheme="minorEastAsia"/>
          <w:iCs/>
        </w:rPr>
        <w:t>.8)</w:t>
      </w:r>
    </w:p>
    <w:p w14:paraId="604A1491" w14:textId="77777777" w:rsidR="00E56045" w:rsidRPr="00EE4ABD" w:rsidRDefault="00E56045" w:rsidP="00E56045">
      <w:pPr>
        <w:ind w:left="0" w:right="142" w:firstLine="0"/>
        <w:jc w:val="right"/>
        <w:rPr>
          <w:rFonts w:eastAsiaTheme="minorEastAsia"/>
          <w:iCs/>
        </w:rPr>
      </w:pPr>
    </w:p>
    <w:p w14:paraId="1503E029" w14:textId="77777777" w:rsidR="00E56045" w:rsidRPr="00EE4ABD" w:rsidRDefault="00E56045" w:rsidP="00E56045">
      <w:pPr>
        <w:tabs>
          <w:tab w:val="left" w:pos="8505"/>
        </w:tabs>
        <w:ind w:left="0" w:right="142" w:firstLine="0"/>
        <w:rPr>
          <w:iCs/>
        </w:rPr>
      </w:pPr>
      <w:r w:rsidRPr="00EE4ABD">
        <w:rPr>
          <w:iCs/>
        </w:rPr>
        <w:t xml:space="preserve">мұндағы </w:t>
      </w:r>
      <m:oMath>
        <m:sSub>
          <m:sSubPr>
            <m:ctrlPr>
              <w:rPr>
                <w:rFonts w:ascii="Cambria Math" w:hAnsi="Cambria Math"/>
                <w:i/>
                <w:iCs/>
              </w:rPr>
            </m:ctrlPr>
          </m:sSubPr>
          <m:e>
            <m:r>
              <w:rPr>
                <w:rFonts w:ascii="Cambria Math" w:hAnsi="Cambria Math"/>
              </w:rPr>
              <m:t>C</m:t>
            </m:r>
          </m:e>
          <m:sub>
            <m:r>
              <w:rPr>
                <w:rFonts w:ascii="Cambria Math" w:hAnsi="Cambria Math"/>
              </w:rPr>
              <m:t>0</m:t>
            </m:r>
          </m:sub>
        </m:sSub>
      </m:oMath>
      <w:r w:rsidRPr="00EE4ABD">
        <w:rPr>
          <w:iCs/>
        </w:rPr>
        <w:t xml:space="preserve"> – материалдағы газдың бастапқы концентрациясы, </w:t>
      </w:r>
      <m:oMath>
        <m:sSup>
          <m:sSupPr>
            <m:ctrlPr>
              <w:rPr>
                <w:rFonts w:ascii="Cambria Math" w:hAnsi="Cambria Math"/>
                <w:i/>
                <w:iCs/>
              </w:rPr>
            </m:ctrlPr>
          </m:sSupPr>
          <m:e>
            <m:r>
              <w:rPr>
                <w:rFonts w:ascii="Cambria Math" w:hAnsi="Cambria Math"/>
              </w:rPr>
              <m:t>м</m:t>
            </m:r>
          </m:e>
          <m:sup>
            <m:r>
              <w:rPr>
                <w:rFonts w:ascii="Cambria Math" w:hAnsi="Cambria Math"/>
              </w:rPr>
              <m:t>3</m:t>
            </m:r>
          </m:sup>
        </m:sSup>
      </m:oMath>
      <w:r w:rsidRPr="00EE4ABD">
        <w:rPr>
          <w:iCs/>
        </w:rPr>
        <w:t xml:space="preserve"> Па/</w:t>
      </w:r>
      <m:oMath>
        <m:sSup>
          <m:sSupPr>
            <m:ctrlPr>
              <w:rPr>
                <w:rFonts w:ascii="Cambria Math" w:hAnsi="Cambria Math"/>
                <w:i/>
                <w:iCs/>
              </w:rPr>
            </m:ctrlPr>
          </m:sSupPr>
          <m:e>
            <m:r>
              <w:rPr>
                <w:rFonts w:ascii="Cambria Math" w:hAnsi="Cambria Math"/>
              </w:rPr>
              <m:t>м</m:t>
            </m:r>
          </m:e>
          <m:sup>
            <m:r>
              <w:rPr>
                <w:rFonts w:ascii="Cambria Math" w:hAnsi="Cambria Math"/>
              </w:rPr>
              <m:t>3</m:t>
            </m:r>
          </m:sup>
        </m:sSup>
      </m:oMath>
      <w:r w:rsidRPr="00EE4ABD">
        <w:rPr>
          <w:iCs/>
        </w:rPr>
        <w:t xml:space="preserve">; D – материалдағы газдың диффузиялық коэффициенті, </w:t>
      </w:r>
      <m:oMath>
        <m:sSup>
          <m:sSupPr>
            <m:ctrlPr>
              <w:rPr>
                <w:rFonts w:ascii="Cambria Math" w:hAnsi="Cambria Math"/>
                <w:i/>
                <w:iCs/>
              </w:rPr>
            </m:ctrlPr>
          </m:sSupPr>
          <m:e>
            <m:r>
              <w:rPr>
                <w:rFonts w:ascii="Cambria Math" w:hAnsi="Cambria Math"/>
              </w:rPr>
              <m:t>м</m:t>
            </m:r>
          </m:e>
          <m:sup>
            <m:r>
              <w:rPr>
                <w:rFonts w:ascii="Cambria Math" w:hAnsi="Cambria Math"/>
              </w:rPr>
              <m:t>2</m:t>
            </m:r>
          </m:sup>
        </m:sSup>
      </m:oMath>
      <w:r w:rsidRPr="00EE4ABD">
        <w:rPr>
          <w:iCs/>
        </w:rPr>
        <w:t>/с; τ &gt; 3,6·</w:t>
      </w:r>
      <m:oMath>
        <m:sSup>
          <m:sSupPr>
            <m:ctrlPr>
              <w:rPr>
                <w:rFonts w:ascii="Cambria Math" w:hAnsi="Cambria Math"/>
                <w:i/>
                <w:iCs/>
              </w:rPr>
            </m:ctrlPr>
          </m:sSupPr>
          <m:e>
            <m:r>
              <w:rPr>
                <w:rFonts w:ascii="Cambria Math" w:hAnsi="Cambria Math"/>
              </w:rPr>
              <m:t>10</m:t>
            </m:r>
          </m:e>
          <m:sup>
            <m:r>
              <w:rPr>
                <w:rFonts w:ascii="Cambria Math" w:hAnsi="Cambria Math"/>
              </w:rPr>
              <m:t>4</m:t>
            </m:r>
          </m:sup>
        </m:sSup>
      </m:oMath>
      <w:r w:rsidRPr="00EE4ABD">
        <w:rPr>
          <w:iCs/>
        </w:rPr>
        <w:t xml:space="preserve"> с – газдың бөліну ұзақтығы, с.</w:t>
      </w:r>
    </w:p>
    <w:p w14:paraId="50BB446F" w14:textId="77777777" w:rsidR="00E56045" w:rsidRPr="00EE4ABD" w:rsidRDefault="00E56045" w:rsidP="00E56045">
      <w:pPr>
        <w:tabs>
          <w:tab w:val="left" w:pos="8505"/>
        </w:tabs>
        <w:ind w:left="0" w:right="142" w:firstLine="567"/>
        <w:rPr>
          <w:iCs/>
        </w:rPr>
      </w:pPr>
      <w:r w:rsidRPr="00EE4ABD">
        <w:rPr>
          <w:iCs/>
        </w:rPr>
        <w:t xml:space="preserve">Іс жүзінде тек үш газдың атомдары металдарда ери алады: </w:t>
      </w:r>
      <m:oMath>
        <m:sSub>
          <m:sSubPr>
            <m:ctrlPr>
              <w:rPr>
                <w:rFonts w:ascii="Cambria Math" w:hAnsi="Cambria Math"/>
                <w:i/>
                <w:iCs/>
              </w:rPr>
            </m:ctrlPr>
          </m:sSubPr>
          <m:e>
            <m:r>
              <w:rPr>
                <w:rFonts w:ascii="Cambria Math" w:hAnsi="Cambria Math"/>
              </w:rPr>
              <m:t>H</m:t>
            </m:r>
          </m:e>
          <m:sub>
            <m:r>
              <w:rPr>
                <w:rFonts w:ascii="Cambria Math" w:hAnsi="Cambria Math"/>
              </w:rPr>
              <m:t>2</m:t>
            </m:r>
          </m:sub>
        </m:sSub>
      </m:oMath>
      <w:r w:rsidRPr="00EE4ABD">
        <w:rPr>
          <w:iCs/>
        </w:rPr>
        <w:t xml:space="preserve">, </w:t>
      </w:r>
      <m:oMath>
        <m:sSub>
          <m:sSubPr>
            <m:ctrlPr>
              <w:rPr>
                <w:rFonts w:ascii="Cambria Math" w:hAnsi="Cambria Math"/>
                <w:i/>
                <w:iCs/>
              </w:rPr>
            </m:ctrlPr>
          </m:sSubPr>
          <m:e>
            <m:r>
              <w:rPr>
                <w:rFonts w:ascii="Cambria Math" w:hAnsi="Cambria Math"/>
              </w:rPr>
              <m:t>O</m:t>
            </m:r>
          </m:e>
          <m:sub>
            <m:r>
              <w:rPr>
                <w:rFonts w:ascii="Cambria Math" w:hAnsi="Cambria Math"/>
              </w:rPr>
              <m:t>2</m:t>
            </m:r>
          </m:sub>
        </m:sSub>
      </m:oMath>
      <w:r w:rsidRPr="00EE4ABD">
        <w:rPr>
          <w:iCs/>
        </w:rPr>
        <w:t xml:space="preserve"> және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sidRPr="00EE4ABD">
        <w:rPr>
          <w:iCs/>
        </w:rPr>
        <w:t>. Сутегі жоғары диффузиялық қозғалғыштығына байланысты бөлме температурасында газдың бөлінуіне ең үлкен үлес қосады.</w:t>
      </w:r>
    </w:p>
    <w:p w14:paraId="3B3D315D" w14:textId="77777777" w:rsidR="00E56045" w:rsidRPr="00EE4ABD" w:rsidRDefault="00E56045" w:rsidP="00E56045">
      <w:pPr>
        <w:ind w:left="0" w:right="142" w:firstLine="567"/>
        <w:rPr>
          <w:iCs/>
        </w:rPr>
      </w:pPr>
      <w:r>
        <w:rPr>
          <w:iCs/>
        </w:rPr>
        <w:t>14</w:t>
      </w:r>
      <w:r w:rsidRPr="00EE4ABD">
        <w:rPr>
          <w:iCs/>
        </w:rPr>
        <w:t xml:space="preserve">.1-кестеде тот баспайтын болат пен алюминий үшін ең көп таралған конструкциялық материалдар ретінде </w:t>
      </w:r>
      <m:oMath>
        <m:sSub>
          <m:sSubPr>
            <m:ctrlPr>
              <w:rPr>
                <w:rFonts w:ascii="Cambria Math" w:hAnsi="Cambria Math"/>
                <w:i/>
                <w:iCs/>
              </w:rPr>
            </m:ctrlPr>
          </m:sSubPr>
          <m:e>
            <m:r>
              <w:rPr>
                <w:rFonts w:ascii="Cambria Math" w:hAnsi="Cambria Math"/>
              </w:rPr>
              <m:t>C</m:t>
            </m:r>
          </m:e>
          <m:sub>
            <m:r>
              <w:rPr>
                <w:rFonts w:ascii="Cambria Math" w:hAnsi="Cambria Math"/>
              </w:rPr>
              <m:t>0</m:t>
            </m:r>
          </m:sub>
        </m:sSub>
      </m:oMath>
      <w:r w:rsidRPr="00EE4ABD">
        <w:rPr>
          <w:iCs/>
        </w:rPr>
        <w:t xml:space="preserve"> және D мәндері көрсетілген [4].</w:t>
      </w:r>
    </w:p>
    <w:p w14:paraId="359B8ADD" w14:textId="77777777" w:rsidR="00E56045" w:rsidRPr="00EE4ABD" w:rsidRDefault="00E56045" w:rsidP="00E56045">
      <w:pPr>
        <w:ind w:left="0" w:right="142" w:firstLine="567"/>
        <w:rPr>
          <w:iCs/>
        </w:rPr>
      </w:pPr>
    </w:p>
    <w:p w14:paraId="2B2AFE1A" w14:textId="77777777" w:rsidR="00E56045" w:rsidRPr="00EE4ABD" w:rsidRDefault="00E56045" w:rsidP="00E56045">
      <w:pPr>
        <w:ind w:left="0" w:right="142" w:firstLine="567"/>
        <w:rPr>
          <w:iCs/>
        </w:rPr>
      </w:pPr>
      <w:r>
        <w:rPr>
          <w:iCs/>
        </w:rPr>
        <w:t>14</w:t>
      </w:r>
      <w:r w:rsidRPr="00EE4ABD">
        <w:rPr>
          <w:iCs/>
        </w:rPr>
        <w:t>.1</w:t>
      </w:r>
      <w:r w:rsidRPr="006D702F">
        <w:rPr>
          <w:iCs/>
        </w:rPr>
        <w:t xml:space="preserve"> </w:t>
      </w:r>
      <w:r>
        <w:rPr>
          <w:iCs/>
        </w:rPr>
        <w:t>к</w:t>
      </w:r>
      <w:r w:rsidRPr="00EE4ABD">
        <w:rPr>
          <w:iCs/>
        </w:rPr>
        <w:t>есте</w:t>
      </w:r>
      <w:r w:rsidRPr="00EE4ABD">
        <w:rPr>
          <w:iCs/>
          <w:lang w:val="ru-KZ"/>
        </w:rPr>
        <w:t xml:space="preserve">. </w:t>
      </w:r>
      <w:r w:rsidRPr="00EE4ABD">
        <w:rPr>
          <w:iCs/>
        </w:rPr>
        <w:t xml:space="preserve">Сутегінің бөліну жылдамдығы, диффузия коэффициенті және еріген сутегінің концентрациясы </w:t>
      </w:r>
      <m:oMath>
        <m:r>
          <w:rPr>
            <w:rFonts w:ascii="Cambria Math" w:hAnsi="Cambria Math"/>
          </w:rPr>
          <m:t>20°С</m:t>
        </m:r>
      </m:oMath>
    </w:p>
    <w:tbl>
      <w:tblPr>
        <w:tblStyle w:val="a4"/>
        <w:tblW w:w="0" w:type="auto"/>
        <w:jc w:val="center"/>
        <w:tblLook w:val="04A0" w:firstRow="1" w:lastRow="0" w:firstColumn="1" w:lastColumn="0" w:noHBand="0" w:noVBand="1"/>
      </w:tblPr>
      <w:tblGrid>
        <w:gridCol w:w="2610"/>
        <w:gridCol w:w="2967"/>
        <w:gridCol w:w="1939"/>
        <w:gridCol w:w="1829"/>
      </w:tblGrid>
      <w:tr w:rsidR="00E56045" w:rsidRPr="00EE4ABD" w14:paraId="2A91DB9B" w14:textId="77777777" w:rsidTr="004D2B61">
        <w:trPr>
          <w:trHeight w:val="958"/>
          <w:jc w:val="center"/>
        </w:trPr>
        <w:tc>
          <w:tcPr>
            <w:tcW w:w="2248" w:type="dxa"/>
            <w:vAlign w:val="center"/>
          </w:tcPr>
          <w:p w14:paraId="2B62FFAB" w14:textId="77777777" w:rsidR="00E56045" w:rsidRPr="00EE4ABD" w:rsidRDefault="00E56045" w:rsidP="004D2B61">
            <w:pPr>
              <w:jc w:val="center"/>
              <w:rPr>
                <w:iCs/>
              </w:rPr>
            </w:pPr>
            <w:r w:rsidRPr="00EE4ABD">
              <w:rPr>
                <w:iCs/>
              </w:rPr>
              <w:t>Материал, бетті өңдеу әдісі</w:t>
            </w:r>
          </w:p>
        </w:tc>
        <w:tc>
          <w:tcPr>
            <w:tcW w:w="2992" w:type="dxa"/>
            <w:vAlign w:val="center"/>
          </w:tcPr>
          <w:p w14:paraId="0FF6FCE5" w14:textId="77777777" w:rsidR="00E56045" w:rsidRPr="00EE4ABD" w:rsidRDefault="00E56045" w:rsidP="004D2B61">
            <w:pPr>
              <w:jc w:val="center"/>
              <w:rPr>
                <w:rFonts w:eastAsiaTheme="minorEastAsia"/>
              </w:rPr>
            </w:pPr>
            <m:oMath>
              <m:sSub>
                <m:sSubPr>
                  <m:ctrlPr>
                    <w:rPr>
                      <w:rFonts w:ascii="Cambria Math" w:hAnsi="Cambria Math"/>
                      <w:i/>
                      <w:iCs/>
                    </w:rPr>
                  </m:ctrlPr>
                </m:sSubPr>
                <m:e>
                  <m:r>
                    <w:rPr>
                      <w:rFonts w:ascii="Cambria Math" w:hAnsi="Cambria Math"/>
                    </w:rPr>
                    <m:t>q</m:t>
                  </m:r>
                </m:e>
                <m:sub>
                  <m:sSub>
                    <m:sSubPr>
                      <m:ctrlPr>
                        <w:rPr>
                          <w:rFonts w:ascii="Cambria Math" w:hAnsi="Cambria Math"/>
                          <w:i/>
                          <w:iCs/>
                        </w:rPr>
                      </m:ctrlPr>
                    </m:sSubPr>
                    <m:e>
                      <m:r>
                        <w:rPr>
                          <w:rFonts w:ascii="Cambria Math" w:hAnsi="Cambria Math"/>
                        </w:rPr>
                        <m:t>H</m:t>
                      </m:r>
                    </m:e>
                    <m:sub>
                      <m:r>
                        <w:rPr>
                          <w:rFonts w:ascii="Cambria Math" w:hAnsi="Cambria Math"/>
                        </w:rPr>
                        <m:t>2</m:t>
                      </m:r>
                    </m:sub>
                  </m:sSub>
                </m:sub>
              </m:sSub>
            </m:oMath>
            <w:r w:rsidRPr="00EE4ABD">
              <w:rPr>
                <w:rFonts w:eastAsiaTheme="minorEastAsia"/>
              </w:rPr>
              <w:t>болғанда</w:t>
            </w:r>
          </w:p>
          <w:p w14:paraId="11509265" w14:textId="77777777" w:rsidR="00E56045" w:rsidRPr="00EE4ABD" w:rsidRDefault="00E56045" w:rsidP="004D2B61">
            <w:pPr>
              <w:jc w:val="center"/>
              <w:rPr>
                <w:rFonts w:eastAsiaTheme="minorEastAsia"/>
                <w:iCs/>
              </w:rPr>
            </w:pPr>
            <m:oMathPara>
              <m:oMathParaPr>
                <m:jc m:val="center"/>
              </m:oMathParaPr>
              <m:oMath>
                <m:r>
                  <w:rPr>
                    <w:rFonts w:ascii="Cambria Math" w:hAnsi="Cambria Math"/>
                  </w:rPr>
                  <m:t>τ=20c,</m:t>
                </m:r>
                <m:sSup>
                  <m:sSupPr>
                    <m:ctrlPr>
                      <w:rPr>
                        <w:rFonts w:ascii="Cambria Math" w:hAnsi="Cambria Math"/>
                        <w:i/>
                        <w:iCs/>
                      </w:rPr>
                    </m:ctrlPr>
                  </m:sSupPr>
                  <m:e>
                    <m:r>
                      <w:rPr>
                        <w:rFonts w:ascii="Cambria Math" w:hAnsi="Cambria Math"/>
                      </w:rPr>
                      <m:t>м</m:t>
                    </m:r>
                  </m:e>
                  <m:sup>
                    <m:r>
                      <w:rPr>
                        <w:rFonts w:ascii="Cambria Math" w:hAnsi="Cambria Math"/>
                      </w:rPr>
                      <m:t>3</m:t>
                    </m:r>
                  </m:sup>
                </m:sSup>
                <m:r>
                  <w:rPr>
                    <w:rFonts w:ascii="Cambria Math" w:hAnsi="Cambria Math"/>
                  </w:rPr>
                  <m:t>∙Па/(</m:t>
                </m:r>
                <m:sSup>
                  <m:sSupPr>
                    <m:ctrlPr>
                      <w:rPr>
                        <w:rFonts w:ascii="Cambria Math" w:hAnsi="Cambria Math"/>
                        <w:i/>
                        <w:iCs/>
                      </w:rPr>
                    </m:ctrlPr>
                  </m:sSupPr>
                  <m:e>
                    <m:r>
                      <w:rPr>
                        <w:rFonts w:ascii="Cambria Math" w:hAnsi="Cambria Math"/>
                      </w:rPr>
                      <m:t>м</m:t>
                    </m:r>
                  </m:e>
                  <m:sup>
                    <m:r>
                      <w:rPr>
                        <w:rFonts w:ascii="Cambria Math" w:hAnsi="Cambria Math"/>
                      </w:rPr>
                      <m:t>3</m:t>
                    </m:r>
                  </m:sup>
                </m:sSup>
                <m:r>
                  <w:rPr>
                    <w:rFonts w:ascii="Cambria Math" w:hAnsi="Cambria Math"/>
                  </w:rPr>
                  <m:t>∙c)</m:t>
                </m:r>
              </m:oMath>
            </m:oMathPara>
          </w:p>
        </w:tc>
        <w:tc>
          <w:tcPr>
            <w:tcW w:w="1985" w:type="dxa"/>
            <w:vAlign w:val="center"/>
          </w:tcPr>
          <w:p w14:paraId="5B0CDED1" w14:textId="77777777" w:rsidR="00E56045" w:rsidRPr="00EE4ABD" w:rsidRDefault="00E56045" w:rsidP="004D2B61">
            <w:pPr>
              <w:jc w:val="center"/>
              <w:rPr>
                <w:iCs/>
              </w:rPr>
            </w:pPr>
            <w:r w:rsidRPr="00EE4ABD">
              <w:rPr>
                <w:iCs/>
              </w:rPr>
              <w:t xml:space="preserve">D, </w:t>
            </w:r>
            <m:oMath>
              <m:sSup>
                <m:sSupPr>
                  <m:ctrlPr>
                    <w:rPr>
                      <w:rFonts w:ascii="Cambria Math" w:hAnsi="Cambria Math"/>
                      <w:i/>
                      <w:iCs/>
                    </w:rPr>
                  </m:ctrlPr>
                </m:sSupPr>
                <m:e>
                  <m:r>
                    <w:rPr>
                      <w:rFonts w:ascii="Cambria Math" w:hAnsi="Cambria Math"/>
                    </w:rPr>
                    <m:t>м</m:t>
                  </m:r>
                </m:e>
                <m:sup>
                  <m:r>
                    <w:rPr>
                      <w:rFonts w:ascii="Cambria Math" w:hAnsi="Cambria Math"/>
                    </w:rPr>
                    <m:t>2</m:t>
                  </m:r>
                </m:sup>
              </m:sSup>
              <m:r>
                <w:rPr>
                  <w:rFonts w:ascii="Cambria Math" w:hAnsi="Cambria Math"/>
                </w:rPr>
                <m:t>/c</m:t>
              </m:r>
            </m:oMath>
          </w:p>
        </w:tc>
        <w:tc>
          <w:tcPr>
            <w:tcW w:w="1947" w:type="dxa"/>
            <w:vAlign w:val="center"/>
          </w:tcPr>
          <w:p w14:paraId="17CCE5A0" w14:textId="77777777" w:rsidR="00E56045" w:rsidRPr="00EE4ABD" w:rsidRDefault="00E56045" w:rsidP="004D2B61">
            <w:pPr>
              <w:jc w:val="center"/>
              <w:rPr>
                <w:iCs/>
              </w:rPr>
            </w:pPr>
            <m:oMathPara>
              <m:oMath>
                <m:sSub>
                  <m:sSubPr>
                    <m:ctrlPr>
                      <w:rPr>
                        <w:rFonts w:ascii="Cambria Math" w:hAnsi="Cambria Math"/>
                        <w:i/>
                        <w:iCs/>
                      </w:rPr>
                    </m:ctrlPr>
                  </m:sSubPr>
                  <m:e>
                    <m:r>
                      <w:rPr>
                        <w:rFonts w:ascii="Cambria Math" w:hAnsi="Cambria Math"/>
                      </w:rPr>
                      <m:t>C</m:t>
                    </m:r>
                  </m:e>
                  <m:sub>
                    <m:r>
                      <w:rPr>
                        <w:rFonts w:ascii="Cambria Math" w:hAnsi="Cambria Math"/>
                      </w:rPr>
                      <m:t>0,</m:t>
                    </m:r>
                  </m:sub>
                </m:sSub>
                <m:sSup>
                  <m:sSupPr>
                    <m:ctrlPr>
                      <w:rPr>
                        <w:rFonts w:ascii="Cambria Math" w:hAnsi="Cambria Math"/>
                        <w:i/>
                        <w:iCs/>
                      </w:rPr>
                    </m:ctrlPr>
                  </m:sSupPr>
                  <m:e>
                    <m:r>
                      <w:rPr>
                        <w:rFonts w:ascii="Cambria Math" w:hAnsi="Cambria Math"/>
                      </w:rPr>
                      <m:t>м</m:t>
                    </m:r>
                  </m:e>
                  <m:sup>
                    <m:r>
                      <w:rPr>
                        <w:rFonts w:ascii="Cambria Math" w:hAnsi="Cambria Math"/>
                      </w:rPr>
                      <m:t>3</m:t>
                    </m:r>
                  </m:sup>
                </m:sSup>
                <m:r>
                  <w:rPr>
                    <w:rFonts w:ascii="Cambria Math" w:hAnsi="Cambria Math"/>
                  </w:rPr>
                  <m:t>∙Па/</m:t>
                </m:r>
                <m:sSup>
                  <m:sSupPr>
                    <m:ctrlPr>
                      <w:rPr>
                        <w:rFonts w:ascii="Cambria Math" w:hAnsi="Cambria Math"/>
                        <w:i/>
                        <w:iCs/>
                      </w:rPr>
                    </m:ctrlPr>
                  </m:sSupPr>
                  <m:e>
                    <m:r>
                      <w:rPr>
                        <w:rFonts w:ascii="Cambria Math" w:hAnsi="Cambria Math"/>
                      </w:rPr>
                      <m:t>м</m:t>
                    </m:r>
                  </m:e>
                  <m:sup>
                    <m:r>
                      <w:rPr>
                        <w:rFonts w:ascii="Cambria Math" w:hAnsi="Cambria Math"/>
                      </w:rPr>
                      <m:t>3</m:t>
                    </m:r>
                  </m:sup>
                </m:sSup>
              </m:oMath>
            </m:oMathPara>
          </w:p>
        </w:tc>
      </w:tr>
      <w:tr w:rsidR="00E56045" w:rsidRPr="00EE4ABD" w14:paraId="7C91AD50" w14:textId="77777777" w:rsidTr="004D2B61">
        <w:trPr>
          <w:trHeight w:val="625"/>
          <w:jc w:val="center"/>
        </w:trPr>
        <w:tc>
          <w:tcPr>
            <w:tcW w:w="2248" w:type="dxa"/>
            <w:vAlign w:val="center"/>
          </w:tcPr>
          <w:p w14:paraId="38A290CA" w14:textId="77777777" w:rsidR="00E56045" w:rsidRPr="00EE4ABD" w:rsidRDefault="00E56045" w:rsidP="004D2B61">
            <w:pPr>
              <w:jc w:val="center"/>
              <w:rPr>
                <w:iCs/>
              </w:rPr>
            </w:pPr>
            <w:r w:rsidRPr="00EE4ABD">
              <w:rPr>
                <w:iCs/>
              </w:rPr>
              <w:t>Болат I2XI8HI0T, тұздалған</w:t>
            </w:r>
          </w:p>
        </w:tc>
        <w:tc>
          <w:tcPr>
            <w:tcW w:w="2992" w:type="dxa"/>
            <w:vAlign w:val="center"/>
          </w:tcPr>
          <w:p w14:paraId="4F997A29" w14:textId="77777777" w:rsidR="00E56045" w:rsidRPr="00EE4ABD" w:rsidRDefault="00E56045" w:rsidP="004D2B61">
            <w:pPr>
              <w:jc w:val="center"/>
              <w:rPr>
                <w:iCs/>
              </w:rPr>
            </w:pPr>
            <m:oMathPara>
              <m:oMath>
                <m:sSup>
                  <m:sSupPr>
                    <m:ctrlPr>
                      <w:rPr>
                        <w:rFonts w:ascii="Cambria Math" w:hAnsi="Cambria Math"/>
                        <w:i/>
                        <w:iCs/>
                      </w:rPr>
                    </m:ctrlPr>
                  </m:sSupPr>
                  <m:e>
                    <m:r>
                      <w:rPr>
                        <w:rFonts w:ascii="Cambria Math" w:hAnsi="Cambria Math"/>
                      </w:rPr>
                      <m:t>2.6∙10</m:t>
                    </m:r>
                  </m:e>
                  <m:sup>
                    <m:r>
                      <w:rPr>
                        <w:rFonts w:ascii="Cambria Math" w:hAnsi="Cambria Math"/>
                      </w:rPr>
                      <m:t>-6</m:t>
                    </m:r>
                  </m:sup>
                </m:sSup>
              </m:oMath>
            </m:oMathPara>
          </w:p>
        </w:tc>
        <w:tc>
          <w:tcPr>
            <w:tcW w:w="1985" w:type="dxa"/>
            <w:vAlign w:val="center"/>
          </w:tcPr>
          <w:p w14:paraId="4DF05C7F" w14:textId="77777777" w:rsidR="00E56045" w:rsidRPr="00EE4ABD" w:rsidRDefault="00E56045" w:rsidP="004D2B61">
            <w:pPr>
              <w:jc w:val="center"/>
              <w:rPr>
                <w:iCs/>
              </w:rPr>
            </w:pPr>
            <m:oMathPara>
              <m:oMath>
                <m:sSup>
                  <m:sSupPr>
                    <m:ctrlPr>
                      <w:rPr>
                        <w:rFonts w:ascii="Cambria Math" w:hAnsi="Cambria Math"/>
                        <w:i/>
                        <w:iCs/>
                      </w:rPr>
                    </m:ctrlPr>
                  </m:sSupPr>
                  <m:e>
                    <m:r>
                      <w:rPr>
                        <w:rFonts w:ascii="Cambria Math" w:hAnsi="Cambria Math"/>
                      </w:rPr>
                      <m:t>9∙10</m:t>
                    </m:r>
                  </m:e>
                  <m:sup>
                    <m:r>
                      <w:rPr>
                        <w:rFonts w:ascii="Cambria Math" w:hAnsi="Cambria Math"/>
                      </w:rPr>
                      <m:t>-13</m:t>
                    </m:r>
                  </m:sup>
                </m:sSup>
              </m:oMath>
            </m:oMathPara>
          </w:p>
        </w:tc>
        <w:tc>
          <w:tcPr>
            <w:tcW w:w="1947" w:type="dxa"/>
            <w:vAlign w:val="center"/>
          </w:tcPr>
          <w:p w14:paraId="191959AB" w14:textId="77777777" w:rsidR="00E56045" w:rsidRPr="00EE4ABD" w:rsidRDefault="00E56045" w:rsidP="004D2B61">
            <w:pPr>
              <w:jc w:val="center"/>
              <w:rPr>
                <w:iCs/>
              </w:rPr>
            </w:pPr>
            <m:oMathPara>
              <m:oMath>
                <m:sSup>
                  <m:sSupPr>
                    <m:ctrlPr>
                      <w:rPr>
                        <w:rFonts w:ascii="Cambria Math" w:hAnsi="Cambria Math"/>
                        <w:i/>
                        <w:iCs/>
                      </w:rPr>
                    </m:ctrlPr>
                  </m:sSupPr>
                  <m:e>
                    <m:r>
                      <w:rPr>
                        <w:rFonts w:ascii="Cambria Math" w:hAnsi="Cambria Math"/>
                      </w:rPr>
                      <m:t>1.3∙10</m:t>
                    </m:r>
                  </m:e>
                  <m:sup>
                    <m:r>
                      <w:rPr>
                        <w:rFonts w:ascii="Cambria Math" w:hAnsi="Cambria Math"/>
                      </w:rPr>
                      <m:t>3</m:t>
                    </m:r>
                  </m:sup>
                </m:sSup>
              </m:oMath>
            </m:oMathPara>
          </w:p>
        </w:tc>
      </w:tr>
      <w:tr w:rsidR="00E56045" w:rsidRPr="00EE4ABD" w14:paraId="5BC097D9" w14:textId="77777777" w:rsidTr="004D2B61">
        <w:trPr>
          <w:trHeight w:val="608"/>
          <w:jc w:val="center"/>
        </w:trPr>
        <w:tc>
          <w:tcPr>
            <w:tcW w:w="2248" w:type="dxa"/>
            <w:vAlign w:val="center"/>
          </w:tcPr>
          <w:p w14:paraId="7BB2DF1A" w14:textId="77777777" w:rsidR="00E56045" w:rsidRPr="00EE4ABD" w:rsidRDefault="00E56045" w:rsidP="004D2B61">
            <w:pPr>
              <w:jc w:val="center"/>
              <w:rPr>
                <w:iCs/>
              </w:rPr>
            </w:pPr>
            <w:r w:rsidRPr="00EE4ABD">
              <w:rPr>
                <w:iCs/>
              </w:rPr>
              <w:t>Алюминий A95, оюланған</w:t>
            </w:r>
          </w:p>
        </w:tc>
        <w:tc>
          <w:tcPr>
            <w:tcW w:w="2992" w:type="dxa"/>
            <w:vAlign w:val="center"/>
          </w:tcPr>
          <w:p w14:paraId="1825F131" w14:textId="77777777" w:rsidR="00E56045" w:rsidRPr="00EE4ABD" w:rsidRDefault="00E56045" w:rsidP="004D2B61">
            <w:pPr>
              <w:jc w:val="center"/>
              <w:rPr>
                <w:iCs/>
              </w:rPr>
            </w:pPr>
            <m:oMathPara>
              <m:oMath>
                <m:sSup>
                  <m:sSupPr>
                    <m:ctrlPr>
                      <w:rPr>
                        <w:rFonts w:ascii="Cambria Math" w:hAnsi="Cambria Math"/>
                        <w:i/>
                        <w:iCs/>
                      </w:rPr>
                    </m:ctrlPr>
                  </m:sSupPr>
                  <m:e>
                    <m:r>
                      <w:rPr>
                        <w:rFonts w:ascii="Cambria Math" w:hAnsi="Cambria Math"/>
                      </w:rPr>
                      <m:t>2.6∙10</m:t>
                    </m:r>
                  </m:e>
                  <m:sup>
                    <m:r>
                      <w:rPr>
                        <w:rFonts w:ascii="Cambria Math" w:hAnsi="Cambria Math"/>
                      </w:rPr>
                      <m:t>-6</m:t>
                    </m:r>
                  </m:sup>
                </m:sSup>
              </m:oMath>
            </m:oMathPara>
          </w:p>
        </w:tc>
        <w:tc>
          <w:tcPr>
            <w:tcW w:w="1985" w:type="dxa"/>
            <w:vAlign w:val="center"/>
          </w:tcPr>
          <w:p w14:paraId="02A2AB50" w14:textId="77777777" w:rsidR="00E56045" w:rsidRPr="00EE4ABD" w:rsidRDefault="00E56045" w:rsidP="004D2B61">
            <w:pPr>
              <w:jc w:val="center"/>
              <w:rPr>
                <w:iCs/>
              </w:rPr>
            </w:pPr>
            <m:oMathPara>
              <m:oMath>
                <m:sSup>
                  <m:sSupPr>
                    <m:ctrlPr>
                      <w:rPr>
                        <w:rFonts w:ascii="Cambria Math" w:hAnsi="Cambria Math"/>
                        <w:i/>
                        <w:iCs/>
                      </w:rPr>
                    </m:ctrlPr>
                  </m:sSupPr>
                  <m:e>
                    <m:r>
                      <w:rPr>
                        <w:rFonts w:ascii="Cambria Math" w:hAnsi="Cambria Math"/>
                      </w:rPr>
                      <m:t>5∙10</m:t>
                    </m:r>
                  </m:e>
                  <m:sup>
                    <m:r>
                      <w:rPr>
                        <w:rFonts w:ascii="Cambria Math" w:hAnsi="Cambria Math"/>
                      </w:rPr>
                      <m:t>-13</m:t>
                    </m:r>
                  </m:sup>
                </m:sSup>
              </m:oMath>
            </m:oMathPara>
          </w:p>
        </w:tc>
        <w:tc>
          <w:tcPr>
            <w:tcW w:w="1947" w:type="dxa"/>
            <w:vAlign w:val="center"/>
          </w:tcPr>
          <w:p w14:paraId="3592CC9E" w14:textId="77777777" w:rsidR="00E56045" w:rsidRPr="00EE4ABD" w:rsidRDefault="00E56045" w:rsidP="004D2B61">
            <w:pPr>
              <w:jc w:val="center"/>
              <w:rPr>
                <w:iCs/>
              </w:rPr>
            </w:pPr>
            <m:oMathPara>
              <m:oMath>
                <m:sSup>
                  <m:sSupPr>
                    <m:ctrlPr>
                      <w:rPr>
                        <w:rFonts w:ascii="Cambria Math" w:hAnsi="Cambria Math"/>
                        <w:i/>
                        <w:iCs/>
                      </w:rPr>
                    </m:ctrlPr>
                  </m:sSupPr>
                  <m:e>
                    <m:r>
                      <w:rPr>
                        <w:rFonts w:ascii="Cambria Math" w:hAnsi="Cambria Math"/>
                      </w:rPr>
                      <m:t>5.1∙10</m:t>
                    </m:r>
                  </m:e>
                  <m:sup>
                    <m:r>
                      <w:rPr>
                        <w:rFonts w:ascii="Cambria Math" w:hAnsi="Cambria Math"/>
                      </w:rPr>
                      <m:t>3</m:t>
                    </m:r>
                  </m:sup>
                </m:sSup>
              </m:oMath>
            </m:oMathPara>
          </w:p>
        </w:tc>
      </w:tr>
    </w:tbl>
    <w:p w14:paraId="068E577F" w14:textId="77777777" w:rsidR="00E56045" w:rsidRPr="00EE4ABD" w:rsidRDefault="00E56045" w:rsidP="00E56045">
      <w:pPr>
        <w:ind w:left="0" w:right="142" w:firstLine="567"/>
        <w:rPr>
          <w:iCs/>
        </w:rPr>
      </w:pPr>
    </w:p>
    <w:p w14:paraId="1DBF59B0" w14:textId="77777777" w:rsidR="00E56045" w:rsidRPr="00EE4ABD" w:rsidRDefault="00E56045" w:rsidP="00E56045">
      <w:pPr>
        <w:ind w:left="0" w:right="142" w:firstLine="567"/>
        <w:rPr>
          <w:iCs/>
        </w:rPr>
      </w:pPr>
      <w:r w:rsidRPr="00EE4ABD">
        <w:rPr>
          <w:iCs/>
        </w:rPr>
        <w:t>(</w:t>
      </w:r>
      <w:r>
        <w:rPr>
          <w:iCs/>
        </w:rPr>
        <w:t>14</w:t>
      </w:r>
      <w:r w:rsidRPr="00EE4ABD">
        <w:rPr>
          <w:iCs/>
        </w:rPr>
        <w:t xml:space="preserve">.4) теңдеуіне сәйкес газдың бөлінуін бастапқы газ концентрациясын </w:t>
      </w:r>
      <m:oMath>
        <m:sSub>
          <m:sSubPr>
            <m:ctrlPr>
              <w:rPr>
                <w:rFonts w:ascii="Cambria Math" w:hAnsi="Cambria Math"/>
                <w:i/>
                <w:iCs/>
              </w:rPr>
            </m:ctrlPr>
          </m:sSubPr>
          <m:e>
            <m:r>
              <w:rPr>
                <w:rFonts w:ascii="Cambria Math" w:hAnsi="Cambria Math"/>
              </w:rPr>
              <m:t>С</m:t>
            </m:r>
          </m:e>
          <m:sub>
            <m:r>
              <w:rPr>
                <w:rFonts w:ascii="Cambria Math" w:hAnsi="Cambria Math"/>
              </w:rPr>
              <m:t>0</m:t>
            </m:r>
          </m:sub>
        </m:sSub>
      </m:oMath>
      <w:r w:rsidRPr="00EE4ABD">
        <w:rPr>
          <w:iCs/>
        </w:rPr>
        <w:t xml:space="preserve"> немесе диффузия коэффициенті D азайту арқылы азайтуға болады. </w:t>
      </w:r>
      <m:oMath>
        <m:sSub>
          <m:sSubPr>
            <m:ctrlPr>
              <w:rPr>
                <w:rFonts w:ascii="Cambria Math" w:hAnsi="Cambria Math"/>
                <w:i/>
                <w:iCs/>
              </w:rPr>
            </m:ctrlPr>
          </m:sSubPr>
          <m:e>
            <m:r>
              <w:rPr>
                <w:rFonts w:ascii="Cambria Math" w:hAnsi="Cambria Math"/>
              </w:rPr>
              <m:t>С</m:t>
            </m:r>
          </m:e>
          <m:sub>
            <m:r>
              <w:rPr>
                <w:rFonts w:ascii="Cambria Math" w:hAnsi="Cambria Math"/>
              </w:rPr>
              <m:t>0</m:t>
            </m:r>
          </m:sub>
        </m:sSub>
      </m:oMath>
      <w:r w:rsidRPr="00EE4ABD">
        <w:rPr>
          <w:iCs/>
        </w:rPr>
        <w:t xml:space="preserve"> азайту үшін камера қабырғалары 400</w:t>
      </w:r>
      <w:r>
        <w:rPr>
          <w:iCs/>
        </w:rPr>
        <w:t>-</w:t>
      </w:r>
      <w:r w:rsidRPr="00EE4ABD">
        <w:rPr>
          <w:iCs/>
        </w:rPr>
        <w:t>450</w:t>
      </w:r>
      <m:oMath>
        <m:r>
          <w:rPr>
            <w:rFonts w:ascii="Cambria Math" w:hAnsi="Cambria Math"/>
          </w:rPr>
          <m:t>°</m:t>
        </m:r>
      </m:oMath>
      <w:r w:rsidRPr="00EE4ABD">
        <w:rPr>
          <w:iCs/>
        </w:rPr>
        <w:t>С температураға дейін қызады және 15–20 вакуумда ұсталады. Жоғары температурада газдардың диффузиялық тасымалдануы жеделдейді және материал қарқынды түрде газсызданады.</w:t>
      </w:r>
    </w:p>
    <w:p w14:paraId="50E07167" w14:textId="77777777" w:rsidR="00E56045" w:rsidRPr="00EE4ABD" w:rsidRDefault="00E56045" w:rsidP="00E56045">
      <w:pPr>
        <w:ind w:left="0" w:right="142" w:firstLine="567"/>
        <w:rPr>
          <w:iCs/>
        </w:rPr>
      </w:pPr>
      <w:r w:rsidRPr="00EE4ABD">
        <w:rPr>
          <w:iCs/>
        </w:rPr>
        <w:t xml:space="preserve">Газ шығаруды азайтудың екінші жолы – объект қабырғаларын криогендік температураға дейін салқындату немесе материалдың бетінде қорғаныш оксидті қабықшаларды қалыптастыру, металл кристалдық тордан сутегінің диффузиясын баяулату арқылы диффузия коэффициентін азайту. </w:t>
      </w:r>
      <w:r w:rsidRPr="00EE4ABD">
        <w:rPr>
          <w:iCs/>
        </w:rPr>
        <w:lastRenderedPageBreak/>
        <w:t xml:space="preserve">Бөлме температурасында қол жеткізілген тот баспайтын болаттан жасалған газдың ең төменгі бөлінуі шамамен </w:t>
      </w:r>
      <m:oMath>
        <m:sSup>
          <m:sSupPr>
            <m:ctrlPr>
              <w:rPr>
                <w:rFonts w:ascii="Cambria Math" w:hAnsi="Cambria Math"/>
                <w:i/>
                <w:iCs/>
              </w:rPr>
            </m:ctrlPr>
          </m:sSupPr>
          <m:e>
            <m:r>
              <w:rPr>
                <w:rFonts w:ascii="Cambria Math" w:hAnsi="Cambria Math"/>
              </w:rPr>
              <m:t>10</m:t>
            </m:r>
          </m:e>
          <m:sup>
            <m:r>
              <w:rPr>
                <w:rFonts w:ascii="Cambria Math" w:hAnsi="Cambria Math"/>
              </w:rPr>
              <m:t>-10</m:t>
            </m:r>
          </m:sup>
        </m:sSup>
        <m:sSup>
          <m:sSupPr>
            <m:ctrlPr>
              <w:rPr>
                <w:rFonts w:ascii="Cambria Math" w:hAnsi="Cambria Math"/>
                <w:i/>
                <w:iCs/>
              </w:rPr>
            </m:ctrlPr>
          </m:sSupPr>
          <m:e>
            <m:r>
              <w:rPr>
                <w:rFonts w:ascii="Cambria Math" w:hAnsi="Cambria Math"/>
              </w:rPr>
              <m:t>м</m:t>
            </m:r>
          </m:e>
          <m:sup>
            <m:r>
              <w:rPr>
                <w:rFonts w:ascii="Cambria Math" w:hAnsi="Cambria Math"/>
              </w:rPr>
              <m:t>3</m:t>
            </m:r>
          </m:sup>
        </m:sSup>
        <m:r>
          <w:rPr>
            <w:rFonts w:ascii="Cambria Math" w:hAnsi="Cambria Math"/>
          </w:rPr>
          <m:t>∙Па/(</m:t>
        </m:r>
        <m:sSup>
          <m:sSupPr>
            <m:ctrlPr>
              <w:rPr>
                <w:rFonts w:ascii="Cambria Math" w:hAnsi="Cambria Math"/>
                <w:i/>
                <w:iCs/>
              </w:rPr>
            </m:ctrlPr>
          </m:sSupPr>
          <m:e>
            <m:r>
              <w:rPr>
                <w:rFonts w:ascii="Cambria Math" w:hAnsi="Cambria Math"/>
              </w:rPr>
              <m:t>м</m:t>
            </m:r>
          </m:e>
          <m:sup>
            <m:r>
              <w:rPr>
                <w:rFonts w:ascii="Cambria Math" w:hAnsi="Cambria Math"/>
              </w:rPr>
              <m:t>2</m:t>
            </m:r>
          </m:sup>
        </m:sSup>
        <m:r>
          <w:rPr>
            <w:rFonts w:ascii="Cambria Math" w:hAnsi="Cambria Math"/>
          </w:rPr>
          <m:t>∙c)</m:t>
        </m:r>
      </m:oMath>
      <w:r w:rsidRPr="00EE4ABD">
        <w:rPr>
          <w:iCs/>
        </w:rPr>
        <w:t xml:space="preserve"> құрайды.</w:t>
      </w:r>
    </w:p>
    <w:p w14:paraId="4D6B6CA9" w14:textId="77777777" w:rsidR="00E56045" w:rsidRDefault="00E56045" w:rsidP="00E56045">
      <w:pPr>
        <w:ind w:left="0" w:right="283" w:firstLine="567"/>
        <w:rPr>
          <w:b/>
          <w:bCs/>
          <w:iCs/>
        </w:rPr>
      </w:pPr>
      <w:r w:rsidRPr="009107A4">
        <w:rPr>
          <w:b/>
          <w:bCs/>
          <w:iCs/>
        </w:rPr>
        <w:t>14.4. Объект қабырғаларының өткізгіштігі</w:t>
      </w:r>
    </w:p>
    <w:p w14:paraId="2D346CFB" w14:textId="77777777" w:rsidR="00E56045" w:rsidRDefault="00E56045" w:rsidP="00E56045">
      <w:pPr>
        <w:ind w:left="0" w:right="283" w:firstLine="567"/>
        <w:rPr>
          <w:iCs/>
        </w:rPr>
      </w:pPr>
      <w:r w:rsidRPr="009D2038">
        <w:rPr>
          <w:iCs/>
        </w:rPr>
        <w:t>Объект қабырғаларының өткізгіштігі - материалдың газдарды немесе сұйықтықтарды оның құрылымы арқылы өткізу қабілетінің өлшемі. Бұл параметр әртүрлі салаларда, соның ішінде вакуумдық жүйелерде, материалдардың сапасын бақылауда, оқшаулауда және т.б. маңызды рөл атқарады.</w:t>
      </w:r>
    </w:p>
    <w:p w14:paraId="4F45AE00" w14:textId="77777777" w:rsidR="00E56045" w:rsidRPr="009D2038" w:rsidRDefault="00E56045" w:rsidP="00E56045">
      <w:pPr>
        <w:ind w:left="0" w:right="283" w:firstLine="567"/>
        <w:rPr>
          <w:iCs/>
          <w:lang w:val="ru-KZ"/>
        </w:rPr>
      </w:pPr>
      <w:r w:rsidRPr="009D2038">
        <w:rPr>
          <w:iCs/>
        </w:rPr>
        <w:t>Қабырғалардың өткізгіштігі ғимараттың энергия тиімділігіне тікелей әсер етеді. Жоғары өткізгіштік жылуды жоғалтуға және жылу шығындарын арттыруға әкеледі. Өткізгіштікті азайту жылу оқшаулауды жақсартады және энергияны үнемдейді.</w:t>
      </w:r>
    </w:p>
    <w:p w14:paraId="3F312784" w14:textId="77777777" w:rsidR="00E56045" w:rsidRPr="009D2038" w:rsidRDefault="00E56045" w:rsidP="00E56045">
      <w:pPr>
        <w:ind w:left="0" w:right="283" w:firstLine="567"/>
        <w:rPr>
          <w:iCs/>
          <w:lang w:val="ru-KZ"/>
        </w:rPr>
      </w:pPr>
      <w:r w:rsidRPr="009D2038">
        <w:rPr>
          <w:iCs/>
        </w:rPr>
        <w:t>Энергия тиімділігін арттырудың тиімді шаралары ауа өткізбейтін материалдарды пайдалануды, тігістер мен түйіспелерді тығыздауды және жылуды қалпына келтіретін желдету жүйелерін орнатуды қамтиды.</w:t>
      </w:r>
    </w:p>
    <w:p w14:paraId="5BC5D3E9" w14:textId="77777777" w:rsidR="00E56045" w:rsidRDefault="00E56045" w:rsidP="00E56045">
      <w:pPr>
        <w:ind w:left="0" w:right="283" w:firstLine="567"/>
        <w:rPr>
          <w:iCs/>
        </w:rPr>
      </w:pPr>
      <w:r w:rsidRPr="009D2038">
        <w:rPr>
          <w:iCs/>
        </w:rPr>
        <w:t>Объект қабырғаларының өткізгіштігі құрылыс, өндіріс, вакуумдық технологиялар және сапаны бақылау сияқты көптеген салаларда маңызды. Материалдардың өткізгіштігін түсіну және басқару тиімдірек және тұрақты құрылымдар мен жүйелерді құруға мүмкіндік береді.</w:t>
      </w:r>
    </w:p>
    <w:p w14:paraId="4F5F6D22" w14:textId="77777777" w:rsidR="00E56045" w:rsidRDefault="00E56045" w:rsidP="00E56045">
      <w:pPr>
        <w:ind w:left="0" w:right="283" w:firstLine="567"/>
        <w:rPr>
          <w:lang w:val="ru-KZ"/>
        </w:rPr>
      </w:pPr>
      <w:proofErr w:type="spellStart"/>
      <w:r w:rsidRPr="00B7594E">
        <w:rPr>
          <w:lang w:val="ru-KZ"/>
        </w:rPr>
        <w:t>Өткізгіштікті</w:t>
      </w:r>
      <w:proofErr w:type="spellEnd"/>
      <w:r w:rsidRPr="00B7594E">
        <w:rPr>
          <w:lang w:val="ru-KZ"/>
        </w:rPr>
        <w:t xml:space="preserve"> </w:t>
      </w:r>
      <w:proofErr w:type="spellStart"/>
      <w:r w:rsidRPr="00B7594E">
        <w:rPr>
          <w:lang w:val="ru-KZ"/>
        </w:rPr>
        <w:t>әртүрлі</w:t>
      </w:r>
      <w:proofErr w:type="spellEnd"/>
      <w:r w:rsidRPr="00B7594E">
        <w:rPr>
          <w:lang w:val="ru-KZ"/>
        </w:rPr>
        <w:t xml:space="preserve"> </w:t>
      </w:r>
      <w:proofErr w:type="spellStart"/>
      <w:r w:rsidRPr="00B7594E">
        <w:rPr>
          <w:lang w:val="ru-KZ"/>
        </w:rPr>
        <w:t>бірліктермен</w:t>
      </w:r>
      <w:proofErr w:type="spellEnd"/>
      <w:r w:rsidRPr="00B7594E">
        <w:rPr>
          <w:lang w:val="ru-KZ"/>
        </w:rPr>
        <w:t xml:space="preserve"> </w:t>
      </w:r>
      <w:proofErr w:type="spellStart"/>
      <w:r w:rsidRPr="00B7594E">
        <w:rPr>
          <w:lang w:val="ru-KZ"/>
        </w:rPr>
        <w:t>өлшеуге</w:t>
      </w:r>
      <w:proofErr w:type="spellEnd"/>
      <w:r w:rsidRPr="00B7594E">
        <w:rPr>
          <w:lang w:val="ru-KZ"/>
        </w:rPr>
        <w:t xml:space="preserve"> </w:t>
      </w:r>
      <w:proofErr w:type="spellStart"/>
      <w:r w:rsidRPr="00B7594E">
        <w:rPr>
          <w:lang w:val="ru-KZ"/>
        </w:rPr>
        <w:t>болады</w:t>
      </w:r>
      <w:proofErr w:type="spellEnd"/>
      <w:r w:rsidRPr="00B7594E">
        <w:rPr>
          <w:lang w:val="ru-KZ"/>
        </w:rPr>
        <w:t xml:space="preserve">, </w:t>
      </w:r>
      <w:proofErr w:type="spellStart"/>
      <w:r w:rsidRPr="00B7594E">
        <w:rPr>
          <w:lang w:val="ru-KZ"/>
        </w:rPr>
        <w:t>мысалы</w:t>
      </w:r>
      <w:proofErr w:type="spellEnd"/>
      <w:r w:rsidRPr="00B7594E">
        <w:rPr>
          <w:lang w:val="ru-KZ"/>
        </w:rPr>
        <w:t xml:space="preserve">, </w:t>
      </w:r>
      <w:proofErr w:type="spellStart"/>
      <w:r w:rsidRPr="00B7594E">
        <w:rPr>
          <w:lang w:val="ru-KZ"/>
        </w:rPr>
        <w:t>белгілі</w:t>
      </w:r>
      <w:proofErr w:type="spellEnd"/>
      <w:r w:rsidRPr="00B7594E">
        <w:rPr>
          <w:lang w:val="ru-KZ"/>
        </w:rPr>
        <w:t xml:space="preserve"> </w:t>
      </w:r>
      <w:proofErr w:type="spellStart"/>
      <w:r w:rsidRPr="00B7594E">
        <w:rPr>
          <w:lang w:val="ru-KZ"/>
        </w:rPr>
        <w:t>бір</w:t>
      </w:r>
      <w:proofErr w:type="spellEnd"/>
      <w:r w:rsidRPr="00B7594E">
        <w:rPr>
          <w:lang w:val="ru-KZ"/>
        </w:rPr>
        <w:t xml:space="preserve"> </w:t>
      </w:r>
      <w:proofErr w:type="spellStart"/>
      <w:r w:rsidRPr="00B7594E">
        <w:rPr>
          <w:lang w:val="ru-KZ"/>
        </w:rPr>
        <w:t>жағдайларда</w:t>
      </w:r>
      <w:proofErr w:type="spellEnd"/>
      <w:r w:rsidRPr="00B7594E">
        <w:rPr>
          <w:lang w:val="ru-KZ"/>
        </w:rPr>
        <w:t xml:space="preserve"> </w:t>
      </w:r>
      <w:proofErr w:type="spellStart"/>
      <w:r w:rsidRPr="00B7594E">
        <w:rPr>
          <w:lang w:val="ru-KZ"/>
        </w:rPr>
        <w:t>материалдың</w:t>
      </w:r>
      <w:proofErr w:type="spellEnd"/>
      <w:r w:rsidRPr="00B7594E">
        <w:rPr>
          <w:lang w:val="ru-KZ"/>
        </w:rPr>
        <w:t xml:space="preserve"> </w:t>
      </w:r>
      <w:proofErr w:type="spellStart"/>
      <w:r w:rsidRPr="00B7594E">
        <w:rPr>
          <w:lang w:val="ru-KZ"/>
        </w:rPr>
        <w:t>аудан</w:t>
      </w:r>
      <w:proofErr w:type="spellEnd"/>
      <w:r w:rsidRPr="00B7594E">
        <w:rPr>
          <w:lang w:val="ru-KZ"/>
        </w:rPr>
        <w:t xml:space="preserve"> </w:t>
      </w:r>
      <w:proofErr w:type="spellStart"/>
      <w:r w:rsidRPr="00B7594E">
        <w:rPr>
          <w:lang w:val="ru-KZ"/>
        </w:rPr>
        <w:t>бірлігі</w:t>
      </w:r>
      <w:proofErr w:type="spellEnd"/>
      <w:r w:rsidRPr="00B7594E">
        <w:rPr>
          <w:lang w:val="ru-KZ"/>
        </w:rPr>
        <w:t xml:space="preserve"> </w:t>
      </w:r>
      <w:proofErr w:type="spellStart"/>
      <w:r w:rsidRPr="00B7594E">
        <w:rPr>
          <w:lang w:val="ru-KZ"/>
        </w:rPr>
        <w:t>арқылы</w:t>
      </w:r>
      <w:proofErr w:type="spellEnd"/>
      <w:r w:rsidRPr="00B7594E">
        <w:rPr>
          <w:lang w:val="ru-KZ"/>
        </w:rPr>
        <w:t xml:space="preserve"> </w:t>
      </w:r>
      <w:proofErr w:type="spellStart"/>
      <w:r w:rsidRPr="00B7594E">
        <w:rPr>
          <w:lang w:val="ru-KZ"/>
        </w:rPr>
        <w:t>өтетін</w:t>
      </w:r>
      <w:proofErr w:type="spellEnd"/>
      <w:r w:rsidRPr="00B7594E">
        <w:rPr>
          <w:lang w:val="ru-KZ"/>
        </w:rPr>
        <w:t xml:space="preserve"> </w:t>
      </w:r>
      <w:proofErr w:type="spellStart"/>
      <w:r w:rsidRPr="00B7594E">
        <w:rPr>
          <w:lang w:val="ru-KZ"/>
        </w:rPr>
        <w:t>уақыт</w:t>
      </w:r>
      <w:proofErr w:type="spellEnd"/>
      <w:r w:rsidRPr="00B7594E">
        <w:rPr>
          <w:lang w:val="ru-KZ"/>
        </w:rPr>
        <w:t xml:space="preserve"> </w:t>
      </w:r>
      <w:proofErr w:type="spellStart"/>
      <w:r w:rsidRPr="00B7594E">
        <w:rPr>
          <w:lang w:val="ru-KZ"/>
        </w:rPr>
        <w:t>бірлігіне</w:t>
      </w:r>
      <w:proofErr w:type="spellEnd"/>
      <w:r w:rsidRPr="00B7594E">
        <w:rPr>
          <w:lang w:val="ru-KZ"/>
        </w:rPr>
        <w:t xml:space="preserve"> </w:t>
      </w:r>
      <w:proofErr w:type="spellStart"/>
      <w:r w:rsidRPr="00B7594E">
        <w:rPr>
          <w:lang w:val="ru-KZ"/>
        </w:rPr>
        <w:t>шаққандағы</w:t>
      </w:r>
      <w:proofErr w:type="spellEnd"/>
      <w:r w:rsidRPr="00B7594E">
        <w:rPr>
          <w:lang w:val="ru-KZ"/>
        </w:rPr>
        <w:t xml:space="preserve"> </w:t>
      </w:r>
      <w:proofErr w:type="spellStart"/>
      <w:r w:rsidRPr="00B7594E">
        <w:rPr>
          <w:lang w:val="ru-KZ"/>
        </w:rPr>
        <w:t>көлем</w:t>
      </w:r>
      <w:proofErr w:type="spellEnd"/>
      <w:r w:rsidRPr="00B7594E">
        <w:rPr>
          <w:lang w:val="ru-KZ"/>
        </w:rPr>
        <w:t xml:space="preserve"> </w:t>
      </w:r>
      <w:proofErr w:type="spellStart"/>
      <w:r w:rsidRPr="00B7594E">
        <w:rPr>
          <w:lang w:val="ru-KZ"/>
        </w:rPr>
        <w:t>бірлігі</w:t>
      </w:r>
      <w:proofErr w:type="spellEnd"/>
      <w:r w:rsidRPr="00B7594E">
        <w:rPr>
          <w:lang w:val="ru-KZ"/>
        </w:rPr>
        <w:t xml:space="preserve">. </w:t>
      </w:r>
      <w:proofErr w:type="spellStart"/>
      <w:r w:rsidRPr="00B7594E">
        <w:rPr>
          <w:lang w:val="ru-KZ"/>
        </w:rPr>
        <w:t>Әдетте</w:t>
      </w:r>
      <w:proofErr w:type="spellEnd"/>
      <w:r w:rsidRPr="00B7594E">
        <w:rPr>
          <w:lang w:val="ru-KZ"/>
        </w:rPr>
        <w:t xml:space="preserve"> </w:t>
      </w:r>
      <w:proofErr w:type="spellStart"/>
      <w:r w:rsidRPr="00B7594E">
        <w:rPr>
          <w:lang w:val="ru-KZ"/>
        </w:rPr>
        <w:t>газдар</w:t>
      </w:r>
      <w:proofErr w:type="spellEnd"/>
      <w:r w:rsidRPr="00B7594E">
        <w:rPr>
          <w:lang w:val="ru-KZ"/>
        </w:rPr>
        <w:t xml:space="preserve"> </w:t>
      </w:r>
      <w:proofErr w:type="spellStart"/>
      <w:r w:rsidRPr="00B7594E">
        <w:rPr>
          <w:lang w:val="ru-KZ"/>
        </w:rPr>
        <w:t>үшін</w:t>
      </w:r>
      <w:proofErr w:type="spellEnd"/>
      <w:r w:rsidRPr="00B7594E">
        <w:rPr>
          <w:lang w:val="ru-KZ"/>
        </w:rPr>
        <w:t xml:space="preserve"> </w:t>
      </w:r>
      <w:proofErr w:type="spellStart"/>
      <w:r w:rsidRPr="00B7594E">
        <w:rPr>
          <w:lang w:val="ru-KZ"/>
        </w:rPr>
        <w:t>қысым</w:t>
      </w:r>
      <w:proofErr w:type="spellEnd"/>
      <w:r w:rsidRPr="00B7594E">
        <w:rPr>
          <w:lang w:val="ru-KZ"/>
        </w:rPr>
        <w:t xml:space="preserve"> </w:t>
      </w:r>
      <w:proofErr w:type="spellStart"/>
      <w:r w:rsidRPr="00B7594E">
        <w:rPr>
          <w:lang w:val="ru-KZ"/>
        </w:rPr>
        <w:t>бірлігі</w:t>
      </w:r>
      <w:proofErr w:type="spellEnd"/>
      <w:r w:rsidRPr="00B7594E">
        <w:rPr>
          <w:lang w:val="ru-KZ"/>
        </w:rPr>
        <w:t xml:space="preserve"> </w:t>
      </w:r>
      <w:proofErr w:type="spellStart"/>
      <w:r w:rsidRPr="00B7594E">
        <w:rPr>
          <w:lang w:val="ru-KZ"/>
        </w:rPr>
        <w:t>қолданылады</w:t>
      </w:r>
      <w:proofErr w:type="spellEnd"/>
      <w:r w:rsidRPr="00B7594E">
        <w:rPr>
          <w:lang w:val="ru-KZ"/>
        </w:rPr>
        <w:t xml:space="preserve">, </w:t>
      </w:r>
      <w:proofErr w:type="spellStart"/>
      <w:r w:rsidRPr="00B7594E">
        <w:rPr>
          <w:lang w:val="ru-KZ"/>
        </w:rPr>
        <w:t>мысалы</w:t>
      </w:r>
      <w:proofErr w:type="spellEnd"/>
      <w:r w:rsidRPr="00B7594E">
        <w:rPr>
          <w:lang w:val="ru-KZ"/>
        </w:rPr>
        <w:t xml:space="preserve">, </w:t>
      </w:r>
      <w:proofErr w:type="spellStart"/>
      <w:proofErr w:type="gramStart"/>
      <w:r w:rsidRPr="00B7594E">
        <w:rPr>
          <w:lang w:val="ru-KZ"/>
        </w:rPr>
        <w:t>мм.сын</w:t>
      </w:r>
      <w:proofErr w:type="gramEnd"/>
      <w:r w:rsidRPr="00B7594E">
        <w:rPr>
          <w:lang w:val="ru-KZ"/>
        </w:rPr>
        <w:t>.бағ</w:t>
      </w:r>
      <w:proofErr w:type="spellEnd"/>
      <w:r w:rsidRPr="00B7594E">
        <w:rPr>
          <w:lang w:val="ru-KZ"/>
        </w:rPr>
        <w:t xml:space="preserve">. </w:t>
      </w:r>
      <w:proofErr w:type="spellStart"/>
      <w:r w:rsidRPr="00B7594E">
        <w:rPr>
          <w:lang w:val="ru-KZ"/>
        </w:rPr>
        <w:t>немесе</w:t>
      </w:r>
      <w:proofErr w:type="spellEnd"/>
      <w:r w:rsidRPr="00B7594E">
        <w:rPr>
          <w:lang w:val="ru-KZ"/>
        </w:rPr>
        <w:t xml:space="preserve"> Тор</w:t>
      </w:r>
      <w:r>
        <w:t>р</w:t>
      </w:r>
      <w:r w:rsidRPr="00B7594E">
        <w:rPr>
          <w:lang w:val="ru-KZ"/>
        </w:rPr>
        <w:t>.</w:t>
      </w:r>
    </w:p>
    <w:p w14:paraId="1AEA82E0" w14:textId="77777777" w:rsidR="00E56045" w:rsidRDefault="00E56045" w:rsidP="00E56045">
      <w:pPr>
        <w:ind w:left="0" w:right="283" w:firstLine="567"/>
        <w:rPr>
          <w:lang w:val="ru-KZ"/>
        </w:rPr>
      </w:pPr>
    </w:p>
    <w:p w14:paraId="31AB96D4" w14:textId="77777777" w:rsidR="00E56045" w:rsidRPr="00161D5B" w:rsidRDefault="00E56045" w:rsidP="00E56045">
      <w:pPr>
        <w:ind w:left="0" w:right="142" w:firstLine="0"/>
        <w:rPr>
          <w:lang w:val="ru-KZ"/>
        </w:rPr>
      </w:pPr>
      <w:r w:rsidRPr="005D7709">
        <w:rPr>
          <w:noProof/>
        </w:rPr>
        <w:drawing>
          <wp:inline distT="0" distB="0" distL="0" distR="0" wp14:anchorId="3594E471" wp14:editId="2C0C8D3B">
            <wp:extent cx="5850890" cy="3227070"/>
            <wp:effectExtent l="0" t="0" r="16510" b="0"/>
            <wp:docPr id="9" name="Схема 9">
              <a:extLst xmlns:a="http://schemas.openxmlformats.org/drawingml/2006/main">
                <a:ext uri="{FF2B5EF4-FFF2-40B4-BE49-F238E27FC236}">
                  <a16:creationId xmlns:a16="http://schemas.microsoft.com/office/drawing/2014/main" id="{7239CD4F-998A-437A-2109-9FA1DE64B45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EC6197C" w14:textId="77777777" w:rsidR="00E56045" w:rsidRDefault="00E56045" w:rsidP="00E56045">
      <w:pPr>
        <w:ind w:left="0" w:right="142" w:firstLine="0"/>
      </w:pPr>
      <w:r w:rsidRPr="0046460E">
        <w:rPr>
          <w:noProof/>
        </w:rPr>
        <w:lastRenderedPageBreak/>
        <w:drawing>
          <wp:inline distT="0" distB="0" distL="0" distR="0" wp14:anchorId="7892E387" wp14:editId="362F9CBE">
            <wp:extent cx="5850890" cy="3406140"/>
            <wp:effectExtent l="19050" t="0" r="16510" b="22860"/>
            <wp:docPr id="11" name="Схема 11">
              <a:extLst xmlns:a="http://schemas.openxmlformats.org/drawingml/2006/main">
                <a:ext uri="{FF2B5EF4-FFF2-40B4-BE49-F238E27FC236}">
                  <a16:creationId xmlns:a16="http://schemas.microsoft.com/office/drawing/2014/main" id="{303C6570-C9AA-4025-B904-9FF7EC39DC2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0CC750D" w14:textId="77777777" w:rsidR="00E56045" w:rsidRDefault="00E56045" w:rsidP="00E56045">
      <w:pPr>
        <w:ind w:left="0" w:right="142" w:firstLine="0"/>
      </w:pPr>
    </w:p>
    <w:p w14:paraId="2EB346BF" w14:textId="77777777" w:rsidR="00E56045" w:rsidRPr="00EE4ABD" w:rsidRDefault="00E56045" w:rsidP="00E56045">
      <w:pPr>
        <w:ind w:left="0" w:right="283" w:firstLine="567"/>
        <w:rPr>
          <w:iCs/>
        </w:rPr>
      </w:pPr>
      <w:r w:rsidRPr="00EE4ABD">
        <w:rPr>
          <w:iCs/>
        </w:rPr>
        <w:t xml:space="preserve">Стационарлық процесс үшін қалыңдығы d және ауданы F қабырға арқылы өтетін газдың </w:t>
      </w:r>
      <m:oMath>
        <m:sSub>
          <m:sSubPr>
            <m:ctrlPr>
              <w:rPr>
                <w:rFonts w:ascii="Cambria Math" w:hAnsi="Cambria Math"/>
                <w:i/>
                <w:iCs/>
              </w:rPr>
            </m:ctrlPr>
          </m:sSubPr>
          <m:e>
            <m:r>
              <w:rPr>
                <w:rFonts w:ascii="Cambria Math" w:hAnsi="Cambria Math"/>
              </w:rPr>
              <m:t>Q</m:t>
            </m:r>
          </m:e>
          <m:sub>
            <m:r>
              <w:rPr>
                <w:rFonts w:ascii="Cambria Math" w:hAnsi="Cambria Math"/>
              </w:rPr>
              <m:t>п</m:t>
            </m:r>
          </m:sub>
        </m:sSub>
      </m:oMath>
      <w:r w:rsidRPr="00EE4ABD">
        <w:rPr>
          <w:iCs/>
        </w:rPr>
        <w:t xml:space="preserve"> мөлшері,</w:t>
      </w:r>
    </w:p>
    <w:p w14:paraId="2EADCAC1" w14:textId="77777777" w:rsidR="00E56045" w:rsidRPr="00EE4ABD" w:rsidRDefault="00E56045" w:rsidP="00E56045">
      <w:pPr>
        <w:ind w:firstLine="709"/>
        <w:rPr>
          <w:iCs/>
        </w:rPr>
      </w:pPr>
    </w:p>
    <w:p w14:paraId="5C481EE2" w14:textId="77777777" w:rsidR="00E56045" w:rsidRPr="00EE4ABD" w:rsidRDefault="00E56045" w:rsidP="00E56045">
      <w:pPr>
        <w:ind w:left="0" w:right="142" w:firstLine="0"/>
        <w:jc w:val="right"/>
        <w:rPr>
          <w:rFonts w:eastAsiaTheme="minorEastAsia"/>
        </w:rPr>
      </w:pPr>
      <m:oMath>
        <m:sSub>
          <m:sSubPr>
            <m:ctrlPr>
              <w:rPr>
                <w:rFonts w:ascii="Cambria Math" w:hAnsi="Cambria Math"/>
                <w:i/>
                <w:iCs/>
              </w:rPr>
            </m:ctrlPr>
          </m:sSubPr>
          <m:e>
            <m:r>
              <w:rPr>
                <w:rFonts w:ascii="Cambria Math" w:hAnsi="Cambria Math"/>
              </w:rPr>
              <m:t>Q</m:t>
            </m:r>
          </m:e>
          <m:sub>
            <m:r>
              <w:rPr>
                <w:rFonts w:ascii="Cambria Math" w:hAnsi="Cambria Math"/>
              </w:rPr>
              <m:t>п</m:t>
            </m:r>
          </m:sub>
        </m:sSub>
        <m:r>
          <m:rPr>
            <m:sty m:val="p"/>
          </m:rPr>
          <w:rPr>
            <w:rFonts w:ascii="Cambria Math" w:hAnsi="Cambria Math"/>
          </w:rPr>
          <m:t>=</m:t>
        </m:r>
        <m:f>
          <m:fPr>
            <m:ctrlPr>
              <w:rPr>
                <w:rFonts w:ascii="Cambria Math" w:hAnsi="Cambria Math"/>
              </w:rPr>
            </m:ctrlPr>
          </m:fPr>
          <m:num>
            <m:r>
              <w:rPr>
                <w:rFonts w:ascii="Cambria Math" w:hAnsi="Cambria Math"/>
              </w:rPr>
              <m:t>kF(</m:t>
            </m:r>
            <m:sSup>
              <m:sSupPr>
                <m:ctrlPr>
                  <w:rPr>
                    <w:rFonts w:ascii="Cambria Math" w:hAnsi="Cambria Math"/>
                    <w:i/>
                  </w:rPr>
                </m:ctrlPr>
              </m:sSupPr>
              <m:e>
                <m:r>
                  <w:rPr>
                    <w:rFonts w:ascii="Cambria Math" w:hAnsi="Cambria Math"/>
                  </w:rPr>
                  <m:t>p</m:t>
                </m:r>
              </m:e>
              <m:sup>
                <m:r>
                  <w:rPr>
                    <w:rFonts w:ascii="Cambria Math" w:hAnsi="Cambria Math"/>
                  </w:rPr>
                  <m:t>n</m:t>
                </m:r>
              </m:sup>
            </m:s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n</m:t>
                </m:r>
              </m:sup>
            </m:sSubSup>
            <m:r>
              <w:rPr>
                <w:rFonts w:ascii="Cambria Math" w:hAnsi="Cambria Math"/>
              </w:rPr>
              <m:t>)</m:t>
            </m:r>
          </m:num>
          <m:den>
            <m:r>
              <w:rPr>
                <w:rFonts w:ascii="Cambria Math" w:hAnsi="Cambria Math"/>
              </w:rPr>
              <m:t>d</m:t>
            </m:r>
          </m:den>
        </m:f>
      </m:oMath>
      <w:r w:rsidRPr="00EE4ABD">
        <w:rPr>
          <w:rFonts w:eastAsiaTheme="minorEastAsia"/>
        </w:rPr>
        <w:t xml:space="preserve">                                   (</w:t>
      </w:r>
      <w:r>
        <w:rPr>
          <w:rFonts w:eastAsiaTheme="minorEastAsia"/>
        </w:rPr>
        <w:t>14</w:t>
      </w:r>
      <w:r w:rsidRPr="00EE4ABD">
        <w:rPr>
          <w:rFonts w:eastAsiaTheme="minorEastAsia"/>
        </w:rPr>
        <w:t>.9)</w:t>
      </w:r>
    </w:p>
    <w:p w14:paraId="55D5BCF6" w14:textId="77777777" w:rsidR="00E56045" w:rsidRPr="00EE4ABD" w:rsidRDefault="00E56045" w:rsidP="00E56045">
      <w:pPr>
        <w:ind w:left="2832" w:right="424" w:firstLine="0"/>
        <w:jc w:val="right"/>
        <w:rPr>
          <w:rFonts w:eastAsiaTheme="minorEastAsia"/>
        </w:rPr>
      </w:pPr>
    </w:p>
    <w:p w14:paraId="03BF02B0" w14:textId="77777777" w:rsidR="00E56045" w:rsidRPr="00EE4ABD" w:rsidRDefault="00E56045" w:rsidP="00E56045">
      <w:pPr>
        <w:ind w:left="0" w:right="142" w:firstLine="567"/>
      </w:pPr>
      <w:r w:rsidRPr="00EE4ABD">
        <w:t xml:space="preserve">мұндағы k – өткізгіштік коэффициенті; р – атмосферадан түсетін газ қысымы;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EE4ABD">
        <w:t xml:space="preserve"> – объектідегі газ қысымы; n – бейметалдар үшін бірге, ал металдар үшін 0,5-ке тең көрсеткіш.</w:t>
      </w:r>
    </w:p>
    <w:p w14:paraId="51D6BAD5" w14:textId="77777777" w:rsidR="00E56045" w:rsidRPr="00EE4ABD" w:rsidRDefault="00E56045" w:rsidP="00E56045">
      <w:pPr>
        <w:ind w:left="0" w:right="142" w:firstLine="567"/>
      </w:pPr>
      <w:r w:rsidRPr="00EE4ABD">
        <w:t xml:space="preserve">Бөлме температурасындағы бірқатар құрылымдық материалдар үшін өткізгіштік коэффициентінің мәндері </w:t>
      </w:r>
      <w:r>
        <w:t>14</w:t>
      </w:r>
      <w:r w:rsidRPr="00EE4ABD">
        <w:t xml:space="preserve">.2-кестеде келтірілген. </w:t>
      </w:r>
    </w:p>
    <w:p w14:paraId="35CA4D41" w14:textId="77777777" w:rsidR="00E56045" w:rsidRPr="00EE4ABD" w:rsidRDefault="00E56045" w:rsidP="00E56045">
      <w:pPr>
        <w:ind w:left="0" w:right="424" w:firstLine="567"/>
        <w:jc w:val="center"/>
      </w:pPr>
    </w:p>
    <w:p w14:paraId="2D028238" w14:textId="77777777" w:rsidR="00E56045" w:rsidRPr="00EE4ABD" w:rsidRDefault="00E56045" w:rsidP="00E56045">
      <w:pPr>
        <w:ind w:left="0" w:right="142" w:firstLine="567"/>
      </w:pPr>
      <w:r>
        <w:t>14</w:t>
      </w:r>
      <w:r w:rsidRPr="00EE4ABD">
        <w:t>.2-кесте</w:t>
      </w:r>
      <w:r w:rsidRPr="00EE4ABD">
        <w:rPr>
          <w:lang w:val="ru-KZ"/>
        </w:rPr>
        <w:t xml:space="preserve">. </w:t>
      </w:r>
      <w:r w:rsidRPr="00EE4ABD">
        <w:t>Бөлме температурасындағы өткізгіштік коэффициенті</w:t>
      </w:r>
    </w:p>
    <w:tbl>
      <w:tblPr>
        <w:tblStyle w:val="a4"/>
        <w:tblW w:w="9214" w:type="dxa"/>
        <w:jc w:val="center"/>
        <w:tblLook w:val="04A0" w:firstRow="1" w:lastRow="0" w:firstColumn="1" w:lastColumn="0" w:noHBand="0" w:noVBand="1"/>
      </w:tblPr>
      <w:tblGrid>
        <w:gridCol w:w="2105"/>
        <w:gridCol w:w="1320"/>
        <w:gridCol w:w="1270"/>
        <w:gridCol w:w="2309"/>
        <w:gridCol w:w="1320"/>
        <w:gridCol w:w="1021"/>
      </w:tblGrid>
      <w:tr w:rsidR="00E56045" w:rsidRPr="00EE4ABD" w14:paraId="6E177B88" w14:textId="77777777" w:rsidTr="004D2B61">
        <w:trPr>
          <w:trHeight w:val="457"/>
          <w:jc w:val="center"/>
        </w:trPr>
        <w:tc>
          <w:tcPr>
            <w:tcW w:w="1382" w:type="dxa"/>
            <w:vAlign w:val="center"/>
          </w:tcPr>
          <w:p w14:paraId="544A5C62" w14:textId="77777777" w:rsidR="00E56045" w:rsidRPr="00EE4ABD" w:rsidRDefault="00E56045" w:rsidP="004D2B61">
            <w:r w:rsidRPr="00EE4ABD">
              <w:t>Материал</w:t>
            </w:r>
          </w:p>
        </w:tc>
        <w:tc>
          <w:tcPr>
            <w:tcW w:w="745" w:type="dxa"/>
            <w:vAlign w:val="center"/>
          </w:tcPr>
          <w:p w14:paraId="43C704BA" w14:textId="77777777" w:rsidR="00E56045" w:rsidRPr="00EE4ABD" w:rsidRDefault="00E56045" w:rsidP="004D2B61">
            <w:pPr>
              <w:jc w:val="center"/>
            </w:pPr>
            <w:r w:rsidRPr="00EE4ABD">
              <w:t>Газ</w:t>
            </w:r>
          </w:p>
        </w:tc>
        <w:tc>
          <w:tcPr>
            <w:tcW w:w="2268" w:type="dxa"/>
            <w:vAlign w:val="center"/>
          </w:tcPr>
          <w:p w14:paraId="450D2757" w14:textId="77777777" w:rsidR="00E56045" w:rsidRPr="00EE4ABD" w:rsidRDefault="00E56045" w:rsidP="004D2B61">
            <w:pPr>
              <w:jc w:val="center"/>
            </w:pPr>
            <m:oMathPara>
              <m:oMath>
                <m:r>
                  <w:rPr>
                    <w:rFonts w:ascii="Cambria Math" w:hAnsi="Cambria Math"/>
                  </w:rPr>
                  <m:t>k,</m:t>
                </m:r>
                <m:sSup>
                  <m:sSupPr>
                    <m:ctrlPr>
                      <w:rPr>
                        <w:rFonts w:ascii="Cambria Math" w:hAnsi="Cambria Math"/>
                        <w:i/>
                      </w:rPr>
                    </m:ctrlPr>
                  </m:sSupPr>
                  <m:e>
                    <m:r>
                      <w:rPr>
                        <w:rFonts w:ascii="Cambria Math" w:hAnsi="Cambria Math"/>
                      </w:rPr>
                      <m:t>м</m:t>
                    </m:r>
                  </m:e>
                  <m:sup>
                    <m:r>
                      <w:rPr>
                        <w:rFonts w:ascii="Cambria Math" w:hAnsi="Cambria Math"/>
                      </w:rPr>
                      <m:t>2</m:t>
                    </m:r>
                  </m:sup>
                </m:sSup>
                <m:r>
                  <w:rPr>
                    <w:rFonts w:ascii="Cambria Math" w:hAnsi="Cambria Math"/>
                  </w:rPr>
                  <m:t>/c</m:t>
                </m:r>
              </m:oMath>
            </m:oMathPara>
          </w:p>
        </w:tc>
        <w:tc>
          <w:tcPr>
            <w:tcW w:w="2126" w:type="dxa"/>
            <w:vAlign w:val="center"/>
          </w:tcPr>
          <w:p w14:paraId="24AB114B" w14:textId="77777777" w:rsidR="00E56045" w:rsidRPr="00EE4ABD" w:rsidRDefault="00E56045" w:rsidP="004D2B61">
            <w:pPr>
              <w:jc w:val="center"/>
            </w:pPr>
            <w:r w:rsidRPr="00EE4ABD">
              <w:t>Материал металл</w:t>
            </w:r>
          </w:p>
        </w:tc>
        <w:tc>
          <w:tcPr>
            <w:tcW w:w="850" w:type="dxa"/>
            <w:vAlign w:val="center"/>
          </w:tcPr>
          <w:p w14:paraId="51C3382C" w14:textId="77777777" w:rsidR="00E56045" w:rsidRPr="00EE4ABD" w:rsidRDefault="00E56045" w:rsidP="004D2B61">
            <w:pPr>
              <w:jc w:val="center"/>
            </w:pPr>
            <w:r w:rsidRPr="00EE4ABD">
              <w:t>Газ</w:t>
            </w:r>
          </w:p>
        </w:tc>
        <w:tc>
          <w:tcPr>
            <w:tcW w:w="1843" w:type="dxa"/>
            <w:vAlign w:val="center"/>
          </w:tcPr>
          <w:p w14:paraId="494EC63A" w14:textId="77777777" w:rsidR="00E56045" w:rsidRPr="00EE4ABD" w:rsidRDefault="00E56045" w:rsidP="004D2B61">
            <w:pPr>
              <w:jc w:val="center"/>
            </w:pPr>
            <m:oMathPara>
              <m:oMath>
                <m:r>
                  <w:rPr>
                    <w:rFonts w:ascii="Cambria Math" w:hAnsi="Cambria Math"/>
                  </w:rPr>
                  <m:t>k,</m:t>
                </m:r>
                <m:sSup>
                  <m:sSupPr>
                    <m:ctrlPr>
                      <w:rPr>
                        <w:rFonts w:ascii="Cambria Math" w:hAnsi="Cambria Math"/>
                        <w:i/>
                      </w:rPr>
                    </m:ctrlPr>
                  </m:sSupPr>
                  <m:e>
                    <m:r>
                      <w:rPr>
                        <w:rFonts w:ascii="Cambria Math" w:hAnsi="Cambria Math"/>
                      </w:rPr>
                      <m:t>м</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Па</m:t>
                    </m:r>
                  </m:e>
                  <m:sup>
                    <m:r>
                      <w:rPr>
                        <w:rFonts w:ascii="Cambria Math" w:hAnsi="Cambria Math"/>
                      </w:rPr>
                      <m:t>0.5</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-1</m:t>
                    </m:r>
                  </m:sup>
                </m:sSup>
              </m:oMath>
            </m:oMathPara>
          </w:p>
        </w:tc>
      </w:tr>
      <w:tr w:rsidR="00E56045" w:rsidRPr="00EE4ABD" w14:paraId="3888AEF5" w14:textId="77777777" w:rsidTr="004D2B61">
        <w:trPr>
          <w:trHeight w:val="1573"/>
          <w:jc w:val="center"/>
        </w:trPr>
        <w:tc>
          <w:tcPr>
            <w:tcW w:w="1382" w:type="dxa"/>
            <w:vAlign w:val="center"/>
          </w:tcPr>
          <w:p w14:paraId="15EAEFCB" w14:textId="77777777" w:rsidR="00E56045" w:rsidRPr="00EE4ABD" w:rsidRDefault="00E56045" w:rsidP="004D2B61">
            <w:r w:rsidRPr="00EE4ABD">
              <w:t>Полиэтилен</w:t>
            </w:r>
          </w:p>
          <w:p w14:paraId="70FDFB10" w14:textId="77777777" w:rsidR="00E56045" w:rsidRPr="00EE4ABD" w:rsidRDefault="00E56045" w:rsidP="004D2B61"/>
          <w:p w14:paraId="5A95771E" w14:textId="77777777" w:rsidR="00E56045" w:rsidRPr="00EE4ABD" w:rsidRDefault="00E56045" w:rsidP="004D2B61"/>
          <w:p w14:paraId="33079FBA" w14:textId="77777777" w:rsidR="00E56045" w:rsidRPr="00EE4ABD" w:rsidRDefault="00E56045" w:rsidP="004D2B61"/>
          <w:p w14:paraId="468776A4" w14:textId="77777777" w:rsidR="00E56045" w:rsidRPr="00EE4ABD" w:rsidRDefault="00E56045" w:rsidP="004D2B61">
            <w:r w:rsidRPr="00EE4ABD">
              <w:t>Кварц</w:t>
            </w:r>
          </w:p>
          <w:p w14:paraId="55DF43C6" w14:textId="77777777" w:rsidR="00E56045" w:rsidRPr="00EE4ABD" w:rsidRDefault="00E56045" w:rsidP="004D2B61">
            <w:r w:rsidRPr="00EE4ABD">
              <w:t>Неопрен</w:t>
            </w:r>
          </w:p>
        </w:tc>
        <w:tc>
          <w:tcPr>
            <w:tcW w:w="745" w:type="dxa"/>
            <w:vAlign w:val="center"/>
          </w:tcPr>
          <w:p w14:paraId="7137E6BB" w14:textId="77777777" w:rsidR="00E56045" w:rsidRPr="00EE4ABD" w:rsidRDefault="00E56045" w:rsidP="004D2B61">
            <w:pPr>
              <w:rPr>
                <w:rFonts w:eastAsiaTheme="minorEastAsia"/>
              </w:rPr>
            </w:pPr>
            <m:oMathPara>
              <m:oMath>
                <m:sSub>
                  <m:sSubPr>
                    <m:ctrlPr>
                      <w:rPr>
                        <w:rFonts w:ascii="Cambria Math" w:hAnsi="Cambria Math"/>
                        <w:i/>
                      </w:rPr>
                    </m:ctrlPr>
                  </m:sSubPr>
                  <m:e>
                    <m:r>
                      <w:rPr>
                        <w:rFonts w:ascii="Cambria Math" w:hAnsi="Cambria Math"/>
                      </w:rPr>
                      <m:t>H</m:t>
                    </m:r>
                  </m:e>
                  <m:sub>
                    <m:r>
                      <w:rPr>
                        <w:rFonts w:ascii="Cambria Math" w:hAnsi="Cambria Math"/>
                      </w:rPr>
                      <m:t>2</m:t>
                    </m:r>
                  </m:sub>
                </m:sSub>
              </m:oMath>
            </m:oMathPara>
          </w:p>
          <w:p w14:paraId="089B920B" w14:textId="77777777" w:rsidR="00E56045" w:rsidRPr="00EE4ABD" w:rsidRDefault="00E56045" w:rsidP="004D2B61">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oMath>
            </m:oMathPara>
          </w:p>
          <w:p w14:paraId="533E5815" w14:textId="77777777" w:rsidR="00E56045" w:rsidRPr="00EE4ABD" w:rsidRDefault="00E56045" w:rsidP="004D2B61">
            <w:pPr>
              <w:rPr>
                <w:iCs/>
              </w:rPr>
            </w:pPr>
            <m:oMathPara>
              <m:oMath>
                <m:r>
                  <w:rPr>
                    <w:rFonts w:ascii="Cambria Math" w:hAnsi="Cambria Math"/>
                  </w:rPr>
                  <m:t>He</m:t>
                </m:r>
              </m:oMath>
            </m:oMathPara>
          </w:p>
          <w:p w14:paraId="19C5FE4A" w14:textId="77777777" w:rsidR="00E56045" w:rsidRPr="00EE4ABD" w:rsidRDefault="00E56045" w:rsidP="004D2B61">
            <w:pPr>
              <w:rPr>
                <w:iCs/>
              </w:rPr>
            </w:pPr>
          </w:p>
          <w:p w14:paraId="5BB91C7F" w14:textId="77777777" w:rsidR="00E56045" w:rsidRPr="00EE4ABD" w:rsidRDefault="00E56045" w:rsidP="004D2B61">
            <w:pPr>
              <w:rPr>
                <w:iCs/>
              </w:rPr>
            </w:pPr>
            <m:oMathPara>
              <m:oMath>
                <m:r>
                  <w:rPr>
                    <w:rFonts w:ascii="Cambria Math" w:hAnsi="Cambria Math"/>
                  </w:rPr>
                  <m:t>He</m:t>
                </m:r>
              </m:oMath>
            </m:oMathPara>
          </w:p>
          <w:p w14:paraId="67871624" w14:textId="77777777" w:rsidR="00E56045" w:rsidRPr="00EE4ABD" w:rsidRDefault="00E56045" w:rsidP="004D2B61">
            <w:pPr>
              <w:rPr>
                <w:iCs/>
              </w:rPr>
            </w:pPr>
            <m:oMathPara>
              <m:oMath>
                <m:sSub>
                  <m:sSubPr>
                    <m:ctrlPr>
                      <w:rPr>
                        <w:rFonts w:ascii="Cambria Math" w:hAnsi="Cambria Math"/>
                        <w:i/>
                        <w:iCs/>
                      </w:rPr>
                    </m:ctrlPr>
                  </m:sSubPr>
                  <m:e>
                    <m:r>
                      <w:rPr>
                        <w:rFonts w:ascii="Cambria Math" w:hAnsi="Cambria Math"/>
                      </w:rPr>
                      <m:t>N</m:t>
                    </m:r>
                  </m:e>
                  <m:sub>
                    <m:r>
                      <w:rPr>
                        <w:rFonts w:ascii="Cambria Math" w:hAnsi="Cambria Math"/>
                      </w:rPr>
                      <m:t>2</m:t>
                    </m:r>
                  </m:sub>
                </m:sSub>
              </m:oMath>
            </m:oMathPara>
          </w:p>
        </w:tc>
        <w:tc>
          <w:tcPr>
            <w:tcW w:w="2268" w:type="dxa"/>
            <w:vAlign w:val="center"/>
          </w:tcPr>
          <w:p w14:paraId="44695365" w14:textId="77777777" w:rsidR="00E56045" w:rsidRPr="00EE4ABD" w:rsidRDefault="00E56045" w:rsidP="004D2B61">
            <w:pPr>
              <w:rPr>
                <w:rFonts w:eastAsiaTheme="minorEastAsia"/>
              </w:rPr>
            </w:pPr>
            <m:oMathPara>
              <m:oMath>
                <m:r>
                  <w:rPr>
                    <w:rFonts w:ascii="Cambria Math" w:hAnsi="Cambria Math"/>
                  </w:rPr>
                  <m:t>(6-12)</m:t>
                </m:r>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p w14:paraId="17B12E3F" w14:textId="77777777" w:rsidR="00E56045" w:rsidRPr="00EE4ABD" w:rsidRDefault="00E56045" w:rsidP="004D2B61">
            <w:pPr>
              <w:rPr>
                <w:rFonts w:eastAsiaTheme="minorEastAsia"/>
              </w:rPr>
            </w:pPr>
            <m:oMathPara>
              <m:oMath>
                <m:r>
                  <w:rPr>
                    <w:rFonts w:ascii="Cambria Math" w:hAnsi="Cambria Math"/>
                  </w:rPr>
                  <m:t>(6-11)</m:t>
                </m:r>
                <m:sSup>
                  <m:sSupPr>
                    <m:ctrlPr>
                      <w:rPr>
                        <w:rFonts w:ascii="Cambria Math" w:hAnsi="Cambria Math"/>
                        <w:i/>
                      </w:rPr>
                    </m:ctrlPr>
                  </m:sSupPr>
                  <m:e>
                    <m:r>
                      <w:rPr>
                        <w:rFonts w:ascii="Cambria Math" w:hAnsi="Cambria Math"/>
                      </w:rPr>
                      <m:t>10</m:t>
                    </m:r>
                  </m:e>
                  <m:sup>
                    <m:r>
                      <w:rPr>
                        <w:rFonts w:ascii="Cambria Math" w:hAnsi="Cambria Math"/>
                      </w:rPr>
                      <m:t>-13</m:t>
                    </m:r>
                  </m:sup>
                </m:sSup>
              </m:oMath>
            </m:oMathPara>
          </w:p>
          <w:p w14:paraId="0347F797" w14:textId="77777777" w:rsidR="00E56045" w:rsidRPr="00EE4ABD" w:rsidRDefault="00E56045" w:rsidP="004D2B61">
            <w:pPr>
              <w:rPr>
                <w:rFonts w:eastAsiaTheme="minorEastAsia"/>
              </w:rPr>
            </w:pPr>
            <m:oMathPara>
              <m:oMath>
                <m:sSup>
                  <m:sSupPr>
                    <m:ctrlPr>
                      <w:rPr>
                        <w:rFonts w:ascii="Cambria Math" w:hAnsi="Cambria Math"/>
                        <w:i/>
                      </w:rPr>
                    </m:ctrlPr>
                  </m:sSupPr>
                  <m:e>
                    <m:r>
                      <w:rPr>
                        <w:rFonts w:ascii="Cambria Math" w:hAnsi="Cambria Math"/>
                      </w:rPr>
                      <m:t>2∙10</m:t>
                    </m:r>
                  </m:e>
                  <m:sup>
                    <m:r>
                      <w:rPr>
                        <w:rFonts w:ascii="Cambria Math" w:hAnsi="Cambria Math"/>
                      </w:rPr>
                      <m:t>-13</m:t>
                    </m:r>
                  </m:sup>
                </m:sSup>
              </m:oMath>
            </m:oMathPara>
          </w:p>
          <w:p w14:paraId="7AF20104" w14:textId="77777777" w:rsidR="00E56045" w:rsidRPr="00EE4ABD" w:rsidRDefault="00E56045" w:rsidP="004D2B61">
            <w:pPr>
              <w:rPr>
                <w:rFonts w:eastAsiaTheme="minorEastAsia"/>
              </w:rPr>
            </w:pPr>
          </w:p>
          <w:p w14:paraId="311DFA41" w14:textId="77777777" w:rsidR="00E56045" w:rsidRPr="00EE4ABD" w:rsidRDefault="00E56045" w:rsidP="004D2B61">
            <w:pPr>
              <w:rPr>
                <w:rFonts w:eastAsiaTheme="minorEastAsia"/>
              </w:rPr>
            </w:pPr>
            <m:oMathPara>
              <m:oMath>
                <m:sSup>
                  <m:sSupPr>
                    <m:ctrlPr>
                      <w:rPr>
                        <w:rFonts w:ascii="Cambria Math" w:hAnsi="Cambria Math"/>
                        <w:i/>
                      </w:rPr>
                    </m:ctrlPr>
                  </m:sSupPr>
                  <m:e>
                    <m:r>
                      <w:rPr>
                        <w:rFonts w:ascii="Cambria Math" w:hAnsi="Cambria Math"/>
                      </w:rPr>
                      <m:t>2∙10</m:t>
                    </m:r>
                  </m:e>
                  <m:sup>
                    <m:r>
                      <w:rPr>
                        <w:rFonts w:ascii="Cambria Math" w:hAnsi="Cambria Math"/>
                      </w:rPr>
                      <m:t>-11</m:t>
                    </m:r>
                  </m:sup>
                </m:sSup>
              </m:oMath>
            </m:oMathPara>
          </w:p>
          <w:p w14:paraId="66166D7F" w14:textId="77777777" w:rsidR="00E56045" w:rsidRPr="00EE4ABD" w:rsidRDefault="00E56045" w:rsidP="004D2B61">
            <m:oMathPara>
              <m:oMath>
                <m:sSup>
                  <m:sSupPr>
                    <m:ctrlPr>
                      <w:rPr>
                        <w:rFonts w:ascii="Cambria Math" w:hAnsi="Cambria Math"/>
                        <w:i/>
                      </w:rPr>
                    </m:ctrlPr>
                  </m:sSupPr>
                  <m:e>
                    <m:r>
                      <w:rPr>
                        <w:rFonts w:ascii="Cambria Math" w:hAnsi="Cambria Math"/>
                      </w:rPr>
                      <m:t>3∙10</m:t>
                    </m:r>
                  </m:e>
                  <m:sup>
                    <m:r>
                      <w:rPr>
                        <w:rFonts w:ascii="Cambria Math" w:hAnsi="Cambria Math"/>
                      </w:rPr>
                      <m:t>-12</m:t>
                    </m:r>
                  </m:sup>
                </m:sSup>
              </m:oMath>
            </m:oMathPara>
          </w:p>
        </w:tc>
        <w:tc>
          <w:tcPr>
            <w:tcW w:w="2126" w:type="dxa"/>
            <w:vAlign w:val="center"/>
          </w:tcPr>
          <w:p w14:paraId="057391D5" w14:textId="77777777" w:rsidR="00E56045" w:rsidRPr="00EE4ABD" w:rsidRDefault="00E56045" w:rsidP="004D2B61">
            <w:r w:rsidRPr="00EE4ABD">
              <w:t>Жұмсақ болат</w:t>
            </w:r>
          </w:p>
          <w:p w14:paraId="3DAE530C" w14:textId="77777777" w:rsidR="00E56045" w:rsidRPr="00EE4ABD" w:rsidRDefault="00E56045" w:rsidP="004D2B61"/>
          <w:p w14:paraId="63B4D5D0" w14:textId="77777777" w:rsidR="00E56045" w:rsidRPr="00EE4ABD" w:rsidRDefault="00E56045" w:rsidP="004D2B61">
            <w:r w:rsidRPr="00EE4ABD">
              <w:t>Тотбаспайтын болат</w:t>
            </w:r>
          </w:p>
          <w:p w14:paraId="2B7B8054" w14:textId="77777777" w:rsidR="00E56045" w:rsidRPr="00EE4ABD" w:rsidRDefault="00E56045" w:rsidP="004D2B61"/>
          <w:p w14:paraId="3BF6E258" w14:textId="77777777" w:rsidR="00E56045" w:rsidRPr="00EE4ABD" w:rsidRDefault="00E56045" w:rsidP="004D2B61">
            <w:r w:rsidRPr="00EE4ABD">
              <w:t>Мыс</w:t>
            </w:r>
          </w:p>
        </w:tc>
        <w:tc>
          <w:tcPr>
            <w:tcW w:w="850" w:type="dxa"/>
            <w:vAlign w:val="center"/>
          </w:tcPr>
          <w:p w14:paraId="09561CEB" w14:textId="77777777" w:rsidR="00E56045" w:rsidRPr="00EE4ABD" w:rsidRDefault="00E56045" w:rsidP="004D2B61">
            <w:pPr>
              <w:rPr>
                <w:rFonts w:eastAsiaTheme="minorEastAsia"/>
              </w:rPr>
            </w:pPr>
            <m:oMathPara>
              <m:oMath>
                <m:sSub>
                  <m:sSubPr>
                    <m:ctrlPr>
                      <w:rPr>
                        <w:rFonts w:ascii="Cambria Math" w:hAnsi="Cambria Math"/>
                        <w:i/>
                      </w:rPr>
                    </m:ctrlPr>
                  </m:sSubPr>
                  <m:e>
                    <m:r>
                      <w:rPr>
                        <w:rFonts w:ascii="Cambria Math" w:hAnsi="Cambria Math"/>
                      </w:rPr>
                      <m:t>H</m:t>
                    </m:r>
                  </m:e>
                  <m:sub>
                    <m:r>
                      <w:rPr>
                        <w:rFonts w:ascii="Cambria Math" w:hAnsi="Cambria Math"/>
                      </w:rPr>
                      <m:t>2</m:t>
                    </m:r>
                  </m:sub>
                </m:sSub>
              </m:oMath>
            </m:oMathPara>
          </w:p>
          <w:p w14:paraId="47A019C5" w14:textId="77777777" w:rsidR="00E56045" w:rsidRPr="00EE4ABD" w:rsidRDefault="00E56045" w:rsidP="004D2B61">
            <w:pPr>
              <w:rPr>
                <w:rFonts w:eastAsiaTheme="minorEastAsia"/>
              </w:rPr>
            </w:pPr>
          </w:p>
          <w:p w14:paraId="64096F75" w14:textId="77777777" w:rsidR="00E56045" w:rsidRPr="00EE4ABD" w:rsidRDefault="00E56045" w:rsidP="004D2B61">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oMath>
            </m:oMathPara>
          </w:p>
          <w:p w14:paraId="5905D3FD" w14:textId="77777777" w:rsidR="00E56045" w:rsidRPr="00EE4ABD" w:rsidRDefault="00E56045" w:rsidP="004D2B61">
            <w:pPr>
              <w:rPr>
                <w:rFonts w:eastAsiaTheme="minorEastAsia"/>
              </w:rPr>
            </w:pPr>
          </w:p>
          <w:p w14:paraId="4FA26DBF" w14:textId="77777777" w:rsidR="00E56045" w:rsidRPr="00EE4ABD" w:rsidRDefault="00E56045" w:rsidP="004D2B61">
            <m:oMathPara>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oMath>
            </m:oMathPara>
          </w:p>
        </w:tc>
        <w:tc>
          <w:tcPr>
            <w:tcW w:w="1843" w:type="dxa"/>
            <w:vAlign w:val="center"/>
          </w:tcPr>
          <w:p w14:paraId="25591440" w14:textId="77777777" w:rsidR="00E56045" w:rsidRPr="00EE4ABD" w:rsidRDefault="00E56045" w:rsidP="004D2B61">
            <w:pPr>
              <w:rPr>
                <w:rFonts w:eastAsiaTheme="minorEastAsia"/>
              </w:rPr>
            </w:pPr>
            <m:oMathPara>
              <m:oMath>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p w14:paraId="656AA940" w14:textId="77777777" w:rsidR="00E56045" w:rsidRPr="00EE4ABD" w:rsidRDefault="00E56045" w:rsidP="004D2B61">
            <w:pPr>
              <w:rPr>
                <w:rFonts w:eastAsiaTheme="minorEastAsia"/>
              </w:rPr>
            </w:pPr>
          </w:p>
          <w:p w14:paraId="47EBD976" w14:textId="77777777" w:rsidR="00E56045" w:rsidRPr="00EE4ABD" w:rsidRDefault="00E56045" w:rsidP="004D2B61">
            <w:pPr>
              <w:rPr>
                <w:rFonts w:eastAsiaTheme="minorEastAsia"/>
              </w:rPr>
            </w:pPr>
          </w:p>
          <w:p w14:paraId="3E025C35" w14:textId="77777777" w:rsidR="00E56045" w:rsidRPr="00EE4ABD" w:rsidRDefault="00E56045" w:rsidP="004D2B61">
            <w:pPr>
              <w:rPr>
                <w:rFonts w:eastAsiaTheme="minorEastAsia"/>
              </w:rPr>
            </w:pPr>
            <m:oMathPara>
              <m:oMath>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-14</m:t>
                    </m:r>
                  </m:sup>
                </m:sSup>
              </m:oMath>
            </m:oMathPara>
          </w:p>
          <w:p w14:paraId="7B983D02" w14:textId="77777777" w:rsidR="00E56045" w:rsidRPr="00EE4ABD" w:rsidRDefault="00E56045" w:rsidP="004D2B61">
            <w:pPr>
              <w:rPr>
                <w:rFonts w:eastAsiaTheme="minorEastAsia"/>
              </w:rPr>
            </w:pPr>
          </w:p>
          <w:p w14:paraId="1A697B2D" w14:textId="77777777" w:rsidR="00E56045" w:rsidRPr="00EE4ABD" w:rsidRDefault="00E56045" w:rsidP="004D2B61"/>
          <w:p w14:paraId="5BA73427" w14:textId="77777777" w:rsidR="00E56045" w:rsidRPr="00EE4ABD" w:rsidRDefault="00E56045" w:rsidP="004D2B61">
            <m:oMathPara>
              <m:oMath>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-16</m:t>
                    </m:r>
                  </m:sup>
                </m:sSup>
              </m:oMath>
            </m:oMathPara>
          </w:p>
        </w:tc>
      </w:tr>
    </w:tbl>
    <w:p w14:paraId="6EACD155" w14:textId="77777777" w:rsidR="00E56045" w:rsidRDefault="00E56045" w:rsidP="00E56045">
      <w:pPr>
        <w:ind w:left="0" w:right="142" w:firstLine="0"/>
      </w:pPr>
    </w:p>
    <w:p w14:paraId="76E78C08" w14:textId="77777777" w:rsidR="00E56045" w:rsidRDefault="00E56045" w:rsidP="00E56045">
      <w:pPr>
        <w:ind w:left="0" w:right="142" w:firstLine="567"/>
      </w:pPr>
      <w:r w:rsidRPr="00EE4ABD">
        <w:lastRenderedPageBreak/>
        <w:t>Диффузия жылдамдығы ең жоғары сутегі металдарға енетін негізгі газ болып табылады. Басқа газдардың енуін көп жағдайда елемеуге болады. Шыны гелийді ең жақсы өткізеді.</w:t>
      </w:r>
    </w:p>
    <w:p w14:paraId="2BF40D50" w14:textId="77777777" w:rsidR="00E56045" w:rsidRDefault="00E56045" w:rsidP="00E56045">
      <w:pPr>
        <w:ind w:left="0" w:right="142" w:firstLine="0"/>
        <w:jc w:val="center"/>
        <w:rPr>
          <w:b/>
          <w:bCs/>
        </w:rPr>
      </w:pPr>
      <w:r w:rsidRPr="00EE54D2">
        <w:rPr>
          <w:b/>
          <w:bCs/>
        </w:rPr>
        <w:t>Дәріс бойынша бақылау сұрақтары:</w:t>
      </w:r>
    </w:p>
    <w:p w14:paraId="4CAF7A06" w14:textId="77777777" w:rsidR="00E56045" w:rsidRPr="00E15BCB" w:rsidRDefault="00E56045" w:rsidP="00E56045">
      <w:pPr>
        <w:numPr>
          <w:ilvl w:val="0"/>
          <w:numId w:val="2"/>
        </w:numPr>
        <w:ind w:right="142"/>
        <w:rPr>
          <w:lang w:val="ru-KZ"/>
        </w:rPr>
      </w:pPr>
      <w:r w:rsidRPr="00E15BCB">
        <w:t>Вакуумдық жүйелерді есептеу процесі бізге не береді?</w:t>
      </w:r>
    </w:p>
    <w:p w14:paraId="02E9085B" w14:textId="77777777" w:rsidR="00E56045" w:rsidRPr="007F468A" w:rsidRDefault="00E56045" w:rsidP="00E56045">
      <w:pPr>
        <w:numPr>
          <w:ilvl w:val="0"/>
          <w:numId w:val="2"/>
        </w:numPr>
        <w:ind w:right="142"/>
        <w:rPr>
          <w:lang w:val="ru-KZ"/>
        </w:rPr>
      </w:pPr>
      <w:r w:rsidRPr="00E15BCB">
        <w:t>Объектіден газды айдау дегеніміз қандай процесс?</w:t>
      </w:r>
    </w:p>
    <w:p w14:paraId="40F24C2C" w14:textId="77777777" w:rsidR="00E56045" w:rsidRPr="00E15BCB" w:rsidRDefault="00E56045" w:rsidP="00E56045">
      <w:pPr>
        <w:numPr>
          <w:ilvl w:val="0"/>
          <w:numId w:val="2"/>
        </w:numPr>
        <w:ind w:right="142"/>
        <w:rPr>
          <w:lang w:val="ru-KZ"/>
        </w:rPr>
      </w:pPr>
      <w:r w:rsidRPr="00E15BCB">
        <w:t>Объектіні эвакуациялау процесінде қандай өзгерістер байқалады?</w:t>
      </w:r>
    </w:p>
    <w:p w14:paraId="2A6107E8" w14:textId="77777777" w:rsidR="00E56045" w:rsidRPr="00E15BCB" w:rsidRDefault="00E56045" w:rsidP="00E56045">
      <w:pPr>
        <w:numPr>
          <w:ilvl w:val="0"/>
          <w:numId w:val="2"/>
        </w:numPr>
        <w:ind w:right="142"/>
        <w:rPr>
          <w:lang w:val="ru-KZ"/>
        </w:rPr>
      </w:pPr>
      <w:r w:rsidRPr="00E15BCB">
        <w:t>Атмосферадан газдың ағуының белгілері қандай?</w:t>
      </w:r>
    </w:p>
    <w:p w14:paraId="67792A8B" w14:textId="77777777" w:rsidR="00E56045" w:rsidRPr="00E15BCB" w:rsidRDefault="00E56045" w:rsidP="00E56045">
      <w:pPr>
        <w:numPr>
          <w:ilvl w:val="0"/>
          <w:numId w:val="2"/>
        </w:numPr>
        <w:ind w:right="142"/>
        <w:rPr>
          <w:lang w:val="ru-KZ"/>
        </w:rPr>
      </w:pPr>
      <w:r w:rsidRPr="00E15BCB">
        <w:t>Ағып кетудің болуын тағы қандай процеспен біркелкі бақылауға болады?</w:t>
      </w:r>
    </w:p>
    <w:p w14:paraId="2E61F97A" w14:textId="77777777" w:rsidR="00E56045" w:rsidRPr="00E15BCB" w:rsidRDefault="00E56045" w:rsidP="00E56045">
      <w:pPr>
        <w:numPr>
          <w:ilvl w:val="0"/>
          <w:numId w:val="2"/>
        </w:numPr>
        <w:ind w:right="142"/>
        <w:rPr>
          <w:lang w:val="ru-KZ"/>
        </w:rPr>
      </w:pPr>
      <w:r w:rsidRPr="00E15BCB">
        <w:t>Парциалды қысым дегеніміз не?</w:t>
      </w:r>
    </w:p>
    <w:p w14:paraId="7FAC9522" w14:textId="77777777" w:rsidR="00E56045" w:rsidRPr="00E15BCB" w:rsidRDefault="00E56045" w:rsidP="00E56045">
      <w:pPr>
        <w:numPr>
          <w:ilvl w:val="0"/>
          <w:numId w:val="2"/>
        </w:numPr>
        <w:ind w:right="142"/>
        <w:rPr>
          <w:lang w:val="ru-KZ"/>
        </w:rPr>
      </w:pPr>
      <w:r w:rsidRPr="00E15BCB">
        <w:t>Ағып кетуді анықтау құралдары?</w:t>
      </w:r>
    </w:p>
    <w:p w14:paraId="1AE23510" w14:textId="77777777" w:rsidR="00E56045" w:rsidRPr="007F468A" w:rsidRDefault="00E56045" w:rsidP="00E56045">
      <w:pPr>
        <w:numPr>
          <w:ilvl w:val="0"/>
          <w:numId w:val="2"/>
        </w:numPr>
        <w:ind w:right="142"/>
        <w:rPr>
          <w:lang w:val="ru-KZ"/>
        </w:rPr>
      </w:pPr>
      <w:r w:rsidRPr="007F468A">
        <w:t>Адсорбция мен десорбция айырмашылығы?</w:t>
      </w:r>
    </w:p>
    <w:p w14:paraId="731A5617" w14:textId="77777777" w:rsidR="00E56045" w:rsidRPr="007F468A" w:rsidRDefault="00E56045" w:rsidP="00E56045">
      <w:pPr>
        <w:numPr>
          <w:ilvl w:val="0"/>
          <w:numId w:val="2"/>
        </w:numPr>
        <w:ind w:right="142"/>
        <w:rPr>
          <w:lang w:val="ru-KZ"/>
        </w:rPr>
      </w:pPr>
      <w:r w:rsidRPr="007F468A">
        <w:t>Қандай процесте адсорбцияланған молекулалардан көп молекулалар десорбцияланады?</w:t>
      </w:r>
    </w:p>
    <w:p w14:paraId="5465A1CC" w14:textId="77777777" w:rsidR="00E56045" w:rsidRPr="007F468A" w:rsidRDefault="00E56045" w:rsidP="00E56045">
      <w:pPr>
        <w:numPr>
          <w:ilvl w:val="0"/>
          <w:numId w:val="2"/>
        </w:numPr>
        <w:ind w:right="142"/>
        <w:rPr>
          <w:lang w:val="ru-KZ"/>
        </w:rPr>
      </w:pPr>
      <w:r w:rsidRPr="007F468A">
        <w:t>Десорбцияның бастапқы қарқындылығы?</w:t>
      </w:r>
    </w:p>
    <w:p w14:paraId="59FCE93F" w14:textId="77777777" w:rsidR="00E56045" w:rsidRPr="007F468A" w:rsidRDefault="00E56045" w:rsidP="00E56045">
      <w:pPr>
        <w:numPr>
          <w:ilvl w:val="0"/>
          <w:numId w:val="2"/>
        </w:numPr>
        <w:ind w:right="142"/>
        <w:rPr>
          <w:lang w:val="ru-KZ"/>
        </w:rPr>
      </w:pPr>
      <w:r w:rsidRPr="007F468A">
        <w:t>Объект қабырғасы арқылы өтетін газдың мөлшері?</w:t>
      </w:r>
    </w:p>
    <w:p w14:paraId="568D036E" w14:textId="77777777" w:rsidR="00E56045" w:rsidRPr="00E15BCB" w:rsidRDefault="00E56045" w:rsidP="00E56045">
      <w:pPr>
        <w:ind w:right="142"/>
        <w:rPr>
          <w:lang w:val="ru-KZ"/>
        </w:rPr>
      </w:pPr>
    </w:p>
    <w:p w14:paraId="7AC9823A" w14:textId="77777777" w:rsidR="00E56045" w:rsidRDefault="00E56045" w:rsidP="00E56045">
      <w:pPr>
        <w:ind w:left="0" w:right="142" w:firstLine="0"/>
      </w:pPr>
    </w:p>
    <w:p w14:paraId="1F95E129" w14:textId="77777777" w:rsidR="00E56045" w:rsidRPr="00A40BF8" w:rsidRDefault="00E56045" w:rsidP="00E56045">
      <w:pPr>
        <w:spacing w:line="240" w:lineRule="auto"/>
        <w:ind w:left="0" w:right="0" w:firstLine="567"/>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53EB9F8F" w14:textId="77777777" w:rsidR="00E56045" w:rsidRDefault="00E56045" w:rsidP="00E56045">
      <w:pPr>
        <w:numPr>
          <w:ilvl w:val="0"/>
          <w:numId w:val="1"/>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11551D99" w14:textId="77777777" w:rsidR="00E56045" w:rsidRDefault="00E56045" w:rsidP="00E56045">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 xml:space="preserve">Вакуумная техника: </w:t>
      </w:r>
      <w:proofErr w:type="gramStart"/>
      <w:r w:rsidRPr="003F7FB1">
        <w:rPr>
          <w:rFonts w:eastAsia="Times New Roman"/>
          <w:color w:val="000000"/>
          <w:lang w:val="ru-RU" w:eastAsia="ru-KZ"/>
        </w:rPr>
        <w:t>Справ./</w:t>
      </w:r>
      <w:proofErr w:type="gramEnd"/>
      <w:r w:rsidRPr="003F7FB1">
        <w:rPr>
          <w:rFonts w:eastAsia="Times New Roman"/>
          <w:color w:val="000000"/>
          <w:lang w:val="ru-RU" w:eastAsia="ru-KZ"/>
        </w:rPr>
        <w:t xml:space="preserve">Под ред. Е.С. Фролова, В.Е. </w:t>
      </w:r>
      <w:proofErr w:type="spellStart"/>
      <w:r w:rsidRPr="003F7FB1">
        <w:rPr>
          <w:rFonts w:eastAsia="Times New Roman"/>
          <w:color w:val="000000"/>
          <w:lang w:val="ru-RU" w:eastAsia="ru-KZ"/>
        </w:rPr>
        <w:t>Минайчева</w:t>
      </w:r>
      <w:proofErr w:type="spellEnd"/>
      <w:r w:rsidRPr="003F7FB1">
        <w:rPr>
          <w:rFonts w:eastAsia="Times New Roman"/>
          <w:color w:val="000000"/>
          <w:lang w:val="ru-RU" w:eastAsia="ru-KZ"/>
        </w:rPr>
        <w:t>. – М.: Машиностроение, 1992. – 480 с.</w:t>
      </w:r>
    </w:p>
    <w:p w14:paraId="095D3899" w14:textId="77777777" w:rsidR="00E56045" w:rsidRDefault="00E56045" w:rsidP="00E56045">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 xml:space="preserve">Иванов В.И. Введение в вакуумную технику: Учеб. пособие. – СПБ.: НИУ ИТМО; </w:t>
      </w:r>
      <w:proofErr w:type="spellStart"/>
      <w:r w:rsidRPr="003F7FB1">
        <w:rPr>
          <w:rFonts w:eastAsia="Times New Roman"/>
          <w:color w:val="000000"/>
          <w:lang w:val="ru-RU" w:eastAsia="ru-KZ"/>
        </w:rPr>
        <w:t>ИХиБТ</w:t>
      </w:r>
      <w:proofErr w:type="spellEnd"/>
      <w:r w:rsidRPr="003F7FB1">
        <w:rPr>
          <w:rFonts w:eastAsia="Times New Roman"/>
          <w:color w:val="000000"/>
          <w:lang w:val="ru-RU" w:eastAsia="ru-KZ"/>
        </w:rPr>
        <w:t>, 2012. – 42 c.</w:t>
      </w:r>
    </w:p>
    <w:p w14:paraId="5850FA08" w14:textId="77777777" w:rsidR="00E56045" w:rsidRPr="003F7FB1" w:rsidRDefault="00E56045" w:rsidP="00E56045">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25C69721" w14:textId="77777777" w:rsidR="003C2D39" w:rsidRPr="00E56045" w:rsidRDefault="003C2D39">
      <w:pPr>
        <w:rPr>
          <w:lang w:val="ru-KZ"/>
        </w:rPr>
      </w:pPr>
    </w:p>
    <w:sectPr w:rsidR="003C2D39" w:rsidRPr="00E56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2D7E"/>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63CF387A"/>
    <w:multiLevelType w:val="hybridMultilevel"/>
    <w:tmpl w:val="D45C5546"/>
    <w:lvl w:ilvl="0" w:tplc="EE6E9380">
      <w:start w:val="1"/>
      <w:numFmt w:val="decimal"/>
      <w:lvlText w:val="%1."/>
      <w:lvlJc w:val="left"/>
      <w:pPr>
        <w:tabs>
          <w:tab w:val="num" w:pos="720"/>
        </w:tabs>
        <w:ind w:left="720" w:hanging="360"/>
      </w:pPr>
    </w:lvl>
    <w:lvl w:ilvl="1" w:tplc="12048128" w:tentative="1">
      <w:start w:val="1"/>
      <w:numFmt w:val="decimal"/>
      <w:lvlText w:val="%2."/>
      <w:lvlJc w:val="left"/>
      <w:pPr>
        <w:tabs>
          <w:tab w:val="num" w:pos="1440"/>
        </w:tabs>
        <w:ind w:left="1440" w:hanging="360"/>
      </w:pPr>
    </w:lvl>
    <w:lvl w:ilvl="2" w:tplc="51024F1A" w:tentative="1">
      <w:start w:val="1"/>
      <w:numFmt w:val="decimal"/>
      <w:lvlText w:val="%3."/>
      <w:lvlJc w:val="left"/>
      <w:pPr>
        <w:tabs>
          <w:tab w:val="num" w:pos="2160"/>
        </w:tabs>
        <w:ind w:left="2160" w:hanging="360"/>
      </w:pPr>
    </w:lvl>
    <w:lvl w:ilvl="3" w:tplc="F0BAA230" w:tentative="1">
      <w:start w:val="1"/>
      <w:numFmt w:val="decimal"/>
      <w:lvlText w:val="%4."/>
      <w:lvlJc w:val="left"/>
      <w:pPr>
        <w:tabs>
          <w:tab w:val="num" w:pos="2880"/>
        </w:tabs>
        <w:ind w:left="2880" w:hanging="360"/>
      </w:pPr>
    </w:lvl>
    <w:lvl w:ilvl="4" w:tplc="A56EDCF6" w:tentative="1">
      <w:start w:val="1"/>
      <w:numFmt w:val="decimal"/>
      <w:lvlText w:val="%5."/>
      <w:lvlJc w:val="left"/>
      <w:pPr>
        <w:tabs>
          <w:tab w:val="num" w:pos="3600"/>
        </w:tabs>
        <w:ind w:left="3600" w:hanging="360"/>
      </w:pPr>
    </w:lvl>
    <w:lvl w:ilvl="5" w:tplc="5E266E4E" w:tentative="1">
      <w:start w:val="1"/>
      <w:numFmt w:val="decimal"/>
      <w:lvlText w:val="%6."/>
      <w:lvlJc w:val="left"/>
      <w:pPr>
        <w:tabs>
          <w:tab w:val="num" w:pos="4320"/>
        </w:tabs>
        <w:ind w:left="4320" w:hanging="360"/>
      </w:pPr>
    </w:lvl>
    <w:lvl w:ilvl="6" w:tplc="4490C862" w:tentative="1">
      <w:start w:val="1"/>
      <w:numFmt w:val="decimal"/>
      <w:lvlText w:val="%7."/>
      <w:lvlJc w:val="left"/>
      <w:pPr>
        <w:tabs>
          <w:tab w:val="num" w:pos="5040"/>
        </w:tabs>
        <w:ind w:left="5040" w:hanging="360"/>
      </w:pPr>
    </w:lvl>
    <w:lvl w:ilvl="7" w:tplc="EE3ABA98" w:tentative="1">
      <w:start w:val="1"/>
      <w:numFmt w:val="decimal"/>
      <w:lvlText w:val="%8."/>
      <w:lvlJc w:val="left"/>
      <w:pPr>
        <w:tabs>
          <w:tab w:val="num" w:pos="5760"/>
        </w:tabs>
        <w:ind w:left="5760" w:hanging="360"/>
      </w:pPr>
    </w:lvl>
    <w:lvl w:ilvl="8" w:tplc="D9460E9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45"/>
    <w:rsid w:val="003C2D39"/>
    <w:rsid w:val="00E56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FC76"/>
  <w15:chartTrackingRefBased/>
  <w15:docId w15:val="{D1D7E70B-5340-439C-8B1E-4DCD50C1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045"/>
    <w:pPr>
      <w:spacing w:after="0" w:line="242" w:lineRule="auto"/>
      <w:ind w:left="249" w:right="437" w:firstLine="380"/>
      <w:jc w:val="both"/>
    </w:pPr>
    <w:rPr>
      <w:rFonts w:ascii="Times New Roman" w:hAnsi="Times New Roman" w:cs="Times New Roman"/>
      <w:sz w:val="28"/>
      <w:szCs w:val="28"/>
      <w:lang w:val="kk-KZ"/>
    </w:rPr>
  </w:style>
  <w:style w:type="paragraph" w:styleId="3">
    <w:name w:val="heading 3"/>
    <w:basedOn w:val="a"/>
    <w:next w:val="a"/>
    <w:link w:val="30"/>
    <w:uiPriority w:val="9"/>
    <w:unhideWhenUsed/>
    <w:qFormat/>
    <w:rsid w:val="00E56045"/>
    <w:pPr>
      <w:keepNext/>
      <w:keepLines/>
      <w:spacing w:before="160" w:after="80"/>
      <w:outlineLvl w:val="2"/>
    </w:pPr>
    <w:rPr>
      <w:rFonts w:asciiTheme="minorHAnsi" w:eastAsiaTheme="majorEastAsia" w:hAnsiTheme="min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6045"/>
    <w:rPr>
      <w:rFonts w:eastAsiaTheme="majorEastAsia" w:cstheme="majorBidi"/>
      <w:color w:val="2F5496" w:themeColor="accent1" w:themeShade="BF"/>
      <w:sz w:val="28"/>
      <w:szCs w:val="28"/>
      <w:lang w:val="kk-KZ"/>
    </w:rPr>
  </w:style>
  <w:style w:type="paragraph" w:styleId="a3">
    <w:name w:val="List Paragraph"/>
    <w:basedOn w:val="a"/>
    <w:uiPriority w:val="34"/>
    <w:qFormat/>
    <w:rsid w:val="00E56045"/>
    <w:pPr>
      <w:ind w:left="720"/>
      <w:contextualSpacing/>
    </w:pPr>
  </w:style>
  <w:style w:type="table" w:styleId="a4">
    <w:name w:val="Table Grid"/>
    <w:basedOn w:val="a1"/>
    <w:uiPriority w:val="39"/>
    <w:rsid w:val="00E56045"/>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2AF33-FA28-41DC-9A0A-CA1845822A16}"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ru-RU"/>
        </a:p>
      </dgm:t>
    </dgm:pt>
    <dgm:pt modelId="{674AD190-5508-4214-87FC-B09B7D2D335B}">
      <dgm:prSet phldrT="[Текст]" custT="1"/>
      <dgm:spPr>
        <a:solidFill>
          <a:schemeClr val="accent1">
            <a:lumMod val="40000"/>
            <a:lumOff val="60000"/>
          </a:schemeClr>
        </a:solidFill>
      </dgm:spPr>
      <dgm:t>
        <a:bodyPr/>
        <a:lstStyle/>
        <a:p>
          <a:pPr algn="just"/>
          <a:r>
            <a:rPr lang="ru-RU" sz="1400" b="1" i="1" dirty="0" err="1">
              <a:solidFill>
                <a:schemeClr val="tx1"/>
              </a:solidFill>
              <a:latin typeface="Times New Roman" panose="02020603050405020304" pitchFamily="18" charset="0"/>
              <a:cs typeface="Times New Roman" panose="02020603050405020304" pitchFamily="18" charset="0"/>
            </a:rPr>
            <a:t>Өткізгіштігін</a:t>
          </a:r>
          <a:r>
            <a:rPr lang="ru-RU" sz="1400" b="1" i="1" dirty="0">
              <a:solidFill>
                <a:schemeClr val="tx1"/>
              </a:solidFill>
              <a:latin typeface="Times New Roman" panose="02020603050405020304" pitchFamily="18" charset="0"/>
              <a:cs typeface="Times New Roman" panose="02020603050405020304" pitchFamily="18" charset="0"/>
            </a:rPr>
            <a:t> </a:t>
          </a:r>
          <a:r>
            <a:rPr lang="ru-RU" sz="1400" b="1" i="1" dirty="0" err="1">
              <a:solidFill>
                <a:schemeClr val="tx1"/>
              </a:solidFill>
              <a:latin typeface="Times New Roman" panose="02020603050405020304" pitchFamily="18" charset="0"/>
              <a:cs typeface="Times New Roman" panose="02020603050405020304" pitchFamily="18" charset="0"/>
            </a:rPr>
            <a:t>өлшеу</a:t>
          </a:r>
          <a:r>
            <a:rPr lang="ru-RU" sz="1400" i="1" dirty="0">
              <a:solidFill>
                <a:schemeClr val="tx2">
                  <a:lumMod val="75000"/>
                </a:schemeClr>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Қабырғалардың</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өткізгіштігі</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ауаның</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құрылым</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арқылы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өту</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қабілетімен</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анықталады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Бұл</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жылу</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оқшаулау</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тиімділігі</a:t>
          </a:r>
          <a:r>
            <a:rPr lang="ru-RU" sz="1400" i="0" dirty="0">
              <a:solidFill>
                <a:schemeClr val="tx1"/>
              </a:solidFill>
              <a:latin typeface="Times New Roman" panose="02020603050405020304" pitchFamily="18" charset="0"/>
              <a:cs typeface="Times New Roman" panose="02020603050405020304" pitchFamily="18" charset="0"/>
            </a:rPr>
            <a:t> мен </a:t>
          </a:r>
          <a:r>
            <a:rPr lang="ru-RU" sz="1400" i="0" dirty="0" err="1">
              <a:solidFill>
                <a:schemeClr val="tx1"/>
              </a:solidFill>
              <a:latin typeface="Times New Roman" panose="02020603050405020304" pitchFamily="18" charset="0"/>
              <a:cs typeface="Times New Roman" panose="02020603050405020304" pitchFamily="18" charset="0"/>
            </a:rPr>
            <a:t>бөлменің</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тығыздығының</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көрсеткіші</a:t>
          </a:r>
          <a:r>
            <a:rPr lang="ru-RU" sz="1400" i="0" dirty="0">
              <a:solidFill>
                <a:schemeClr val="tx1"/>
              </a:solidFill>
              <a:latin typeface="Times New Roman" panose="02020603050405020304" pitchFamily="18" charset="0"/>
              <a:cs typeface="Times New Roman" panose="02020603050405020304" pitchFamily="18" charset="0"/>
            </a:rPr>
            <a:t>.</a:t>
          </a:r>
        </a:p>
      </dgm:t>
    </dgm:pt>
    <dgm:pt modelId="{807BCC9B-146C-4F49-A941-133E945FB3DD}" type="parTrans" cxnId="{8A5EE5E1-AA1D-4F9A-B98E-75EDBFBC63E5}">
      <dgm:prSet/>
      <dgm:spPr/>
      <dgm:t>
        <a:bodyPr/>
        <a:lstStyle/>
        <a:p>
          <a:endParaRPr lang="ru-RU"/>
        </a:p>
      </dgm:t>
    </dgm:pt>
    <dgm:pt modelId="{FCA2FFE3-EA3F-43D4-AD84-9BC16E6B00DF}" type="sibTrans" cxnId="{8A5EE5E1-AA1D-4F9A-B98E-75EDBFBC63E5}">
      <dgm:prSet/>
      <dgm:spPr/>
      <dgm:t>
        <a:bodyPr/>
        <a:lstStyle/>
        <a:p>
          <a:endParaRPr lang="ru-RU"/>
        </a:p>
      </dgm:t>
    </dgm:pt>
    <dgm:pt modelId="{A93F9FA1-B473-41AE-9A98-CAB43CC71A7D}">
      <dgm:prSet phldrT="[Текст]" custT="1"/>
      <dgm:spPr>
        <a:solidFill>
          <a:schemeClr val="accent6">
            <a:lumMod val="40000"/>
            <a:lumOff val="60000"/>
          </a:schemeClr>
        </a:solidFill>
      </dgm:spPr>
      <dgm:t>
        <a:bodyPr/>
        <a:lstStyle/>
        <a:p>
          <a:pPr algn="just"/>
          <a:r>
            <a:rPr lang="ru-RU" sz="1400" b="1" i="1" dirty="0" err="1">
              <a:solidFill>
                <a:schemeClr val="tx1"/>
              </a:solidFill>
              <a:latin typeface="Times New Roman" panose="02020603050405020304" pitchFamily="18" charset="0"/>
              <a:cs typeface="Times New Roman" panose="02020603050405020304" pitchFamily="18" charset="0"/>
            </a:rPr>
            <a:t>Өткізгіштік</a:t>
          </a:r>
          <a:r>
            <a:rPr lang="ru-RU" sz="1400" b="1" i="1" dirty="0">
              <a:solidFill>
                <a:schemeClr val="tx1"/>
              </a:solidFill>
              <a:latin typeface="Times New Roman" panose="02020603050405020304" pitchFamily="18" charset="0"/>
              <a:cs typeface="Times New Roman" panose="02020603050405020304" pitchFamily="18" charset="0"/>
            </a:rPr>
            <a:t> </a:t>
          </a:r>
          <a:r>
            <a:rPr lang="ru-RU" sz="1400" b="1" i="1" dirty="0" err="1">
              <a:solidFill>
                <a:schemeClr val="tx1"/>
              </a:solidFill>
              <a:latin typeface="Times New Roman" panose="02020603050405020304" pitchFamily="18" charset="0"/>
              <a:cs typeface="Times New Roman" panose="02020603050405020304" pitchFamily="18" charset="0"/>
            </a:rPr>
            <a:t>факторлары</a:t>
          </a:r>
          <a:r>
            <a:rPr lang="ru-RU" sz="1500" i="1" dirty="0">
              <a:solidFill>
                <a:schemeClr val="tx1"/>
              </a:solidFill>
              <a:latin typeface="Arial" panose="020B0604020202020204" pitchFamily="34" charset="0"/>
              <a:cs typeface="Arial" panose="020B0604020202020204" pitchFamily="34" charset="0"/>
            </a:rPr>
            <a:t>
</a:t>
          </a:r>
          <a:r>
            <a:rPr lang="ru-RU" sz="1400" i="0" dirty="0" err="1">
              <a:solidFill>
                <a:schemeClr val="tx1"/>
              </a:solidFill>
              <a:latin typeface="Times New Roman" panose="02020603050405020304" pitchFamily="18" charset="0"/>
              <a:cs typeface="Times New Roman" panose="02020603050405020304" pitchFamily="18" charset="0"/>
            </a:rPr>
            <a:t>Өткізгіштікке</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материалдар</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қалыңдығы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тығыздығы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және</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қабырға</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құрылысының</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сапасы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әсер</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етеді</a:t>
          </a:r>
          <a:r>
            <a:rPr lang="ru-RU" sz="1400" i="0" dirty="0">
              <a:solidFill>
                <a:schemeClr val="tx1"/>
              </a:solidFill>
              <a:latin typeface="Times New Roman" panose="02020603050405020304" pitchFamily="18" charset="0"/>
              <a:cs typeface="Times New Roman" panose="02020603050405020304" pitchFamily="18" charset="0"/>
            </a:rPr>
            <a:t>. Бос </a:t>
          </a:r>
          <a:r>
            <a:rPr lang="ru-RU" sz="1400" i="0" dirty="0" err="1">
              <a:solidFill>
                <a:schemeClr val="tx1"/>
              </a:solidFill>
              <a:latin typeface="Times New Roman" panose="02020603050405020304" pitchFamily="18" charset="0"/>
              <a:cs typeface="Times New Roman" panose="02020603050405020304" pitchFamily="18" charset="0"/>
            </a:rPr>
            <a:t>қосылыстар</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жарықтар</a:t>
          </a:r>
          <a:r>
            <a:rPr lang="ru-RU" sz="1400" i="0" dirty="0">
              <a:solidFill>
                <a:schemeClr val="tx1"/>
              </a:solidFill>
              <a:latin typeface="Times New Roman" panose="02020603050405020304" pitchFamily="18" charset="0"/>
              <a:cs typeface="Times New Roman" panose="02020603050405020304" pitchFamily="18" charset="0"/>
            </a:rPr>
            <a:t> мен </a:t>
          </a:r>
          <a:r>
            <a:rPr lang="ru-RU" sz="1400" i="0" dirty="0" err="1">
              <a:solidFill>
                <a:schemeClr val="tx1"/>
              </a:solidFill>
              <a:latin typeface="Times New Roman" panose="02020603050405020304" pitchFamily="18" charset="0"/>
              <a:cs typeface="Times New Roman" panose="02020603050405020304" pitchFamily="18" charset="0"/>
            </a:rPr>
            <a:t>жарықтар</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өткізгіштігін</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арттырады</a:t>
          </a:r>
          <a:r>
            <a:rPr lang="ru-RU" sz="1400" i="0" dirty="0">
              <a:solidFill>
                <a:schemeClr val="tx1"/>
              </a:solidFill>
              <a:latin typeface="Times New Roman" panose="02020603050405020304" pitchFamily="18" charset="0"/>
              <a:cs typeface="Times New Roman" panose="02020603050405020304" pitchFamily="18" charset="0"/>
            </a:rPr>
            <a:t>.</a:t>
          </a:r>
        </a:p>
      </dgm:t>
    </dgm:pt>
    <dgm:pt modelId="{A06F177D-87A8-441B-9507-6DD4698230BA}" type="parTrans" cxnId="{F152CC18-F963-4F3F-853D-992BE21C2411}">
      <dgm:prSet/>
      <dgm:spPr/>
      <dgm:t>
        <a:bodyPr/>
        <a:lstStyle/>
        <a:p>
          <a:endParaRPr lang="ru-RU"/>
        </a:p>
      </dgm:t>
    </dgm:pt>
    <dgm:pt modelId="{499FDB07-4189-4C66-BD3C-A6554A3887CB}" type="sibTrans" cxnId="{F152CC18-F963-4F3F-853D-992BE21C2411}">
      <dgm:prSet/>
      <dgm:spPr/>
      <dgm:t>
        <a:bodyPr/>
        <a:lstStyle/>
        <a:p>
          <a:endParaRPr lang="ru-RU"/>
        </a:p>
      </dgm:t>
    </dgm:pt>
    <dgm:pt modelId="{AFD60B97-4ED7-49A7-A472-E85C8ADA483D}">
      <dgm:prSet phldrT="[Текст]" custT="1"/>
      <dgm:spPr>
        <a:solidFill>
          <a:schemeClr val="accent5">
            <a:lumMod val="40000"/>
            <a:lumOff val="60000"/>
          </a:schemeClr>
        </a:solidFill>
      </dgm:spPr>
      <dgm:t>
        <a:bodyPr/>
        <a:lstStyle/>
        <a:p>
          <a:r>
            <a:rPr lang="ru-RU" sz="1400" b="1" i="1" dirty="0">
              <a:solidFill>
                <a:schemeClr val="tx1"/>
              </a:solidFill>
              <a:latin typeface="Times New Roman" panose="02020603050405020304" pitchFamily="18" charset="0"/>
              <a:cs typeface="Times New Roman" panose="02020603050405020304" pitchFamily="18" charset="0"/>
            </a:rPr>
            <a:t>Энергия </a:t>
          </a:r>
          <a:r>
            <a:rPr lang="ru-RU" sz="1400" b="1" i="1" dirty="0" err="1">
              <a:solidFill>
                <a:schemeClr val="tx1"/>
              </a:solidFill>
              <a:latin typeface="Times New Roman" panose="02020603050405020304" pitchFamily="18" charset="0"/>
              <a:cs typeface="Times New Roman" panose="02020603050405020304" pitchFamily="18" charset="0"/>
            </a:rPr>
            <a:t>тиімділігіне</a:t>
          </a:r>
          <a:r>
            <a:rPr lang="ru-RU" sz="1400" b="1" i="1" dirty="0">
              <a:solidFill>
                <a:schemeClr val="tx1"/>
              </a:solidFill>
              <a:latin typeface="Times New Roman" panose="02020603050405020304" pitchFamily="18" charset="0"/>
              <a:cs typeface="Times New Roman" panose="02020603050405020304" pitchFamily="18" charset="0"/>
            </a:rPr>
            <a:t> </a:t>
          </a:r>
          <a:r>
            <a:rPr lang="ru-RU" sz="1400" b="1" i="1" dirty="0" err="1">
              <a:solidFill>
                <a:schemeClr val="tx1"/>
              </a:solidFill>
              <a:latin typeface="Times New Roman" panose="02020603050405020304" pitchFamily="18" charset="0"/>
              <a:cs typeface="Times New Roman" panose="02020603050405020304" pitchFamily="18" charset="0"/>
            </a:rPr>
            <a:t>әсері</a:t>
          </a:r>
          <a:r>
            <a:rPr lang="ru-RU" sz="1400" i="1"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Қабырғалардың</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жоғары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өткізгіштігі</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жылу</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шығынын</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тудырады</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бұл</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ғимараттың</a:t>
          </a:r>
          <a:r>
            <a:rPr lang="ru-RU" sz="1400" i="0" dirty="0">
              <a:solidFill>
                <a:schemeClr val="tx1"/>
              </a:solidFill>
              <a:latin typeface="Times New Roman" panose="02020603050405020304" pitchFamily="18" charset="0"/>
              <a:cs typeface="Times New Roman" panose="02020603050405020304" pitchFamily="18" charset="0"/>
            </a:rPr>
            <a:t> энергия </a:t>
          </a:r>
          <a:r>
            <a:rPr lang="ru-RU" sz="1400" i="0" dirty="0" err="1">
              <a:solidFill>
                <a:schemeClr val="tx1"/>
              </a:solidFill>
              <a:latin typeface="Times New Roman" panose="02020603050405020304" pitchFamily="18" charset="0"/>
              <a:cs typeface="Times New Roman" panose="02020603050405020304" pitchFamily="18" charset="0"/>
            </a:rPr>
            <a:t>тиімділігін</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төмендетеді</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және</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жылу</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шығындарын</a:t>
          </a:r>
          <a:r>
            <a:rPr lang="ru-RU" sz="1400" i="0" dirty="0">
              <a:solidFill>
                <a:schemeClr val="tx1"/>
              </a:solidFill>
              <a:latin typeface="Times New Roman" panose="02020603050405020304" pitchFamily="18" charset="0"/>
              <a:cs typeface="Times New Roman" panose="02020603050405020304" pitchFamily="18" charset="0"/>
            </a:rPr>
            <a:t> </a:t>
          </a:r>
          <a:r>
            <a:rPr lang="ru-RU" sz="1400" i="0" dirty="0" err="1">
              <a:solidFill>
                <a:schemeClr val="tx1"/>
              </a:solidFill>
              <a:latin typeface="Times New Roman" panose="02020603050405020304" pitchFamily="18" charset="0"/>
              <a:cs typeface="Times New Roman" panose="02020603050405020304" pitchFamily="18" charset="0"/>
            </a:rPr>
            <a:t>арттырады</a:t>
          </a:r>
          <a:r>
            <a:rPr lang="ru-RU" sz="1400" i="0" dirty="0">
              <a:solidFill>
                <a:schemeClr val="tx1"/>
              </a:solidFill>
              <a:latin typeface="Times New Roman" panose="02020603050405020304" pitchFamily="18" charset="0"/>
              <a:cs typeface="Times New Roman" panose="02020603050405020304" pitchFamily="18" charset="0"/>
            </a:rPr>
            <a:t>.</a:t>
          </a:r>
        </a:p>
      </dgm:t>
    </dgm:pt>
    <dgm:pt modelId="{527B3136-FA81-4B16-9D57-0F6CE0DFDF15}" type="parTrans" cxnId="{806DBE65-4200-4FC0-A347-7783A6B8945F}">
      <dgm:prSet/>
      <dgm:spPr/>
      <dgm:t>
        <a:bodyPr/>
        <a:lstStyle/>
        <a:p>
          <a:endParaRPr lang="ru-RU"/>
        </a:p>
      </dgm:t>
    </dgm:pt>
    <dgm:pt modelId="{C39E3253-0735-4BA4-BA1A-FBCCCDF011A8}" type="sibTrans" cxnId="{806DBE65-4200-4FC0-A347-7783A6B8945F}">
      <dgm:prSet/>
      <dgm:spPr/>
      <dgm:t>
        <a:bodyPr/>
        <a:lstStyle/>
        <a:p>
          <a:endParaRPr lang="ru-RU"/>
        </a:p>
      </dgm:t>
    </dgm:pt>
    <dgm:pt modelId="{40D81142-C2BD-4173-8504-8F2D1BA8809F}" type="pres">
      <dgm:prSet presAssocID="{DA62AF33-FA28-41DC-9A0A-CA1845822A16}" presName="linear" presStyleCnt="0">
        <dgm:presLayoutVars>
          <dgm:dir/>
          <dgm:animLvl val="lvl"/>
          <dgm:resizeHandles val="exact"/>
        </dgm:presLayoutVars>
      </dgm:prSet>
      <dgm:spPr/>
    </dgm:pt>
    <dgm:pt modelId="{492C815A-9A35-49AE-825A-DBA4CC92F630}" type="pres">
      <dgm:prSet presAssocID="{674AD190-5508-4214-87FC-B09B7D2D335B}" presName="parentLin" presStyleCnt="0"/>
      <dgm:spPr/>
    </dgm:pt>
    <dgm:pt modelId="{90D9DF0B-DA68-4686-A54C-EE3C9E360366}" type="pres">
      <dgm:prSet presAssocID="{674AD190-5508-4214-87FC-B09B7D2D335B}" presName="parentLeftMargin" presStyleLbl="node1" presStyleIdx="0" presStyleCnt="3"/>
      <dgm:spPr/>
    </dgm:pt>
    <dgm:pt modelId="{D7F2DC04-71B0-4C6C-BCE2-14A3BA2B26C1}" type="pres">
      <dgm:prSet presAssocID="{674AD190-5508-4214-87FC-B09B7D2D335B}" presName="parentText" presStyleLbl="node1" presStyleIdx="0" presStyleCnt="3" custScaleX="115819" custScaleY="202234">
        <dgm:presLayoutVars>
          <dgm:chMax val="0"/>
          <dgm:bulletEnabled val="1"/>
        </dgm:presLayoutVars>
      </dgm:prSet>
      <dgm:spPr/>
    </dgm:pt>
    <dgm:pt modelId="{B66EBAE2-E37F-4EBB-9846-F290093946F6}" type="pres">
      <dgm:prSet presAssocID="{674AD190-5508-4214-87FC-B09B7D2D335B}" presName="negativeSpace" presStyleCnt="0"/>
      <dgm:spPr/>
    </dgm:pt>
    <dgm:pt modelId="{E1E2743B-907D-4294-9DD5-9D70DE4D0477}" type="pres">
      <dgm:prSet presAssocID="{674AD190-5508-4214-87FC-B09B7D2D335B}" presName="childText" presStyleLbl="conFgAcc1" presStyleIdx="0" presStyleCnt="3">
        <dgm:presLayoutVars>
          <dgm:bulletEnabled val="1"/>
        </dgm:presLayoutVars>
      </dgm:prSet>
      <dgm:spPr/>
    </dgm:pt>
    <dgm:pt modelId="{6857ACD9-66CF-4DA2-ACCF-502AB726DF9B}" type="pres">
      <dgm:prSet presAssocID="{FCA2FFE3-EA3F-43D4-AD84-9BC16E6B00DF}" presName="spaceBetweenRectangles" presStyleCnt="0"/>
      <dgm:spPr/>
    </dgm:pt>
    <dgm:pt modelId="{9DA33B40-569C-4383-8598-9B4214DBF905}" type="pres">
      <dgm:prSet presAssocID="{A93F9FA1-B473-41AE-9A98-CAB43CC71A7D}" presName="parentLin" presStyleCnt="0"/>
      <dgm:spPr/>
    </dgm:pt>
    <dgm:pt modelId="{19388E51-E56A-4A10-821B-38EDE47A79CF}" type="pres">
      <dgm:prSet presAssocID="{A93F9FA1-B473-41AE-9A98-CAB43CC71A7D}" presName="parentLeftMargin" presStyleLbl="node1" presStyleIdx="0" presStyleCnt="3"/>
      <dgm:spPr/>
    </dgm:pt>
    <dgm:pt modelId="{658385A0-945D-4F43-81E0-6F6A87DF9DFC}" type="pres">
      <dgm:prSet presAssocID="{A93F9FA1-B473-41AE-9A98-CAB43CC71A7D}" presName="parentText" presStyleLbl="node1" presStyleIdx="1" presStyleCnt="3" custScaleX="121797" custScaleY="170461">
        <dgm:presLayoutVars>
          <dgm:chMax val="0"/>
          <dgm:bulletEnabled val="1"/>
        </dgm:presLayoutVars>
      </dgm:prSet>
      <dgm:spPr/>
    </dgm:pt>
    <dgm:pt modelId="{2D4AE35E-9AA3-4709-823F-08CD1389DE04}" type="pres">
      <dgm:prSet presAssocID="{A93F9FA1-B473-41AE-9A98-CAB43CC71A7D}" presName="negativeSpace" presStyleCnt="0"/>
      <dgm:spPr/>
    </dgm:pt>
    <dgm:pt modelId="{7F0D8A81-7DCF-4B9D-BF51-BF95AFEA4DC9}" type="pres">
      <dgm:prSet presAssocID="{A93F9FA1-B473-41AE-9A98-CAB43CC71A7D}" presName="childText" presStyleLbl="conFgAcc1" presStyleIdx="1" presStyleCnt="3">
        <dgm:presLayoutVars>
          <dgm:bulletEnabled val="1"/>
        </dgm:presLayoutVars>
      </dgm:prSet>
      <dgm:spPr/>
    </dgm:pt>
    <dgm:pt modelId="{FFAA55CC-E15C-4206-9E33-37B1D47485F9}" type="pres">
      <dgm:prSet presAssocID="{499FDB07-4189-4C66-BD3C-A6554A3887CB}" presName="spaceBetweenRectangles" presStyleCnt="0"/>
      <dgm:spPr/>
    </dgm:pt>
    <dgm:pt modelId="{A0BF48FD-DB64-40F3-9810-89DCEF0DE195}" type="pres">
      <dgm:prSet presAssocID="{AFD60B97-4ED7-49A7-A472-E85C8ADA483D}" presName="parentLin" presStyleCnt="0"/>
      <dgm:spPr/>
    </dgm:pt>
    <dgm:pt modelId="{BE023A0B-A6DD-49EE-BB24-A1AC3234F5AF}" type="pres">
      <dgm:prSet presAssocID="{AFD60B97-4ED7-49A7-A472-E85C8ADA483D}" presName="parentLeftMargin" presStyleLbl="node1" presStyleIdx="1" presStyleCnt="3"/>
      <dgm:spPr/>
    </dgm:pt>
    <dgm:pt modelId="{B2647A60-921B-4F39-B8E9-7625322F2914}" type="pres">
      <dgm:prSet presAssocID="{AFD60B97-4ED7-49A7-A472-E85C8ADA483D}" presName="parentText" presStyleLbl="node1" presStyleIdx="2" presStyleCnt="3" custScaleX="138053" custScaleY="181957" custLinFactNeighborX="25927" custLinFactNeighborY="5551">
        <dgm:presLayoutVars>
          <dgm:chMax val="0"/>
          <dgm:bulletEnabled val="1"/>
        </dgm:presLayoutVars>
      </dgm:prSet>
      <dgm:spPr/>
    </dgm:pt>
    <dgm:pt modelId="{14B8A35E-02AD-4C8B-8EE5-36C5944F4948}" type="pres">
      <dgm:prSet presAssocID="{AFD60B97-4ED7-49A7-A472-E85C8ADA483D}" presName="negativeSpace" presStyleCnt="0"/>
      <dgm:spPr/>
    </dgm:pt>
    <dgm:pt modelId="{6C569D33-C3B8-41CB-B288-37DD36022953}" type="pres">
      <dgm:prSet presAssocID="{AFD60B97-4ED7-49A7-A472-E85C8ADA483D}" presName="childText" presStyleLbl="conFgAcc1" presStyleIdx="2" presStyleCnt="3">
        <dgm:presLayoutVars>
          <dgm:bulletEnabled val="1"/>
        </dgm:presLayoutVars>
      </dgm:prSet>
      <dgm:spPr/>
    </dgm:pt>
  </dgm:ptLst>
  <dgm:cxnLst>
    <dgm:cxn modelId="{B70B730D-7989-4408-89DF-47497FF42745}" type="presOf" srcId="{A93F9FA1-B473-41AE-9A98-CAB43CC71A7D}" destId="{658385A0-945D-4F43-81E0-6F6A87DF9DFC}" srcOrd="1" destOrd="0" presId="urn:microsoft.com/office/officeart/2005/8/layout/list1"/>
    <dgm:cxn modelId="{C9375A15-8F59-46E6-A4B2-ABA5FD4B53C7}" type="presOf" srcId="{AFD60B97-4ED7-49A7-A472-E85C8ADA483D}" destId="{BE023A0B-A6DD-49EE-BB24-A1AC3234F5AF}" srcOrd="0" destOrd="0" presId="urn:microsoft.com/office/officeart/2005/8/layout/list1"/>
    <dgm:cxn modelId="{F152CC18-F963-4F3F-853D-992BE21C2411}" srcId="{DA62AF33-FA28-41DC-9A0A-CA1845822A16}" destId="{A93F9FA1-B473-41AE-9A98-CAB43CC71A7D}" srcOrd="1" destOrd="0" parTransId="{A06F177D-87A8-441B-9507-6DD4698230BA}" sibTransId="{499FDB07-4189-4C66-BD3C-A6554A3887CB}"/>
    <dgm:cxn modelId="{8927BD1E-FA64-489E-AEF3-C87AEC713905}" type="presOf" srcId="{674AD190-5508-4214-87FC-B09B7D2D335B}" destId="{90D9DF0B-DA68-4686-A54C-EE3C9E360366}" srcOrd="0" destOrd="0" presId="urn:microsoft.com/office/officeart/2005/8/layout/list1"/>
    <dgm:cxn modelId="{085FB222-B881-4701-87F3-4776805B5E08}" type="presOf" srcId="{A93F9FA1-B473-41AE-9A98-CAB43CC71A7D}" destId="{19388E51-E56A-4A10-821B-38EDE47A79CF}" srcOrd="0" destOrd="0" presId="urn:microsoft.com/office/officeart/2005/8/layout/list1"/>
    <dgm:cxn modelId="{806DBE65-4200-4FC0-A347-7783A6B8945F}" srcId="{DA62AF33-FA28-41DC-9A0A-CA1845822A16}" destId="{AFD60B97-4ED7-49A7-A472-E85C8ADA483D}" srcOrd="2" destOrd="0" parTransId="{527B3136-FA81-4B16-9D57-0F6CE0DFDF15}" sibTransId="{C39E3253-0735-4BA4-BA1A-FBCCCDF011A8}"/>
    <dgm:cxn modelId="{CFB988D2-FDAD-49B1-B59B-0D25144C1F9F}" type="presOf" srcId="{674AD190-5508-4214-87FC-B09B7D2D335B}" destId="{D7F2DC04-71B0-4C6C-BCE2-14A3BA2B26C1}" srcOrd="1" destOrd="0" presId="urn:microsoft.com/office/officeart/2005/8/layout/list1"/>
    <dgm:cxn modelId="{8A5EE5E1-AA1D-4F9A-B98E-75EDBFBC63E5}" srcId="{DA62AF33-FA28-41DC-9A0A-CA1845822A16}" destId="{674AD190-5508-4214-87FC-B09B7D2D335B}" srcOrd="0" destOrd="0" parTransId="{807BCC9B-146C-4F49-A941-133E945FB3DD}" sibTransId="{FCA2FFE3-EA3F-43D4-AD84-9BC16E6B00DF}"/>
    <dgm:cxn modelId="{84D469E2-5459-45A6-B9D2-4BBACA792780}" type="presOf" srcId="{DA62AF33-FA28-41DC-9A0A-CA1845822A16}" destId="{40D81142-C2BD-4173-8504-8F2D1BA8809F}" srcOrd="0" destOrd="0" presId="urn:microsoft.com/office/officeart/2005/8/layout/list1"/>
    <dgm:cxn modelId="{2C38F2E9-A408-4ABD-8DDD-7C4CBE4E6A63}" type="presOf" srcId="{AFD60B97-4ED7-49A7-A472-E85C8ADA483D}" destId="{B2647A60-921B-4F39-B8E9-7625322F2914}" srcOrd="1" destOrd="0" presId="urn:microsoft.com/office/officeart/2005/8/layout/list1"/>
    <dgm:cxn modelId="{9B93B6CE-F633-46F1-83C3-858B79838212}" type="presParOf" srcId="{40D81142-C2BD-4173-8504-8F2D1BA8809F}" destId="{492C815A-9A35-49AE-825A-DBA4CC92F630}" srcOrd="0" destOrd="0" presId="urn:microsoft.com/office/officeart/2005/8/layout/list1"/>
    <dgm:cxn modelId="{848F9FB3-6759-4A5A-B190-72D7AE1771B3}" type="presParOf" srcId="{492C815A-9A35-49AE-825A-DBA4CC92F630}" destId="{90D9DF0B-DA68-4686-A54C-EE3C9E360366}" srcOrd="0" destOrd="0" presId="urn:microsoft.com/office/officeart/2005/8/layout/list1"/>
    <dgm:cxn modelId="{15185E98-8F56-4585-844B-69480E1A841E}" type="presParOf" srcId="{492C815A-9A35-49AE-825A-DBA4CC92F630}" destId="{D7F2DC04-71B0-4C6C-BCE2-14A3BA2B26C1}" srcOrd="1" destOrd="0" presId="urn:microsoft.com/office/officeart/2005/8/layout/list1"/>
    <dgm:cxn modelId="{10243769-747F-48E8-A0A4-21C757FEA2B9}" type="presParOf" srcId="{40D81142-C2BD-4173-8504-8F2D1BA8809F}" destId="{B66EBAE2-E37F-4EBB-9846-F290093946F6}" srcOrd="1" destOrd="0" presId="urn:microsoft.com/office/officeart/2005/8/layout/list1"/>
    <dgm:cxn modelId="{96E05A6B-B5C0-4361-B017-ABB2D475F635}" type="presParOf" srcId="{40D81142-C2BD-4173-8504-8F2D1BA8809F}" destId="{E1E2743B-907D-4294-9DD5-9D70DE4D0477}" srcOrd="2" destOrd="0" presId="urn:microsoft.com/office/officeart/2005/8/layout/list1"/>
    <dgm:cxn modelId="{B11E2DD3-1E8C-4571-ADF2-42CF6E71EC4B}" type="presParOf" srcId="{40D81142-C2BD-4173-8504-8F2D1BA8809F}" destId="{6857ACD9-66CF-4DA2-ACCF-502AB726DF9B}" srcOrd="3" destOrd="0" presId="urn:microsoft.com/office/officeart/2005/8/layout/list1"/>
    <dgm:cxn modelId="{8B0AAE68-F7B1-4162-BD89-4D228DB0E045}" type="presParOf" srcId="{40D81142-C2BD-4173-8504-8F2D1BA8809F}" destId="{9DA33B40-569C-4383-8598-9B4214DBF905}" srcOrd="4" destOrd="0" presId="urn:microsoft.com/office/officeart/2005/8/layout/list1"/>
    <dgm:cxn modelId="{4283489F-D297-4898-BE8F-D6144BB0314E}" type="presParOf" srcId="{9DA33B40-569C-4383-8598-9B4214DBF905}" destId="{19388E51-E56A-4A10-821B-38EDE47A79CF}" srcOrd="0" destOrd="0" presId="urn:microsoft.com/office/officeart/2005/8/layout/list1"/>
    <dgm:cxn modelId="{E3FA5807-0C16-4A97-803B-3343816BB70D}" type="presParOf" srcId="{9DA33B40-569C-4383-8598-9B4214DBF905}" destId="{658385A0-945D-4F43-81E0-6F6A87DF9DFC}" srcOrd="1" destOrd="0" presId="urn:microsoft.com/office/officeart/2005/8/layout/list1"/>
    <dgm:cxn modelId="{8408B47E-E78B-41AF-9190-04073B3356F9}" type="presParOf" srcId="{40D81142-C2BD-4173-8504-8F2D1BA8809F}" destId="{2D4AE35E-9AA3-4709-823F-08CD1389DE04}" srcOrd="5" destOrd="0" presId="urn:microsoft.com/office/officeart/2005/8/layout/list1"/>
    <dgm:cxn modelId="{A86682A6-D4A0-4D43-BC1E-BBE528AFF7EB}" type="presParOf" srcId="{40D81142-C2BD-4173-8504-8F2D1BA8809F}" destId="{7F0D8A81-7DCF-4B9D-BF51-BF95AFEA4DC9}" srcOrd="6" destOrd="0" presId="urn:microsoft.com/office/officeart/2005/8/layout/list1"/>
    <dgm:cxn modelId="{D0E81412-90D8-4A15-B797-79E25F06BD43}" type="presParOf" srcId="{40D81142-C2BD-4173-8504-8F2D1BA8809F}" destId="{FFAA55CC-E15C-4206-9E33-37B1D47485F9}" srcOrd="7" destOrd="0" presId="urn:microsoft.com/office/officeart/2005/8/layout/list1"/>
    <dgm:cxn modelId="{46843D6F-C4C4-4E2B-8939-4FD197D234C2}" type="presParOf" srcId="{40D81142-C2BD-4173-8504-8F2D1BA8809F}" destId="{A0BF48FD-DB64-40F3-9810-89DCEF0DE195}" srcOrd="8" destOrd="0" presId="urn:microsoft.com/office/officeart/2005/8/layout/list1"/>
    <dgm:cxn modelId="{B9F9023D-20B6-4A70-B3D1-DD9A9DEE26E9}" type="presParOf" srcId="{A0BF48FD-DB64-40F3-9810-89DCEF0DE195}" destId="{BE023A0B-A6DD-49EE-BB24-A1AC3234F5AF}" srcOrd="0" destOrd="0" presId="urn:microsoft.com/office/officeart/2005/8/layout/list1"/>
    <dgm:cxn modelId="{C72FA31F-B386-47E1-A939-86866FB7B083}" type="presParOf" srcId="{A0BF48FD-DB64-40F3-9810-89DCEF0DE195}" destId="{B2647A60-921B-4F39-B8E9-7625322F2914}" srcOrd="1" destOrd="0" presId="urn:microsoft.com/office/officeart/2005/8/layout/list1"/>
    <dgm:cxn modelId="{F54B0575-8EA4-4C99-82B6-D5E9240AAAA5}" type="presParOf" srcId="{40D81142-C2BD-4173-8504-8F2D1BA8809F}" destId="{14B8A35E-02AD-4C8B-8EE5-36C5944F4948}" srcOrd="9" destOrd="0" presId="urn:microsoft.com/office/officeart/2005/8/layout/list1"/>
    <dgm:cxn modelId="{5020D585-4AE4-4F14-BBAD-D68871D0E43D}" type="presParOf" srcId="{40D81142-C2BD-4173-8504-8F2D1BA8809F}" destId="{6C569D33-C3B8-41CB-B288-37DD36022953}" srcOrd="10" destOrd="0" presId="urn:microsoft.com/office/officeart/2005/8/layout/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888F494-09A1-4F02-8DEB-AC599619C9C6}" type="doc">
      <dgm:prSet loTypeId="urn:microsoft.com/office/officeart/2005/8/layout/matrix1" loCatId="matrix" qsTypeId="urn:microsoft.com/office/officeart/2005/8/quickstyle/simple1" qsCatId="simple" csTypeId="urn:microsoft.com/office/officeart/2005/8/colors/accent4_1" csCatId="accent4" phldr="1"/>
      <dgm:spPr/>
      <dgm:t>
        <a:bodyPr/>
        <a:lstStyle/>
        <a:p>
          <a:endParaRPr lang="ru-RU"/>
        </a:p>
      </dgm:t>
    </dgm:pt>
    <dgm:pt modelId="{34C80ED7-3D1A-43CE-8880-B9B17DE92CE4}">
      <dgm:prSet phldrT="[Текст]" custT="1"/>
      <dgm:spPr/>
      <dgm:t>
        <a:bodyPr/>
        <a:lstStyle/>
        <a:p>
          <a:r>
            <a:rPr lang="ru-RU" sz="1400" b="1" dirty="0" err="1">
              <a:latin typeface="Times New Roman" panose="02020603050405020304" pitchFamily="18" charset="0"/>
              <a:cs typeface="Times New Roman" panose="02020603050405020304" pitchFamily="18" charset="0"/>
            </a:rPr>
            <a:t>Нысан</a:t>
          </a:r>
          <a:r>
            <a:rPr lang="ru-RU" sz="1400" b="1" dirty="0">
              <a:latin typeface="Times New Roman" panose="02020603050405020304" pitchFamily="18" charset="0"/>
              <a:cs typeface="Times New Roman" panose="02020603050405020304" pitchFamily="18" charset="0"/>
            </a:rPr>
            <a:t> </a:t>
          </a:r>
          <a:r>
            <a:rPr lang="ru-RU" sz="1400" b="1" dirty="0" err="1">
              <a:latin typeface="Times New Roman" panose="02020603050405020304" pitchFamily="18" charset="0"/>
              <a:cs typeface="Times New Roman" panose="02020603050405020304" pitchFamily="18" charset="0"/>
            </a:rPr>
            <a:t>қабырғаларының</a:t>
          </a:r>
          <a:r>
            <a:rPr lang="ru-RU" sz="1400" b="1" dirty="0">
              <a:latin typeface="Times New Roman" panose="02020603050405020304" pitchFamily="18" charset="0"/>
              <a:cs typeface="Times New Roman" panose="02020603050405020304" pitchFamily="18" charset="0"/>
            </a:rPr>
            <a:t> </a:t>
          </a:r>
          <a:r>
            <a:rPr lang="ru-RU" sz="1400" b="1" dirty="0" err="1">
              <a:latin typeface="Times New Roman" panose="02020603050405020304" pitchFamily="18" charset="0"/>
              <a:cs typeface="Times New Roman" panose="02020603050405020304" pitchFamily="18" charset="0"/>
            </a:rPr>
            <a:t>өткізгіштігіне</a:t>
          </a:r>
          <a:r>
            <a:rPr lang="ru-RU" sz="1400" b="1" dirty="0">
              <a:latin typeface="Times New Roman" panose="02020603050405020304" pitchFamily="18" charset="0"/>
              <a:cs typeface="Times New Roman" panose="02020603050405020304" pitchFamily="18" charset="0"/>
            </a:rPr>
            <a:t> </a:t>
          </a:r>
          <a:r>
            <a:rPr lang="ru-RU" sz="1400" b="1" dirty="0" err="1">
              <a:latin typeface="Times New Roman" panose="02020603050405020304" pitchFamily="18" charset="0"/>
              <a:cs typeface="Times New Roman" panose="02020603050405020304" pitchFamily="18" charset="0"/>
            </a:rPr>
            <a:t>қатысты</a:t>
          </a:r>
          <a:r>
            <a:rPr lang="ru-RU" sz="1400" b="1" dirty="0">
              <a:latin typeface="Times New Roman" panose="02020603050405020304" pitchFamily="18" charset="0"/>
              <a:cs typeface="Times New Roman" panose="02020603050405020304" pitchFamily="18" charset="0"/>
            </a:rPr>
            <a:t> </a:t>
          </a:r>
          <a:r>
            <a:rPr lang="ru-RU" sz="1400" b="1" dirty="0" err="1">
              <a:latin typeface="Times New Roman" panose="02020603050405020304" pitchFamily="18" charset="0"/>
              <a:cs typeface="Times New Roman" panose="02020603050405020304" pitchFamily="18" charset="0"/>
            </a:rPr>
            <a:t>бірнеше</a:t>
          </a:r>
          <a:r>
            <a:rPr lang="ru-RU" sz="1400" b="1" dirty="0">
              <a:latin typeface="Times New Roman" panose="02020603050405020304" pitchFamily="18" charset="0"/>
              <a:cs typeface="Times New Roman" panose="02020603050405020304" pitchFamily="18" charset="0"/>
            </a:rPr>
            <a:t> </a:t>
          </a:r>
          <a:r>
            <a:rPr lang="ru-RU" sz="1400" b="1" dirty="0" err="1">
              <a:latin typeface="Times New Roman" panose="02020603050405020304" pitchFamily="18" charset="0"/>
              <a:cs typeface="Times New Roman" panose="02020603050405020304" pitchFamily="18" charset="0"/>
            </a:rPr>
            <a:t>негізгі</a:t>
          </a:r>
          <a:r>
            <a:rPr lang="ru-RU" sz="1400" b="1" dirty="0">
              <a:latin typeface="Times New Roman" panose="02020603050405020304" pitchFamily="18" charset="0"/>
              <a:cs typeface="Times New Roman" panose="02020603050405020304" pitchFamily="18" charset="0"/>
            </a:rPr>
            <a:t> </a:t>
          </a:r>
          <a:r>
            <a:rPr lang="ru-RU" sz="1400" b="1" dirty="0" err="1">
              <a:latin typeface="Times New Roman" panose="02020603050405020304" pitchFamily="18" charset="0"/>
              <a:cs typeface="Times New Roman" panose="02020603050405020304" pitchFamily="18" charset="0"/>
            </a:rPr>
            <a:t>аспектілер</a:t>
          </a:r>
          <a:endParaRPr lang="ru-RU" sz="1400" dirty="0">
            <a:latin typeface="Times New Roman" panose="02020603050405020304" pitchFamily="18" charset="0"/>
            <a:cs typeface="Times New Roman" panose="02020603050405020304" pitchFamily="18" charset="0"/>
          </a:endParaRPr>
        </a:p>
      </dgm:t>
    </dgm:pt>
    <dgm:pt modelId="{745D03E9-4B6D-444F-92E0-8141D2FA7D8D}" type="parTrans" cxnId="{EEC3CC21-D4C3-4CC4-BA5C-C8F238BDC7A0}">
      <dgm:prSet/>
      <dgm:spPr/>
      <dgm:t>
        <a:bodyPr/>
        <a:lstStyle/>
        <a:p>
          <a:endParaRPr lang="ru-RU"/>
        </a:p>
      </dgm:t>
    </dgm:pt>
    <dgm:pt modelId="{581AD6DB-C6E6-4CE3-915E-9D863BCDE245}" type="sibTrans" cxnId="{EEC3CC21-D4C3-4CC4-BA5C-C8F238BDC7A0}">
      <dgm:prSet/>
      <dgm:spPr/>
      <dgm:t>
        <a:bodyPr/>
        <a:lstStyle/>
        <a:p>
          <a:endParaRPr lang="ru-RU"/>
        </a:p>
      </dgm:t>
    </dgm:pt>
    <dgm:pt modelId="{0724B1F9-392E-44D6-A097-E2CA0788548E}">
      <dgm:prSet phldrT="[Текст]" custT="1"/>
      <dgm:spPr/>
      <dgm:t>
        <a:bodyPr/>
        <a:lstStyle/>
        <a:p>
          <a:pPr algn="just"/>
          <a:r>
            <a:rPr lang="ru-RU" sz="1200" b="1" dirty="0" err="1">
              <a:latin typeface="Times New Roman" panose="02020603050405020304" pitchFamily="18" charset="0"/>
              <a:cs typeface="Times New Roman" panose="02020603050405020304" pitchFamily="18" charset="0"/>
            </a:rPr>
            <a:t>Газдардың</a:t>
          </a:r>
          <a:r>
            <a:rPr lang="ru-RU" sz="1200" b="1" dirty="0">
              <a:latin typeface="Times New Roman" panose="02020603050405020304" pitchFamily="18" charset="0"/>
              <a:cs typeface="Times New Roman" panose="02020603050405020304" pitchFamily="18" charset="0"/>
            </a:rPr>
            <a:t> </a:t>
          </a:r>
          <a:r>
            <a:rPr lang="ru-RU" sz="1200" b="1" dirty="0" err="1">
              <a:latin typeface="Times New Roman" panose="02020603050405020304" pitchFamily="18" charset="0"/>
              <a:cs typeface="Times New Roman" panose="02020603050405020304" pitchFamily="18" charset="0"/>
            </a:rPr>
            <a:t>немесе</a:t>
          </a:r>
          <a:r>
            <a:rPr lang="ru-RU" sz="1200" b="1" dirty="0">
              <a:latin typeface="Times New Roman" panose="02020603050405020304" pitchFamily="18" charset="0"/>
              <a:cs typeface="Times New Roman" panose="02020603050405020304" pitchFamily="18" charset="0"/>
            </a:rPr>
            <a:t> </a:t>
          </a:r>
          <a:r>
            <a:rPr lang="ru-RU" sz="1200" b="1" dirty="0" err="1">
              <a:latin typeface="Times New Roman" panose="02020603050405020304" pitchFamily="18" charset="0"/>
              <a:cs typeface="Times New Roman" panose="02020603050405020304" pitchFamily="18" charset="0"/>
            </a:rPr>
            <a:t>сұйықтықтардың</a:t>
          </a:r>
          <a:r>
            <a:rPr lang="ru-RU" sz="1200" b="1" dirty="0">
              <a:latin typeface="Times New Roman" panose="02020603050405020304" pitchFamily="18" charset="0"/>
              <a:cs typeface="Times New Roman" panose="02020603050405020304" pitchFamily="18" charset="0"/>
            </a:rPr>
            <a:t> </a:t>
          </a:r>
          <a:r>
            <a:rPr lang="ru-RU" sz="1200" b="1" dirty="0" err="1">
              <a:latin typeface="Times New Roman" panose="02020603050405020304" pitchFamily="18" charset="0"/>
              <a:cs typeface="Times New Roman" panose="02020603050405020304" pitchFamily="18" charset="0"/>
            </a:rPr>
            <a:t>түрлері</a:t>
          </a:r>
          <a:r>
            <a:rPr lang="ru-RU" sz="1200" b="1"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материалдың</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өткізгіштігі</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енетін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зат</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түріне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байланысты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болуы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мүмкін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Мысалы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кейбір</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материалдар</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басқаларға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қарағанда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белгілі</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бір</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газдарға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немесе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сұйықтықтарға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көбірек</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болуы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мүмкін</a:t>
          </a:r>
          <a:r>
            <a:rPr lang="ru-RU" sz="1200" dirty="0">
              <a:latin typeface="Times New Roman" panose="02020603050405020304" pitchFamily="18" charset="0"/>
              <a:cs typeface="Times New Roman" panose="02020603050405020304" pitchFamily="18" charset="0"/>
            </a:rPr>
            <a:t>.</a:t>
          </a:r>
        </a:p>
      </dgm:t>
    </dgm:pt>
    <dgm:pt modelId="{0AA0228F-5C28-4852-AC74-69433ADD3CDC}" type="parTrans" cxnId="{26D41F2B-D27C-45F1-AB5F-BCB5071E1CEE}">
      <dgm:prSet/>
      <dgm:spPr/>
      <dgm:t>
        <a:bodyPr/>
        <a:lstStyle/>
        <a:p>
          <a:endParaRPr lang="ru-RU"/>
        </a:p>
      </dgm:t>
    </dgm:pt>
    <dgm:pt modelId="{43886DCB-0E09-48CF-8812-EBC002C0B7A3}" type="sibTrans" cxnId="{26D41F2B-D27C-45F1-AB5F-BCB5071E1CEE}">
      <dgm:prSet/>
      <dgm:spPr/>
      <dgm:t>
        <a:bodyPr/>
        <a:lstStyle/>
        <a:p>
          <a:endParaRPr lang="ru-RU"/>
        </a:p>
      </dgm:t>
    </dgm:pt>
    <dgm:pt modelId="{CEE9E904-9DB5-4FCD-A132-9D68079D9125}">
      <dgm:prSet phldrT="[Текст]" custT="1"/>
      <dgm:spPr/>
      <dgm:t>
        <a:bodyPr/>
        <a:lstStyle/>
        <a:p>
          <a:pPr algn="just"/>
          <a:r>
            <a:rPr lang="ru-RU" sz="1200" b="1" dirty="0">
              <a:latin typeface="Times New Roman" panose="02020603050405020304" pitchFamily="18" charset="0"/>
              <a:cs typeface="Times New Roman" panose="02020603050405020304" pitchFamily="18" charset="0"/>
            </a:rPr>
            <a:t>Температура мен </a:t>
          </a:r>
          <a:r>
            <a:rPr lang="ru-RU" sz="1200" b="1" dirty="0" err="1">
              <a:latin typeface="Times New Roman" panose="02020603050405020304" pitchFamily="18" charset="0"/>
              <a:cs typeface="Times New Roman" panose="02020603050405020304" pitchFamily="18" charset="0"/>
            </a:rPr>
            <a:t>қысым</a:t>
          </a:r>
          <a:r>
            <a:rPr lang="ru-RU" sz="1200" b="1" dirty="0">
              <a:latin typeface="Times New Roman" panose="02020603050405020304" pitchFamily="18" charset="0"/>
              <a:cs typeface="Times New Roman" panose="02020603050405020304" pitchFamily="18" charset="0"/>
            </a:rPr>
            <a:t>: </a:t>
          </a:r>
          <a:r>
            <a:rPr lang="ru-RU" sz="1200" dirty="0">
              <a:latin typeface="Times New Roman" panose="02020603050405020304" pitchFamily="18" charset="0"/>
              <a:cs typeface="Times New Roman" panose="02020603050405020304" pitchFamily="18" charset="0"/>
            </a:rPr>
            <a:t>Температура мен </a:t>
          </a:r>
          <a:r>
            <a:rPr lang="ru-RU" sz="1200" dirty="0" err="1">
              <a:latin typeface="Times New Roman" panose="02020603050405020304" pitchFamily="18" charset="0"/>
              <a:cs typeface="Times New Roman" panose="02020603050405020304" pitchFamily="18" charset="0"/>
            </a:rPr>
            <a:t>қысым</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материалдың</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өткізгіштігіне</a:t>
          </a:r>
          <a:r>
            <a:rPr lang="ru-RU" sz="1200" dirty="0">
              <a:latin typeface="Times New Roman" panose="02020603050405020304" pitchFamily="18" charset="0"/>
              <a:cs typeface="Times New Roman" panose="02020603050405020304" pitchFamily="18" charset="0"/>
            </a:rPr>
            <a:t> де </a:t>
          </a:r>
          <a:r>
            <a:rPr lang="ru-RU" sz="1200" dirty="0" err="1">
              <a:latin typeface="Times New Roman" panose="02020603050405020304" pitchFamily="18" charset="0"/>
              <a:cs typeface="Times New Roman" panose="02020603050405020304" pitchFamily="18" charset="0"/>
            </a:rPr>
            <a:t>әсер</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етуі</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мүмкін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Әдетте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температураның</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жоғарылауымен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немесе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қысымның</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төмендеуімен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өткізгіштік</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жоғарылауы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мүмкін</a:t>
          </a:r>
          <a:r>
            <a:rPr lang="ru-RU" sz="1200" dirty="0">
              <a:latin typeface="Times New Roman" panose="02020603050405020304" pitchFamily="18" charset="0"/>
              <a:cs typeface="Times New Roman" panose="02020603050405020304" pitchFamily="18" charset="0"/>
            </a:rPr>
            <a:t>.</a:t>
          </a:r>
        </a:p>
      </dgm:t>
    </dgm:pt>
    <dgm:pt modelId="{B411FB08-A4D1-4B38-BEA7-377B5EAAB4DE}" type="parTrans" cxnId="{FBABE116-6FDD-4294-85CE-8E770C6E4A67}">
      <dgm:prSet/>
      <dgm:spPr/>
      <dgm:t>
        <a:bodyPr/>
        <a:lstStyle/>
        <a:p>
          <a:endParaRPr lang="ru-RU"/>
        </a:p>
      </dgm:t>
    </dgm:pt>
    <dgm:pt modelId="{4F377925-7F43-4A40-A059-544868CB85A4}" type="sibTrans" cxnId="{FBABE116-6FDD-4294-85CE-8E770C6E4A67}">
      <dgm:prSet/>
      <dgm:spPr/>
      <dgm:t>
        <a:bodyPr/>
        <a:lstStyle/>
        <a:p>
          <a:endParaRPr lang="ru-RU"/>
        </a:p>
      </dgm:t>
    </dgm:pt>
    <dgm:pt modelId="{EA7092A9-0EC4-4B50-A65D-62C342EAAD45}">
      <dgm:prSet phldrT="[Текст]" custT="1"/>
      <dgm:spPr/>
      <dgm:t>
        <a:bodyPr/>
        <a:lstStyle/>
        <a:p>
          <a:pPr algn="just"/>
          <a:r>
            <a:rPr lang="ru-RU" sz="1200" b="1" dirty="0" err="1">
              <a:latin typeface="Times New Roman" panose="02020603050405020304" pitchFamily="18" charset="0"/>
              <a:cs typeface="Times New Roman" panose="02020603050405020304" pitchFamily="18" charset="0"/>
            </a:rPr>
            <a:t>Инженерлік</a:t>
          </a:r>
          <a:r>
            <a:rPr lang="ru-RU" sz="1200" b="1" dirty="0">
              <a:latin typeface="Times New Roman" panose="02020603050405020304" pitchFamily="18" charset="0"/>
              <a:cs typeface="Times New Roman" panose="02020603050405020304" pitchFamily="18" charset="0"/>
            </a:rPr>
            <a:t> </a:t>
          </a:r>
          <a:r>
            <a:rPr lang="ru-RU" sz="1200" b="1" dirty="0" err="1">
              <a:latin typeface="Times New Roman" panose="02020603050405020304" pitchFamily="18" charset="0"/>
              <a:cs typeface="Times New Roman" panose="02020603050405020304" pitchFamily="18" charset="0"/>
            </a:rPr>
            <a:t>шешімдер</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кейбір</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жағдайларда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материалдың</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өткізгіштігін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әртүрлі</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инженерлік</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әдістермен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басқаруға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немесе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азайтуға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болады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мысалы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тығыздағыштарды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арнайы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жабындарды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қолдану</a:t>
          </a:r>
          <a:r>
            <a:rPr lang="ru-RU" sz="1200" dirty="0">
              <a:latin typeface="Times New Roman" panose="02020603050405020304" pitchFamily="18" charset="0"/>
              <a:cs typeface="Times New Roman" panose="02020603050405020304" pitchFamily="18" charset="0"/>
            </a:rPr>
            <a:t>.</a:t>
          </a:r>
        </a:p>
      </dgm:t>
    </dgm:pt>
    <dgm:pt modelId="{15FEEAD3-CDDD-4F91-829E-F960AEEB7963}" type="parTrans" cxnId="{2E32C9FD-D334-434C-BEA0-6B5189732ABC}">
      <dgm:prSet/>
      <dgm:spPr/>
      <dgm:t>
        <a:bodyPr/>
        <a:lstStyle/>
        <a:p>
          <a:endParaRPr lang="ru-RU"/>
        </a:p>
      </dgm:t>
    </dgm:pt>
    <dgm:pt modelId="{0ED592AA-BB9A-40F8-8D5C-FCF7888F89B0}" type="sibTrans" cxnId="{2E32C9FD-D334-434C-BEA0-6B5189732ABC}">
      <dgm:prSet/>
      <dgm:spPr/>
      <dgm:t>
        <a:bodyPr/>
        <a:lstStyle/>
        <a:p>
          <a:endParaRPr lang="ru-RU"/>
        </a:p>
      </dgm:t>
    </dgm:pt>
    <dgm:pt modelId="{43D61671-C50F-4F7B-9B30-526A7B5700E6}">
      <dgm:prSet phldrT="[Текст]" custT="1"/>
      <dgm:spPr/>
      <dgm:t>
        <a:bodyPr/>
        <a:lstStyle/>
        <a:p>
          <a:pPr algn="just"/>
          <a:r>
            <a:rPr lang="ru-RU" sz="1200" b="1" dirty="0" err="1">
              <a:latin typeface="Times New Roman" panose="02020603050405020304" pitchFamily="18" charset="0"/>
              <a:cs typeface="Times New Roman" panose="02020603050405020304" pitchFamily="18" charset="0"/>
            </a:rPr>
            <a:t>Өлшеу</a:t>
          </a:r>
          <a:r>
            <a:rPr lang="ru-RU" sz="1200" b="1" dirty="0">
              <a:latin typeface="Times New Roman" panose="02020603050405020304" pitchFamily="18" charset="0"/>
              <a:cs typeface="Times New Roman" panose="02020603050405020304" pitchFamily="18" charset="0"/>
            </a:rPr>
            <a:t> </a:t>
          </a:r>
          <a:r>
            <a:rPr lang="ru-RU" sz="1200" b="1" dirty="0" err="1">
              <a:latin typeface="Times New Roman" panose="02020603050405020304" pitchFamily="18" charset="0"/>
              <a:cs typeface="Times New Roman" panose="02020603050405020304" pitchFamily="18" charset="0"/>
            </a:rPr>
            <a:t>әдістері</a:t>
          </a:r>
          <a:r>
            <a:rPr lang="ru-RU" sz="1200" b="1"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өткізгіштікті</a:t>
          </a:r>
          <a:r>
            <a:rPr lang="ru-RU" sz="1200" dirty="0">
              <a:latin typeface="Times New Roman" panose="02020603050405020304" pitchFamily="18" charset="0"/>
              <a:cs typeface="Times New Roman" panose="02020603050405020304" pitchFamily="18" charset="0"/>
            </a:rPr>
            <a:t> материал мен </a:t>
          </a:r>
          <a:r>
            <a:rPr lang="ru-RU" sz="1200" dirty="0" err="1">
              <a:latin typeface="Times New Roman" panose="02020603050405020304" pitchFamily="18" charset="0"/>
              <a:cs typeface="Times New Roman" panose="02020603050405020304" pitchFamily="18" charset="0"/>
            </a:rPr>
            <a:t>контекстке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байланысты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әртүрлі</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тәсілдермен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өлшеуге</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болады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Мысалы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газдардың</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өткізгіштігін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өлшеу</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үшін</a:t>
          </a:r>
          <a:r>
            <a:rPr lang="ru-RU" sz="1200" dirty="0">
              <a:latin typeface="Times New Roman" panose="02020603050405020304" pitchFamily="18" charset="0"/>
              <a:cs typeface="Times New Roman" panose="02020603050405020304" pitchFamily="18" charset="0"/>
            </a:rPr>
            <a:t> материал </a:t>
          </a:r>
          <a:r>
            <a:rPr lang="ru-RU" sz="1200" dirty="0" err="1">
              <a:latin typeface="Times New Roman" panose="02020603050405020304" pitchFamily="18" charset="0"/>
              <a:cs typeface="Times New Roman" panose="02020603050405020304" pitchFamily="18" charset="0"/>
            </a:rPr>
            <a:t>арқылы</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диффузияға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негізделген</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әдістерді</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қолдануға</a:t>
          </a:r>
          <a:r>
            <a:rPr lang="ru-RU" sz="1200" dirty="0">
              <a:latin typeface="Times New Roman" panose="02020603050405020304" pitchFamily="18" charset="0"/>
              <a:cs typeface="Times New Roman" panose="02020603050405020304" pitchFamily="18" charset="0"/>
            </a:rPr>
            <a:t> </a:t>
          </a:r>
          <a:r>
            <a:rPr lang="ru-RU" sz="1200" dirty="0" err="1">
              <a:latin typeface="Times New Roman" panose="02020603050405020304" pitchFamily="18" charset="0"/>
              <a:cs typeface="Times New Roman" panose="02020603050405020304" pitchFamily="18" charset="0"/>
            </a:rPr>
            <a:t>болады</a:t>
          </a:r>
          <a:r>
            <a:rPr lang="ru-RU" sz="1200" dirty="0">
              <a:latin typeface="Times New Roman" panose="02020603050405020304" pitchFamily="18" charset="0"/>
              <a:cs typeface="Times New Roman" panose="02020603050405020304" pitchFamily="18" charset="0"/>
            </a:rPr>
            <a:t>.</a:t>
          </a:r>
        </a:p>
      </dgm:t>
    </dgm:pt>
    <dgm:pt modelId="{A909905D-844A-434A-A013-A81DFAF7CE20}" type="parTrans" cxnId="{EFCAA273-6634-4866-A764-F1A414114702}">
      <dgm:prSet/>
      <dgm:spPr/>
      <dgm:t>
        <a:bodyPr/>
        <a:lstStyle/>
        <a:p>
          <a:endParaRPr lang="ru-RU"/>
        </a:p>
      </dgm:t>
    </dgm:pt>
    <dgm:pt modelId="{204466CF-5605-4A28-86EC-2FB6131E8EE1}" type="sibTrans" cxnId="{EFCAA273-6634-4866-A764-F1A414114702}">
      <dgm:prSet/>
      <dgm:spPr/>
      <dgm:t>
        <a:bodyPr/>
        <a:lstStyle/>
        <a:p>
          <a:endParaRPr lang="ru-RU"/>
        </a:p>
      </dgm:t>
    </dgm:pt>
    <dgm:pt modelId="{6FF858A7-9A14-4887-97C8-0560C60C43A1}" type="pres">
      <dgm:prSet presAssocID="{F888F494-09A1-4F02-8DEB-AC599619C9C6}" presName="diagram" presStyleCnt="0">
        <dgm:presLayoutVars>
          <dgm:chMax val="1"/>
          <dgm:dir/>
          <dgm:animLvl val="ctr"/>
          <dgm:resizeHandles val="exact"/>
        </dgm:presLayoutVars>
      </dgm:prSet>
      <dgm:spPr/>
    </dgm:pt>
    <dgm:pt modelId="{A674EE4A-AF57-44D5-ABBF-96DF18F5F932}" type="pres">
      <dgm:prSet presAssocID="{F888F494-09A1-4F02-8DEB-AC599619C9C6}" presName="matrix" presStyleCnt="0"/>
      <dgm:spPr/>
    </dgm:pt>
    <dgm:pt modelId="{7A0B2645-B64D-4A0E-9C7B-22BCBFE01482}" type="pres">
      <dgm:prSet presAssocID="{F888F494-09A1-4F02-8DEB-AC599619C9C6}" presName="tile1" presStyleLbl="node1" presStyleIdx="0" presStyleCnt="4" custLinFactNeighborX="234" custLinFactNeighborY="-1599"/>
      <dgm:spPr/>
    </dgm:pt>
    <dgm:pt modelId="{9F50F759-46D6-44F6-A37C-59E3CC35B48E}" type="pres">
      <dgm:prSet presAssocID="{F888F494-09A1-4F02-8DEB-AC599619C9C6}" presName="tile1text" presStyleLbl="node1" presStyleIdx="0" presStyleCnt="4">
        <dgm:presLayoutVars>
          <dgm:chMax val="0"/>
          <dgm:chPref val="0"/>
          <dgm:bulletEnabled val="1"/>
        </dgm:presLayoutVars>
      </dgm:prSet>
      <dgm:spPr/>
    </dgm:pt>
    <dgm:pt modelId="{7A69B371-6378-43B6-85A0-AB85906EC00C}" type="pres">
      <dgm:prSet presAssocID="{F888F494-09A1-4F02-8DEB-AC599619C9C6}" presName="tile2" presStyleLbl="node1" presStyleIdx="1" presStyleCnt="4"/>
      <dgm:spPr/>
    </dgm:pt>
    <dgm:pt modelId="{38A19558-ED04-4B5B-9406-4D8FBE59835B}" type="pres">
      <dgm:prSet presAssocID="{F888F494-09A1-4F02-8DEB-AC599619C9C6}" presName="tile2text" presStyleLbl="node1" presStyleIdx="1" presStyleCnt="4">
        <dgm:presLayoutVars>
          <dgm:chMax val="0"/>
          <dgm:chPref val="0"/>
          <dgm:bulletEnabled val="1"/>
        </dgm:presLayoutVars>
      </dgm:prSet>
      <dgm:spPr/>
    </dgm:pt>
    <dgm:pt modelId="{CE519802-CF7A-4D34-832B-32E9B609A964}" type="pres">
      <dgm:prSet presAssocID="{F888F494-09A1-4F02-8DEB-AC599619C9C6}" presName="tile3" presStyleLbl="node1" presStyleIdx="2" presStyleCnt="4"/>
      <dgm:spPr/>
    </dgm:pt>
    <dgm:pt modelId="{128EB0A3-8B55-467B-A8B2-4C95EA95D1FB}" type="pres">
      <dgm:prSet presAssocID="{F888F494-09A1-4F02-8DEB-AC599619C9C6}" presName="tile3text" presStyleLbl="node1" presStyleIdx="2" presStyleCnt="4">
        <dgm:presLayoutVars>
          <dgm:chMax val="0"/>
          <dgm:chPref val="0"/>
          <dgm:bulletEnabled val="1"/>
        </dgm:presLayoutVars>
      </dgm:prSet>
      <dgm:spPr/>
    </dgm:pt>
    <dgm:pt modelId="{2EC5D56B-A69E-4B61-84A2-4C0A99D086AB}" type="pres">
      <dgm:prSet presAssocID="{F888F494-09A1-4F02-8DEB-AC599619C9C6}" presName="tile4" presStyleLbl="node1" presStyleIdx="3" presStyleCnt="4"/>
      <dgm:spPr/>
    </dgm:pt>
    <dgm:pt modelId="{B7499076-8602-43AC-AA6F-5465BACAB58C}" type="pres">
      <dgm:prSet presAssocID="{F888F494-09A1-4F02-8DEB-AC599619C9C6}" presName="tile4text" presStyleLbl="node1" presStyleIdx="3" presStyleCnt="4">
        <dgm:presLayoutVars>
          <dgm:chMax val="0"/>
          <dgm:chPref val="0"/>
          <dgm:bulletEnabled val="1"/>
        </dgm:presLayoutVars>
      </dgm:prSet>
      <dgm:spPr/>
    </dgm:pt>
    <dgm:pt modelId="{9163F722-4B9C-4FB4-A0F0-D9E79300C34C}" type="pres">
      <dgm:prSet presAssocID="{F888F494-09A1-4F02-8DEB-AC599619C9C6}" presName="centerTile" presStyleLbl="fgShp" presStyleIdx="0" presStyleCnt="1" custScaleX="112732" custScaleY="111403">
        <dgm:presLayoutVars>
          <dgm:chMax val="0"/>
          <dgm:chPref val="0"/>
        </dgm:presLayoutVars>
      </dgm:prSet>
      <dgm:spPr/>
    </dgm:pt>
  </dgm:ptLst>
  <dgm:cxnLst>
    <dgm:cxn modelId="{FBABE116-6FDD-4294-85CE-8E770C6E4A67}" srcId="{34C80ED7-3D1A-43CE-8880-B9B17DE92CE4}" destId="{CEE9E904-9DB5-4FCD-A132-9D68079D9125}" srcOrd="1" destOrd="0" parTransId="{B411FB08-A4D1-4B38-BEA7-377B5EAAB4DE}" sibTransId="{4F377925-7F43-4A40-A059-544868CB85A4}"/>
    <dgm:cxn modelId="{EEC3CC21-D4C3-4CC4-BA5C-C8F238BDC7A0}" srcId="{F888F494-09A1-4F02-8DEB-AC599619C9C6}" destId="{34C80ED7-3D1A-43CE-8880-B9B17DE92CE4}" srcOrd="0" destOrd="0" parTransId="{745D03E9-4B6D-444F-92E0-8141D2FA7D8D}" sibTransId="{581AD6DB-C6E6-4CE3-915E-9D863BCDE245}"/>
    <dgm:cxn modelId="{26D41F2B-D27C-45F1-AB5F-BCB5071E1CEE}" srcId="{34C80ED7-3D1A-43CE-8880-B9B17DE92CE4}" destId="{0724B1F9-392E-44D6-A097-E2CA0788548E}" srcOrd="0" destOrd="0" parTransId="{0AA0228F-5C28-4852-AC74-69433ADD3CDC}" sibTransId="{43886DCB-0E09-48CF-8812-EBC002C0B7A3}"/>
    <dgm:cxn modelId="{E4FC6D65-9B06-4A54-9A57-363418CD5CC2}" type="presOf" srcId="{43D61671-C50F-4F7B-9B30-526A7B5700E6}" destId="{B7499076-8602-43AC-AA6F-5465BACAB58C}" srcOrd="1" destOrd="0" presId="urn:microsoft.com/office/officeart/2005/8/layout/matrix1"/>
    <dgm:cxn modelId="{693CDA68-65D1-4395-A68E-F99B181C58BB}" type="presOf" srcId="{43D61671-C50F-4F7B-9B30-526A7B5700E6}" destId="{2EC5D56B-A69E-4B61-84A2-4C0A99D086AB}" srcOrd="0" destOrd="0" presId="urn:microsoft.com/office/officeart/2005/8/layout/matrix1"/>
    <dgm:cxn modelId="{AD6CF969-CD6A-4209-BA08-8E8D91CD48D4}" type="presOf" srcId="{F888F494-09A1-4F02-8DEB-AC599619C9C6}" destId="{6FF858A7-9A14-4887-97C8-0560C60C43A1}" srcOrd="0" destOrd="0" presId="urn:microsoft.com/office/officeart/2005/8/layout/matrix1"/>
    <dgm:cxn modelId="{32BC454F-180C-481B-A53B-BF12363FA1F9}" type="presOf" srcId="{0724B1F9-392E-44D6-A097-E2CA0788548E}" destId="{9F50F759-46D6-44F6-A37C-59E3CC35B48E}" srcOrd="1" destOrd="0" presId="urn:microsoft.com/office/officeart/2005/8/layout/matrix1"/>
    <dgm:cxn modelId="{EFCAA273-6634-4866-A764-F1A414114702}" srcId="{34C80ED7-3D1A-43CE-8880-B9B17DE92CE4}" destId="{43D61671-C50F-4F7B-9B30-526A7B5700E6}" srcOrd="3" destOrd="0" parTransId="{A909905D-844A-434A-A013-A81DFAF7CE20}" sibTransId="{204466CF-5605-4A28-86EC-2FB6131E8EE1}"/>
    <dgm:cxn modelId="{EE9E3256-1D82-4116-8EAB-1AE8AFD1BA6E}" type="presOf" srcId="{EA7092A9-0EC4-4B50-A65D-62C342EAAD45}" destId="{128EB0A3-8B55-467B-A8B2-4C95EA95D1FB}" srcOrd="1" destOrd="0" presId="urn:microsoft.com/office/officeart/2005/8/layout/matrix1"/>
    <dgm:cxn modelId="{A327C976-F4D3-45DA-B1F4-17533696C35D}" type="presOf" srcId="{0724B1F9-392E-44D6-A097-E2CA0788548E}" destId="{7A0B2645-B64D-4A0E-9C7B-22BCBFE01482}" srcOrd="0" destOrd="0" presId="urn:microsoft.com/office/officeart/2005/8/layout/matrix1"/>
    <dgm:cxn modelId="{6017C58D-D591-4D57-AEB3-C1700AA47981}" type="presOf" srcId="{CEE9E904-9DB5-4FCD-A132-9D68079D9125}" destId="{38A19558-ED04-4B5B-9406-4D8FBE59835B}" srcOrd="1" destOrd="0" presId="urn:microsoft.com/office/officeart/2005/8/layout/matrix1"/>
    <dgm:cxn modelId="{C8AE79B7-6101-4D0B-9CAC-E2DCB2C06D02}" type="presOf" srcId="{34C80ED7-3D1A-43CE-8880-B9B17DE92CE4}" destId="{9163F722-4B9C-4FB4-A0F0-D9E79300C34C}" srcOrd="0" destOrd="0" presId="urn:microsoft.com/office/officeart/2005/8/layout/matrix1"/>
    <dgm:cxn modelId="{81C430CA-A2CC-428C-933F-2296A52AF4C2}" type="presOf" srcId="{CEE9E904-9DB5-4FCD-A132-9D68079D9125}" destId="{7A69B371-6378-43B6-85A0-AB85906EC00C}" srcOrd="0" destOrd="0" presId="urn:microsoft.com/office/officeart/2005/8/layout/matrix1"/>
    <dgm:cxn modelId="{70A599FA-AA50-45B9-BA38-EC588EC6E796}" type="presOf" srcId="{EA7092A9-0EC4-4B50-A65D-62C342EAAD45}" destId="{CE519802-CF7A-4D34-832B-32E9B609A964}" srcOrd="0" destOrd="0" presId="urn:microsoft.com/office/officeart/2005/8/layout/matrix1"/>
    <dgm:cxn modelId="{2E32C9FD-D334-434C-BEA0-6B5189732ABC}" srcId="{34C80ED7-3D1A-43CE-8880-B9B17DE92CE4}" destId="{EA7092A9-0EC4-4B50-A65D-62C342EAAD45}" srcOrd="2" destOrd="0" parTransId="{15FEEAD3-CDDD-4F91-829E-F960AEEB7963}" sibTransId="{0ED592AA-BB9A-40F8-8D5C-FCF7888F89B0}"/>
    <dgm:cxn modelId="{F7710355-0842-4FF0-86AA-6C9D377E5D95}" type="presParOf" srcId="{6FF858A7-9A14-4887-97C8-0560C60C43A1}" destId="{A674EE4A-AF57-44D5-ABBF-96DF18F5F932}" srcOrd="0" destOrd="0" presId="urn:microsoft.com/office/officeart/2005/8/layout/matrix1"/>
    <dgm:cxn modelId="{84A6A49F-12E5-41B5-B523-D2D165B752CB}" type="presParOf" srcId="{A674EE4A-AF57-44D5-ABBF-96DF18F5F932}" destId="{7A0B2645-B64D-4A0E-9C7B-22BCBFE01482}" srcOrd="0" destOrd="0" presId="urn:microsoft.com/office/officeart/2005/8/layout/matrix1"/>
    <dgm:cxn modelId="{60C3D645-9B6B-433F-AC43-AD4ADBF31747}" type="presParOf" srcId="{A674EE4A-AF57-44D5-ABBF-96DF18F5F932}" destId="{9F50F759-46D6-44F6-A37C-59E3CC35B48E}" srcOrd="1" destOrd="0" presId="urn:microsoft.com/office/officeart/2005/8/layout/matrix1"/>
    <dgm:cxn modelId="{FF56B883-BC02-4704-A0D6-86042B302260}" type="presParOf" srcId="{A674EE4A-AF57-44D5-ABBF-96DF18F5F932}" destId="{7A69B371-6378-43B6-85A0-AB85906EC00C}" srcOrd="2" destOrd="0" presId="urn:microsoft.com/office/officeart/2005/8/layout/matrix1"/>
    <dgm:cxn modelId="{0AC9ECE4-B08A-4E6A-AB63-7A4F14FE8BA9}" type="presParOf" srcId="{A674EE4A-AF57-44D5-ABBF-96DF18F5F932}" destId="{38A19558-ED04-4B5B-9406-4D8FBE59835B}" srcOrd="3" destOrd="0" presId="urn:microsoft.com/office/officeart/2005/8/layout/matrix1"/>
    <dgm:cxn modelId="{CE5F8A64-CEDB-4078-A89D-AC862F46526E}" type="presParOf" srcId="{A674EE4A-AF57-44D5-ABBF-96DF18F5F932}" destId="{CE519802-CF7A-4D34-832B-32E9B609A964}" srcOrd="4" destOrd="0" presId="urn:microsoft.com/office/officeart/2005/8/layout/matrix1"/>
    <dgm:cxn modelId="{99A5FA2B-78BA-40FC-BF03-5C86F8D15D36}" type="presParOf" srcId="{A674EE4A-AF57-44D5-ABBF-96DF18F5F932}" destId="{128EB0A3-8B55-467B-A8B2-4C95EA95D1FB}" srcOrd="5" destOrd="0" presId="urn:microsoft.com/office/officeart/2005/8/layout/matrix1"/>
    <dgm:cxn modelId="{0CCCD3F5-CF6D-4E6E-98B1-672C795BE351}" type="presParOf" srcId="{A674EE4A-AF57-44D5-ABBF-96DF18F5F932}" destId="{2EC5D56B-A69E-4B61-84A2-4C0A99D086AB}" srcOrd="6" destOrd="0" presId="urn:microsoft.com/office/officeart/2005/8/layout/matrix1"/>
    <dgm:cxn modelId="{CE3D217C-BA7F-4146-BC63-9420FCCD98EE}" type="presParOf" srcId="{A674EE4A-AF57-44D5-ABBF-96DF18F5F932}" destId="{B7499076-8602-43AC-AA6F-5465BACAB58C}" srcOrd="7" destOrd="0" presId="urn:microsoft.com/office/officeart/2005/8/layout/matrix1"/>
    <dgm:cxn modelId="{A99994FC-A715-46ED-87B5-EE28D0CF6F16}" type="presParOf" srcId="{6FF858A7-9A14-4887-97C8-0560C60C43A1}" destId="{9163F722-4B9C-4FB4-A0F0-D9E79300C34C}"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E2743B-907D-4294-9DD5-9D70DE4D0477}">
      <dsp:nvSpPr>
        <dsp:cNvPr id="0" name=""/>
        <dsp:cNvSpPr/>
      </dsp:nvSpPr>
      <dsp:spPr>
        <a:xfrm>
          <a:off x="0" y="743727"/>
          <a:ext cx="5850889" cy="3780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7F2DC04-71B0-4C6C-BCE2-14A3BA2B26C1}">
      <dsp:nvSpPr>
        <dsp:cNvPr id="0" name=""/>
        <dsp:cNvSpPr/>
      </dsp:nvSpPr>
      <dsp:spPr>
        <a:xfrm>
          <a:off x="292258" y="69635"/>
          <a:ext cx="4738877" cy="895492"/>
        </a:xfrm>
        <a:prstGeom prst="round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805" tIns="0" rIns="154805" bIns="0" numCol="1" spcCol="1270" anchor="ctr" anchorCtr="0">
          <a:noAutofit/>
        </a:bodyPr>
        <a:lstStyle/>
        <a:p>
          <a:pPr marL="0" lvl="0" indent="0" algn="just" defTabSz="622300">
            <a:lnSpc>
              <a:spcPct val="90000"/>
            </a:lnSpc>
            <a:spcBef>
              <a:spcPct val="0"/>
            </a:spcBef>
            <a:spcAft>
              <a:spcPct val="35000"/>
            </a:spcAft>
            <a:buNone/>
          </a:pPr>
          <a:r>
            <a:rPr lang="ru-RU" sz="1400" b="1" i="1" kern="1200" dirty="0" err="1">
              <a:solidFill>
                <a:schemeClr val="tx1"/>
              </a:solidFill>
              <a:latin typeface="Times New Roman" panose="02020603050405020304" pitchFamily="18" charset="0"/>
              <a:cs typeface="Times New Roman" panose="02020603050405020304" pitchFamily="18" charset="0"/>
            </a:rPr>
            <a:t>Өткізгіштігін</a:t>
          </a:r>
          <a:r>
            <a:rPr lang="ru-RU" sz="1400" b="1" i="1" kern="1200" dirty="0">
              <a:solidFill>
                <a:schemeClr val="tx1"/>
              </a:solidFill>
              <a:latin typeface="Times New Roman" panose="02020603050405020304" pitchFamily="18" charset="0"/>
              <a:cs typeface="Times New Roman" panose="02020603050405020304" pitchFamily="18" charset="0"/>
            </a:rPr>
            <a:t> </a:t>
          </a:r>
          <a:r>
            <a:rPr lang="ru-RU" sz="1400" b="1" i="1" kern="1200" dirty="0" err="1">
              <a:solidFill>
                <a:schemeClr val="tx1"/>
              </a:solidFill>
              <a:latin typeface="Times New Roman" panose="02020603050405020304" pitchFamily="18" charset="0"/>
              <a:cs typeface="Times New Roman" panose="02020603050405020304" pitchFamily="18" charset="0"/>
            </a:rPr>
            <a:t>өлшеу</a:t>
          </a:r>
          <a:r>
            <a:rPr lang="ru-RU" sz="1400" i="1" kern="1200" dirty="0">
              <a:solidFill>
                <a:schemeClr val="tx2">
                  <a:lumMod val="75000"/>
                </a:schemeClr>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Қабырғалардың</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өткізгіштігі</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ауаның</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құрылым</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арқылы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өту</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қабілетімен</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анықталады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Бұл</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жылу</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оқшаулау</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тиімділігі</a:t>
          </a:r>
          <a:r>
            <a:rPr lang="ru-RU" sz="1400" i="0" kern="1200" dirty="0">
              <a:solidFill>
                <a:schemeClr val="tx1"/>
              </a:solidFill>
              <a:latin typeface="Times New Roman" panose="02020603050405020304" pitchFamily="18" charset="0"/>
              <a:cs typeface="Times New Roman" panose="02020603050405020304" pitchFamily="18" charset="0"/>
            </a:rPr>
            <a:t> мен </a:t>
          </a:r>
          <a:r>
            <a:rPr lang="ru-RU" sz="1400" i="0" kern="1200" dirty="0" err="1">
              <a:solidFill>
                <a:schemeClr val="tx1"/>
              </a:solidFill>
              <a:latin typeface="Times New Roman" panose="02020603050405020304" pitchFamily="18" charset="0"/>
              <a:cs typeface="Times New Roman" panose="02020603050405020304" pitchFamily="18" charset="0"/>
            </a:rPr>
            <a:t>бөлменің</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тығыздығының</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көрсеткіші</a:t>
          </a:r>
          <a:r>
            <a:rPr lang="ru-RU" sz="1400" i="0" kern="1200" dirty="0">
              <a:solidFill>
                <a:schemeClr val="tx1"/>
              </a:solidFill>
              <a:latin typeface="Times New Roman" panose="02020603050405020304" pitchFamily="18" charset="0"/>
              <a:cs typeface="Times New Roman" panose="02020603050405020304" pitchFamily="18" charset="0"/>
            </a:rPr>
            <a:t>.</a:t>
          </a:r>
        </a:p>
      </dsp:txBody>
      <dsp:txXfrm>
        <a:off x="335972" y="113349"/>
        <a:ext cx="4651449" cy="808064"/>
      </dsp:txXfrm>
    </dsp:sp>
    <dsp:sp modelId="{7F0D8A81-7DCF-4B9D-BF51-BF95AFEA4DC9}">
      <dsp:nvSpPr>
        <dsp:cNvPr id="0" name=""/>
        <dsp:cNvSpPr/>
      </dsp:nvSpPr>
      <dsp:spPr>
        <a:xfrm>
          <a:off x="0" y="1736128"/>
          <a:ext cx="5850889" cy="378000"/>
        </a:xfrm>
        <a:prstGeom prst="rect">
          <a:avLst/>
        </a:prstGeom>
        <a:solidFill>
          <a:schemeClr val="lt1">
            <a:alpha val="90000"/>
            <a:hueOff val="0"/>
            <a:satOff val="0"/>
            <a:lumOff val="0"/>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8385A0-945D-4F43-81E0-6F6A87DF9DFC}">
      <dsp:nvSpPr>
        <dsp:cNvPr id="0" name=""/>
        <dsp:cNvSpPr/>
      </dsp:nvSpPr>
      <dsp:spPr>
        <a:xfrm>
          <a:off x="292258" y="1202727"/>
          <a:ext cx="4983474" cy="754801"/>
        </a:xfrm>
        <a:prstGeom prst="round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805" tIns="0" rIns="154805" bIns="0" numCol="1" spcCol="1270" anchor="ctr" anchorCtr="0">
          <a:noAutofit/>
        </a:bodyPr>
        <a:lstStyle/>
        <a:p>
          <a:pPr marL="0" lvl="0" indent="0" algn="just" defTabSz="622300">
            <a:lnSpc>
              <a:spcPct val="90000"/>
            </a:lnSpc>
            <a:spcBef>
              <a:spcPct val="0"/>
            </a:spcBef>
            <a:spcAft>
              <a:spcPct val="35000"/>
            </a:spcAft>
            <a:buNone/>
          </a:pPr>
          <a:r>
            <a:rPr lang="ru-RU" sz="1400" b="1" i="1" kern="1200" dirty="0" err="1">
              <a:solidFill>
                <a:schemeClr val="tx1"/>
              </a:solidFill>
              <a:latin typeface="Times New Roman" panose="02020603050405020304" pitchFamily="18" charset="0"/>
              <a:cs typeface="Times New Roman" panose="02020603050405020304" pitchFamily="18" charset="0"/>
            </a:rPr>
            <a:t>Өткізгіштік</a:t>
          </a:r>
          <a:r>
            <a:rPr lang="ru-RU" sz="1400" b="1" i="1" kern="1200" dirty="0">
              <a:solidFill>
                <a:schemeClr val="tx1"/>
              </a:solidFill>
              <a:latin typeface="Times New Roman" panose="02020603050405020304" pitchFamily="18" charset="0"/>
              <a:cs typeface="Times New Roman" panose="02020603050405020304" pitchFamily="18" charset="0"/>
            </a:rPr>
            <a:t> </a:t>
          </a:r>
          <a:r>
            <a:rPr lang="ru-RU" sz="1400" b="1" i="1" kern="1200" dirty="0" err="1">
              <a:solidFill>
                <a:schemeClr val="tx1"/>
              </a:solidFill>
              <a:latin typeface="Times New Roman" panose="02020603050405020304" pitchFamily="18" charset="0"/>
              <a:cs typeface="Times New Roman" panose="02020603050405020304" pitchFamily="18" charset="0"/>
            </a:rPr>
            <a:t>факторлары</a:t>
          </a:r>
          <a:r>
            <a:rPr lang="ru-RU" sz="1500" i="1" kern="1200" dirty="0">
              <a:solidFill>
                <a:schemeClr val="tx1"/>
              </a:solidFill>
              <a:latin typeface="Arial" panose="020B0604020202020204" pitchFamily="34" charset="0"/>
              <a:cs typeface="Arial" panose="020B0604020202020204" pitchFamily="34" charset="0"/>
            </a:rPr>
            <a:t>
</a:t>
          </a:r>
          <a:r>
            <a:rPr lang="ru-RU" sz="1400" i="0" kern="1200" dirty="0" err="1">
              <a:solidFill>
                <a:schemeClr val="tx1"/>
              </a:solidFill>
              <a:latin typeface="Times New Roman" panose="02020603050405020304" pitchFamily="18" charset="0"/>
              <a:cs typeface="Times New Roman" panose="02020603050405020304" pitchFamily="18" charset="0"/>
            </a:rPr>
            <a:t>Өткізгіштікке</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материалдар</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қалыңдығы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тығыздығы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және</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қабырға</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құрылысының</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сапасы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әсер</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етеді</a:t>
          </a:r>
          <a:r>
            <a:rPr lang="ru-RU" sz="1400" i="0" kern="1200" dirty="0">
              <a:solidFill>
                <a:schemeClr val="tx1"/>
              </a:solidFill>
              <a:latin typeface="Times New Roman" panose="02020603050405020304" pitchFamily="18" charset="0"/>
              <a:cs typeface="Times New Roman" panose="02020603050405020304" pitchFamily="18" charset="0"/>
            </a:rPr>
            <a:t>. Бос </a:t>
          </a:r>
          <a:r>
            <a:rPr lang="ru-RU" sz="1400" i="0" kern="1200" dirty="0" err="1">
              <a:solidFill>
                <a:schemeClr val="tx1"/>
              </a:solidFill>
              <a:latin typeface="Times New Roman" panose="02020603050405020304" pitchFamily="18" charset="0"/>
              <a:cs typeface="Times New Roman" panose="02020603050405020304" pitchFamily="18" charset="0"/>
            </a:rPr>
            <a:t>қосылыстар</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жарықтар</a:t>
          </a:r>
          <a:r>
            <a:rPr lang="ru-RU" sz="1400" i="0" kern="1200" dirty="0">
              <a:solidFill>
                <a:schemeClr val="tx1"/>
              </a:solidFill>
              <a:latin typeface="Times New Roman" panose="02020603050405020304" pitchFamily="18" charset="0"/>
              <a:cs typeface="Times New Roman" panose="02020603050405020304" pitchFamily="18" charset="0"/>
            </a:rPr>
            <a:t> мен </a:t>
          </a:r>
          <a:r>
            <a:rPr lang="ru-RU" sz="1400" i="0" kern="1200" dirty="0" err="1">
              <a:solidFill>
                <a:schemeClr val="tx1"/>
              </a:solidFill>
              <a:latin typeface="Times New Roman" panose="02020603050405020304" pitchFamily="18" charset="0"/>
              <a:cs typeface="Times New Roman" panose="02020603050405020304" pitchFamily="18" charset="0"/>
            </a:rPr>
            <a:t>жарықтар</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өткізгіштігін</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арттырады</a:t>
          </a:r>
          <a:r>
            <a:rPr lang="ru-RU" sz="1400" i="0" kern="1200" dirty="0">
              <a:solidFill>
                <a:schemeClr val="tx1"/>
              </a:solidFill>
              <a:latin typeface="Times New Roman" panose="02020603050405020304" pitchFamily="18" charset="0"/>
              <a:cs typeface="Times New Roman" panose="02020603050405020304" pitchFamily="18" charset="0"/>
            </a:rPr>
            <a:t>.</a:t>
          </a:r>
        </a:p>
      </dsp:txBody>
      <dsp:txXfrm>
        <a:off x="329104" y="1239573"/>
        <a:ext cx="4909782" cy="681109"/>
      </dsp:txXfrm>
    </dsp:sp>
    <dsp:sp modelId="{6C569D33-C3B8-41CB-B288-37DD36022953}">
      <dsp:nvSpPr>
        <dsp:cNvPr id="0" name=""/>
        <dsp:cNvSpPr/>
      </dsp:nvSpPr>
      <dsp:spPr>
        <a:xfrm>
          <a:off x="0" y="2779434"/>
          <a:ext cx="5850889" cy="378000"/>
        </a:xfrm>
        <a:prstGeom prst="rect">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647A60-921B-4F39-B8E9-7625322F2914}">
      <dsp:nvSpPr>
        <dsp:cNvPr id="0" name=""/>
        <dsp:cNvSpPr/>
      </dsp:nvSpPr>
      <dsp:spPr>
        <a:xfrm>
          <a:off x="290626" y="2219708"/>
          <a:ext cx="5560263" cy="805705"/>
        </a:xfrm>
        <a:prstGeom prst="round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805" tIns="0" rIns="154805" bIns="0" numCol="1" spcCol="1270" anchor="ctr" anchorCtr="0">
          <a:noAutofit/>
        </a:bodyPr>
        <a:lstStyle/>
        <a:p>
          <a:pPr marL="0" lvl="0" indent="0" algn="l" defTabSz="622300">
            <a:lnSpc>
              <a:spcPct val="90000"/>
            </a:lnSpc>
            <a:spcBef>
              <a:spcPct val="0"/>
            </a:spcBef>
            <a:spcAft>
              <a:spcPct val="35000"/>
            </a:spcAft>
            <a:buNone/>
          </a:pPr>
          <a:r>
            <a:rPr lang="ru-RU" sz="1400" b="1" i="1" kern="1200" dirty="0">
              <a:solidFill>
                <a:schemeClr val="tx1"/>
              </a:solidFill>
              <a:latin typeface="Times New Roman" panose="02020603050405020304" pitchFamily="18" charset="0"/>
              <a:cs typeface="Times New Roman" panose="02020603050405020304" pitchFamily="18" charset="0"/>
            </a:rPr>
            <a:t>Энергия </a:t>
          </a:r>
          <a:r>
            <a:rPr lang="ru-RU" sz="1400" b="1" i="1" kern="1200" dirty="0" err="1">
              <a:solidFill>
                <a:schemeClr val="tx1"/>
              </a:solidFill>
              <a:latin typeface="Times New Roman" panose="02020603050405020304" pitchFamily="18" charset="0"/>
              <a:cs typeface="Times New Roman" panose="02020603050405020304" pitchFamily="18" charset="0"/>
            </a:rPr>
            <a:t>тиімділігіне</a:t>
          </a:r>
          <a:r>
            <a:rPr lang="ru-RU" sz="1400" b="1" i="1" kern="1200" dirty="0">
              <a:solidFill>
                <a:schemeClr val="tx1"/>
              </a:solidFill>
              <a:latin typeface="Times New Roman" panose="02020603050405020304" pitchFamily="18" charset="0"/>
              <a:cs typeface="Times New Roman" panose="02020603050405020304" pitchFamily="18" charset="0"/>
            </a:rPr>
            <a:t> </a:t>
          </a:r>
          <a:r>
            <a:rPr lang="ru-RU" sz="1400" b="1" i="1" kern="1200" dirty="0" err="1">
              <a:solidFill>
                <a:schemeClr val="tx1"/>
              </a:solidFill>
              <a:latin typeface="Times New Roman" panose="02020603050405020304" pitchFamily="18" charset="0"/>
              <a:cs typeface="Times New Roman" panose="02020603050405020304" pitchFamily="18" charset="0"/>
            </a:rPr>
            <a:t>әсері</a:t>
          </a:r>
          <a:r>
            <a:rPr lang="ru-RU" sz="1400" i="1"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Қабырғалардың</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жоғары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өткізгіштігі</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жылу</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шығынын</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тудырады</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бұл</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ғимараттың</a:t>
          </a:r>
          <a:r>
            <a:rPr lang="ru-RU" sz="1400" i="0" kern="1200" dirty="0">
              <a:solidFill>
                <a:schemeClr val="tx1"/>
              </a:solidFill>
              <a:latin typeface="Times New Roman" panose="02020603050405020304" pitchFamily="18" charset="0"/>
              <a:cs typeface="Times New Roman" panose="02020603050405020304" pitchFamily="18" charset="0"/>
            </a:rPr>
            <a:t> энергия </a:t>
          </a:r>
          <a:r>
            <a:rPr lang="ru-RU" sz="1400" i="0" kern="1200" dirty="0" err="1">
              <a:solidFill>
                <a:schemeClr val="tx1"/>
              </a:solidFill>
              <a:latin typeface="Times New Roman" panose="02020603050405020304" pitchFamily="18" charset="0"/>
              <a:cs typeface="Times New Roman" panose="02020603050405020304" pitchFamily="18" charset="0"/>
            </a:rPr>
            <a:t>тиімділігін</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төмендетеді</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және</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жылу</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шығындарын</a:t>
          </a:r>
          <a:r>
            <a:rPr lang="ru-RU" sz="1400" i="0" kern="1200" dirty="0">
              <a:solidFill>
                <a:schemeClr val="tx1"/>
              </a:solidFill>
              <a:latin typeface="Times New Roman" panose="02020603050405020304" pitchFamily="18" charset="0"/>
              <a:cs typeface="Times New Roman" panose="02020603050405020304" pitchFamily="18" charset="0"/>
            </a:rPr>
            <a:t> </a:t>
          </a:r>
          <a:r>
            <a:rPr lang="ru-RU" sz="1400" i="0" kern="1200" dirty="0" err="1">
              <a:solidFill>
                <a:schemeClr val="tx1"/>
              </a:solidFill>
              <a:latin typeface="Times New Roman" panose="02020603050405020304" pitchFamily="18" charset="0"/>
              <a:cs typeface="Times New Roman" panose="02020603050405020304" pitchFamily="18" charset="0"/>
            </a:rPr>
            <a:t>арттырады</a:t>
          </a:r>
          <a:r>
            <a:rPr lang="ru-RU" sz="1400" i="0" kern="1200" dirty="0">
              <a:solidFill>
                <a:schemeClr val="tx1"/>
              </a:solidFill>
              <a:latin typeface="Times New Roman" panose="02020603050405020304" pitchFamily="18" charset="0"/>
              <a:cs typeface="Times New Roman" panose="02020603050405020304" pitchFamily="18" charset="0"/>
            </a:rPr>
            <a:t>.</a:t>
          </a:r>
        </a:p>
      </dsp:txBody>
      <dsp:txXfrm>
        <a:off x="329957" y="2259039"/>
        <a:ext cx="5481601" cy="7270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0B2645-B64D-4A0E-9C7B-22BCBFE01482}">
      <dsp:nvSpPr>
        <dsp:cNvPr id="0" name=""/>
        <dsp:cNvSpPr/>
      </dsp:nvSpPr>
      <dsp:spPr>
        <a:xfrm rot="16200000">
          <a:off x="618033" y="-611187"/>
          <a:ext cx="1703070" cy="2925444"/>
        </a:xfrm>
        <a:prstGeom prst="round1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just" defTabSz="533400">
            <a:lnSpc>
              <a:spcPct val="90000"/>
            </a:lnSpc>
            <a:spcBef>
              <a:spcPct val="0"/>
            </a:spcBef>
            <a:spcAft>
              <a:spcPct val="35000"/>
            </a:spcAft>
            <a:buNone/>
          </a:pPr>
          <a:r>
            <a:rPr lang="ru-RU" sz="1200" b="1" kern="1200" dirty="0" err="1">
              <a:latin typeface="Times New Roman" panose="02020603050405020304" pitchFamily="18" charset="0"/>
              <a:cs typeface="Times New Roman" panose="02020603050405020304" pitchFamily="18" charset="0"/>
            </a:rPr>
            <a:t>Газдардың</a:t>
          </a:r>
          <a:r>
            <a:rPr lang="ru-RU" sz="1200" b="1" kern="1200" dirty="0">
              <a:latin typeface="Times New Roman" panose="02020603050405020304" pitchFamily="18" charset="0"/>
              <a:cs typeface="Times New Roman" panose="02020603050405020304" pitchFamily="18" charset="0"/>
            </a:rPr>
            <a:t> </a:t>
          </a:r>
          <a:r>
            <a:rPr lang="ru-RU" sz="1200" b="1" kern="1200" dirty="0" err="1">
              <a:latin typeface="Times New Roman" panose="02020603050405020304" pitchFamily="18" charset="0"/>
              <a:cs typeface="Times New Roman" panose="02020603050405020304" pitchFamily="18" charset="0"/>
            </a:rPr>
            <a:t>немесе</a:t>
          </a:r>
          <a:r>
            <a:rPr lang="ru-RU" sz="1200" b="1" kern="1200" dirty="0">
              <a:latin typeface="Times New Roman" panose="02020603050405020304" pitchFamily="18" charset="0"/>
              <a:cs typeface="Times New Roman" panose="02020603050405020304" pitchFamily="18" charset="0"/>
            </a:rPr>
            <a:t> </a:t>
          </a:r>
          <a:r>
            <a:rPr lang="ru-RU" sz="1200" b="1" kern="1200" dirty="0" err="1">
              <a:latin typeface="Times New Roman" panose="02020603050405020304" pitchFamily="18" charset="0"/>
              <a:cs typeface="Times New Roman" panose="02020603050405020304" pitchFamily="18" charset="0"/>
            </a:rPr>
            <a:t>сұйықтықтардың</a:t>
          </a:r>
          <a:r>
            <a:rPr lang="ru-RU" sz="1200" b="1" kern="1200" dirty="0">
              <a:latin typeface="Times New Roman" panose="02020603050405020304" pitchFamily="18" charset="0"/>
              <a:cs typeface="Times New Roman" panose="02020603050405020304" pitchFamily="18" charset="0"/>
            </a:rPr>
            <a:t> </a:t>
          </a:r>
          <a:r>
            <a:rPr lang="ru-RU" sz="1200" b="1" kern="1200" dirty="0" err="1">
              <a:latin typeface="Times New Roman" panose="02020603050405020304" pitchFamily="18" charset="0"/>
              <a:cs typeface="Times New Roman" panose="02020603050405020304" pitchFamily="18" charset="0"/>
            </a:rPr>
            <a:t>түрлері</a:t>
          </a:r>
          <a:r>
            <a:rPr lang="ru-RU" sz="1200" b="1"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материалдың</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өткізгіштігі</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енетін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зат</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түріне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байланысты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болуы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мүмкін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Мысалы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кейбір</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материалдар</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басқаларға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қарағанда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белгілі</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бір</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газдарға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немесе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сұйықтықтарға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көбірек</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болуы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мүмкін</a:t>
          </a:r>
          <a:r>
            <a:rPr lang="ru-RU" sz="1200" kern="1200" dirty="0">
              <a:latin typeface="Times New Roman" panose="02020603050405020304" pitchFamily="18" charset="0"/>
              <a:cs typeface="Times New Roman" panose="02020603050405020304" pitchFamily="18" charset="0"/>
            </a:rPr>
            <a:t>.</a:t>
          </a:r>
        </a:p>
      </dsp:txBody>
      <dsp:txXfrm rot="5400000">
        <a:off x="6845" y="0"/>
        <a:ext cx="2925444" cy="1277302"/>
      </dsp:txXfrm>
    </dsp:sp>
    <dsp:sp modelId="{7A69B371-6378-43B6-85A0-AB85906EC00C}">
      <dsp:nvSpPr>
        <dsp:cNvPr id="0" name=""/>
        <dsp:cNvSpPr/>
      </dsp:nvSpPr>
      <dsp:spPr>
        <a:xfrm>
          <a:off x="2925444" y="0"/>
          <a:ext cx="2925444" cy="1703070"/>
        </a:xfrm>
        <a:prstGeom prst="round1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just" defTabSz="533400">
            <a:lnSpc>
              <a:spcPct val="90000"/>
            </a:lnSpc>
            <a:spcBef>
              <a:spcPct val="0"/>
            </a:spcBef>
            <a:spcAft>
              <a:spcPct val="35000"/>
            </a:spcAft>
            <a:buNone/>
          </a:pPr>
          <a:r>
            <a:rPr lang="ru-RU" sz="1200" b="1" kern="1200" dirty="0">
              <a:latin typeface="Times New Roman" panose="02020603050405020304" pitchFamily="18" charset="0"/>
              <a:cs typeface="Times New Roman" panose="02020603050405020304" pitchFamily="18" charset="0"/>
            </a:rPr>
            <a:t>Температура мен </a:t>
          </a:r>
          <a:r>
            <a:rPr lang="ru-RU" sz="1200" b="1" kern="1200" dirty="0" err="1">
              <a:latin typeface="Times New Roman" panose="02020603050405020304" pitchFamily="18" charset="0"/>
              <a:cs typeface="Times New Roman" panose="02020603050405020304" pitchFamily="18" charset="0"/>
            </a:rPr>
            <a:t>қысым</a:t>
          </a:r>
          <a:r>
            <a:rPr lang="ru-RU" sz="1200" b="1" kern="1200" dirty="0">
              <a:latin typeface="Times New Roman" panose="02020603050405020304" pitchFamily="18" charset="0"/>
              <a:cs typeface="Times New Roman" panose="02020603050405020304" pitchFamily="18" charset="0"/>
            </a:rPr>
            <a:t>: </a:t>
          </a:r>
          <a:r>
            <a:rPr lang="ru-RU" sz="1200" kern="1200" dirty="0">
              <a:latin typeface="Times New Roman" panose="02020603050405020304" pitchFamily="18" charset="0"/>
              <a:cs typeface="Times New Roman" panose="02020603050405020304" pitchFamily="18" charset="0"/>
            </a:rPr>
            <a:t>Температура мен </a:t>
          </a:r>
          <a:r>
            <a:rPr lang="ru-RU" sz="1200" kern="1200" dirty="0" err="1">
              <a:latin typeface="Times New Roman" panose="02020603050405020304" pitchFamily="18" charset="0"/>
              <a:cs typeface="Times New Roman" panose="02020603050405020304" pitchFamily="18" charset="0"/>
            </a:rPr>
            <a:t>қысым</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материалдың</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өткізгіштігіне</a:t>
          </a:r>
          <a:r>
            <a:rPr lang="ru-RU" sz="1200" kern="1200" dirty="0">
              <a:latin typeface="Times New Roman" panose="02020603050405020304" pitchFamily="18" charset="0"/>
              <a:cs typeface="Times New Roman" panose="02020603050405020304" pitchFamily="18" charset="0"/>
            </a:rPr>
            <a:t> де </a:t>
          </a:r>
          <a:r>
            <a:rPr lang="ru-RU" sz="1200" kern="1200" dirty="0" err="1">
              <a:latin typeface="Times New Roman" panose="02020603050405020304" pitchFamily="18" charset="0"/>
              <a:cs typeface="Times New Roman" panose="02020603050405020304" pitchFamily="18" charset="0"/>
            </a:rPr>
            <a:t>әсер</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етуі</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мүмкін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Әдетте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температураның</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жоғарылауымен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немесе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қысымның</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төмендеуімен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өткізгіштік</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жоғарылауы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мүмкін</a:t>
          </a:r>
          <a:r>
            <a:rPr lang="ru-RU" sz="1200" kern="1200" dirty="0">
              <a:latin typeface="Times New Roman" panose="02020603050405020304" pitchFamily="18" charset="0"/>
              <a:cs typeface="Times New Roman" panose="02020603050405020304" pitchFamily="18" charset="0"/>
            </a:rPr>
            <a:t>.</a:t>
          </a:r>
        </a:p>
      </dsp:txBody>
      <dsp:txXfrm>
        <a:off x="2925444" y="0"/>
        <a:ext cx="2925444" cy="1277302"/>
      </dsp:txXfrm>
    </dsp:sp>
    <dsp:sp modelId="{CE519802-CF7A-4D34-832B-32E9B609A964}">
      <dsp:nvSpPr>
        <dsp:cNvPr id="0" name=""/>
        <dsp:cNvSpPr/>
      </dsp:nvSpPr>
      <dsp:spPr>
        <a:xfrm rot="10800000">
          <a:off x="0" y="1703070"/>
          <a:ext cx="2925444" cy="1703070"/>
        </a:xfrm>
        <a:prstGeom prst="round1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just" defTabSz="533400">
            <a:lnSpc>
              <a:spcPct val="90000"/>
            </a:lnSpc>
            <a:spcBef>
              <a:spcPct val="0"/>
            </a:spcBef>
            <a:spcAft>
              <a:spcPct val="35000"/>
            </a:spcAft>
            <a:buNone/>
          </a:pPr>
          <a:r>
            <a:rPr lang="ru-RU" sz="1200" b="1" kern="1200" dirty="0" err="1">
              <a:latin typeface="Times New Roman" panose="02020603050405020304" pitchFamily="18" charset="0"/>
              <a:cs typeface="Times New Roman" panose="02020603050405020304" pitchFamily="18" charset="0"/>
            </a:rPr>
            <a:t>Инженерлік</a:t>
          </a:r>
          <a:r>
            <a:rPr lang="ru-RU" sz="1200" b="1" kern="1200" dirty="0">
              <a:latin typeface="Times New Roman" panose="02020603050405020304" pitchFamily="18" charset="0"/>
              <a:cs typeface="Times New Roman" panose="02020603050405020304" pitchFamily="18" charset="0"/>
            </a:rPr>
            <a:t> </a:t>
          </a:r>
          <a:r>
            <a:rPr lang="ru-RU" sz="1200" b="1" kern="1200" dirty="0" err="1">
              <a:latin typeface="Times New Roman" panose="02020603050405020304" pitchFamily="18" charset="0"/>
              <a:cs typeface="Times New Roman" panose="02020603050405020304" pitchFamily="18" charset="0"/>
            </a:rPr>
            <a:t>шешімдер</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кейбір</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жағдайларда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материалдың</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өткізгіштігін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әртүрлі</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инженерлік</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әдістермен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басқаруға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немесе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азайтуға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болады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мысалы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тығыздағыштарды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арнайы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жабындарды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қолдану</a:t>
          </a:r>
          <a:r>
            <a:rPr lang="ru-RU" sz="1200" kern="1200" dirty="0">
              <a:latin typeface="Times New Roman" panose="02020603050405020304" pitchFamily="18" charset="0"/>
              <a:cs typeface="Times New Roman" panose="02020603050405020304" pitchFamily="18" charset="0"/>
            </a:rPr>
            <a:t>.</a:t>
          </a:r>
        </a:p>
      </dsp:txBody>
      <dsp:txXfrm rot="10800000">
        <a:off x="0" y="2128837"/>
        <a:ext cx="2925444" cy="1277302"/>
      </dsp:txXfrm>
    </dsp:sp>
    <dsp:sp modelId="{2EC5D56B-A69E-4B61-84A2-4C0A99D086AB}">
      <dsp:nvSpPr>
        <dsp:cNvPr id="0" name=""/>
        <dsp:cNvSpPr/>
      </dsp:nvSpPr>
      <dsp:spPr>
        <a:xfrm rot="5400000">
          <a:off x="3536632" y="1091882"/>
          <a:ext cx="1703070" cy="2925444"/>
        </a:xfrm>
        <a:prstGeom prst="round1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just" defTabSz="533400">
            <a:lnSpc>
              <a:spcPct val="90000"/>
            </a:lnSpc>
            <a:spcBef>
              <a:spcPct val="0"/>
            </a:spcBef>
            <a:spcAft>
              <a:spcPct val="35000"/>
            </a:spcAft>
            <a:buNone/>
          </a:pPr>
          <a:r>
            <a:rPr lang="ru-RU" sz="1200" b="1" kern="1200" dirty="0" err="1">
              <a:latin typeface="Times New Roman" panose="02020603050405020304" pitchFamily="18" charset="0"/>
              <a:cs typeface="Times New Roman" panose="02020603050405020304" pitchFamily="18" charset="0"/>
            </a:rPr>
            <a:t>Өлшеу</a:t>
          </a:r>
          <a:r>
            <a:rPr lang="ru-RU" sz="1200" b="1" kern="1200" dirty="0">
              <a:latin typeface="Times New Roman" panose="02020603050405020304" pitchFamily="18" charset="0"/>
              <a:cs typeface="Times New Roman" panose="02020603050405020304" pitchFamily="18" charset="0"/>
            </a:rPr>
            <a:t> </a:t>
          </a:r>
          <a:r>
            <a:rPr lang="ru-RU" sz="1200" b="1" kern="1200" dirty="0" err="1">
              <a:latin typeface="Times New Roman" panose="02020603050405020304" pitchFamily="18" charset="0"/>
              <a:cs typeface="Times New Roman" panose="02020603050405020304" pitchFamily="18" charset="0"/>
            </a:rPr>
            <a:t>әдістері</a:t>
          </a:r>
          <a:r>
            <a:rPr lang="ru-RU" sz="1200" b="1"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өткізгіштікті</a:t>
          </a:r>
          <a:r>
            <a:rPr lang="ru-RU" sz="1200" kern="1200" dirty="0">
              <a:latin typeface="Times New Roman" panose="02020603050405020304" pitchFamily="18" charset="0"/>
              <a:cs typeface="Times New Roman" panose="02020603050405020304" pitchFamily="18" charset="0"/>
            </a:rPr>
            <a:t> материал мен </a:t>
          </a:r>
          <a:r>
            <a:rPr lang="ru-RU" sz="1200" kern="1200" dirty="0" err="1">
              <a:latin typeface="Times New Roman" panose="02020603050405020304" pitchFamily="18" charset="0"/>
              <a:cs typeface="Times New Roman" panose="02020603050405020304" pitchFamily="18" charset="0"/>
            </a:rPr>
            <a:t>контекстке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байланысты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әртүрлі</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тәсілдермен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өлшеуге</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болады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Мысалы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газдардың</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өткізгіштігін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өлшеу</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үшін</a:t>
          </a:r>
          <a:r>
            <a:rPr lang="ru-RU" sz="1200" kern="1200" dirty="0">
              <a:latin typeface="Times New Roman" panose="02020603050405020304" pitchFamily="18" charset="0"/>
              <a:cs typeface="Times New Roman" panose="02020603050405020304" pitchFamily="18" charset="0"/>
            </a:rPr>
            <a:t> материал </a:t>
          </a:r>
          <a:r>
            <a:rPr lang="ru-RU" sz="1200" kern="1200" dirty="0" err="1">
              <a:latin typeface="Times New Roman" panose="02020603050405020304" pitchFamily="18" charset="0"/>
              <a:cs typeface="Times New Roman" panose="02020603050405020304" pitchFamily="18" charset="0"/>
            </a:rPr>
            <a:t>арқылы</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диффузияға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негізделген</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әдістерді</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қолдануға</a:t>
          </a:r>
          <a:r>
            <a:rPr lang="ru-RU" sz="1200" kern="1200" dirty="0">
              <a:latin typeface="Times New Roman" panose="02020603050405020304" pitchFamily="18" charset="0"/>
              <a:cs typeface="Times New Roman" panose="02020603050405020304" pitchFamily="18" charset="0"/>
            </a:rPr>
            <a:t> </a:t>
          </a:r>
          <a:r>
            <a:rPr lang="ru-RU" sz="1200" kern="1200" dirty="0" err="1">
              <a:latin typeface="Times New Roman" panose="02020603050405020304" pitchFamily="18" charset="0"/>
              <a:cs typeface="Times New Roman" panose="02020603050405020304" pitchFamily="18" charset="0"/>
            </a:rPr>
            <a:t>болады</a:t>
          </a:r>
          <a:r>
            <a:rPr lang="ru-RU" sz="1200" kern="1200" dirty="0">
              <a:latin typeface="Times New Roman" panose="02020603050405020304" pitchFamily="18" charset="0"/>
              <a:cs typeface="Times New Roman" panose="02020603050405020304" pitchFamily="18" charset="0"/>
            </a:rPr>
            <a:t>.</a:t>
          </a:r>
        </a:p>
      </dsp:txBody>
      <dsp:txXfrm rot="-5400000">
        <a:off x="2925445" y="2128837"/>
        <a:ext cx="2925444" cy="1277302"/>
      </dsp:txXfrm>
    </dsp:sp>
    <dsp:sp modelId="{9163F722-4B9C-4FB4-A0F0-D9E79300C34C}">
      <dsp:nvSpPr>
        <dsp:cNvPr id="0" name=""/>
        <dsp:cNvSpPr/>
      </dsp:nvSpPr>
      <dsp:spPr>
        <a:xfrm>
          <a:off x="1936071" y="1228752"/>
          <a:ext cx="1978747" cy="948635"/>
        </a:xfrm>
        <a:prstGeom prst="roundRect">
          <a:avLst/>
        </a:prstGeom>
        <a:solidFill>
          <a:schemeClr val="accent4">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dirty="0" err="1">
              <a:latin typeface="Times New Roman" panose="02020603050405020304" pitchFamily="18" charset="0"/>
              <a:cs typeface="Times New Roman" panose="02020603050405020304" pitchFamily="18" charset="0"/>
            </a:rPr>
            <a:t>Нысан</a:t>
          </a:r>
          <a:r>
            <a:rPr lang="ru-RU" sz="1400" b="1" kern="1200" dirty="0">
              <a:latin typeface="Times New Roman" panose="02020603050405020304" pitchFamily="18" charset="0"/>
              <a:cs typeface="Times New Roman" panose="02020603050405020304" pitchFamily="18" charset="0"/>
            </a:rPr>
            <a:t> </a:t>
          </a:r>
          <a:r>
            <a:rPr lang="ru-RU" sz="1400" b="1" kern="1200" dirty="0" err="1">
              <a:latin typeface="Times New Roman" panose="02020603050405020304" pitchFamily="18" charset="0"/>
              <a:cs typeface="Times New Roman" panose="02020603050405020304" pitchFamily="18" charset="0"/>
            </a:rPr>
            <a:t>қабырғаларының</a:t>
          </a:r>
          <a:r>
            <a:rPr lang="ru-RU" sz="1400" b="1" kern="1200" dirty="0">
              <a:latin typeface="Times New Roman" panose="02020603050405020304" pitchFamily="18" charset="0"/>
              <a:cs typeface="Times New Roman" panose="02020603050405020304" pitchFamily="18" charset="0"/>
            </a:rPr>
            <a:t> </a:t>
          </a:r>
          <a:r>
            <a:rPr lang="ru-RU" sz="1400" b="1" kern="1200" dirty="0" err="1">
              <a:latin typeface="Times New Roman" panose="02020603050405020304" pitchFamily="18" charset="0"/>
              <a:cs typeface="Times New Roman" panose="02020603050405020304" pitchFamily="18" charset="0"/>
            </a:rPr>
            <a:t>өткізгіштігіне</a:t>
          </a:r>
          <a:r>
            <a:rPr lang="ru-RU" sz="1400" b="1" kern="1200" dirty="0">
              <a:latin typeface="Times New Roman" panose="02020603050405020304" pitchFamily="18" charset="0"/>
              <a:cs typeface="Times New Roman" panose="02020603050405020304" pitchFamily="18" charset="0"/>
            </a:rPr>
            <a:t> </a:t>
          </a:r>
          <a:r>
            <a:rPr lang="ru-RU" sz="1400" b="1" kern="1200" dirty="0" err="1">
              <a:latin typeface="Times New Roman" panose="02020603050405020304" pitchFamily="18" charset="0"/>
              <a:cs typeface="Times New Roman" panose="02020603050405020304" pitchFamily="18" charset="0"/>
            </a:rPr>
            <a:t>қатысты</a:t>
          </a:r>
          <a:r>
            <a:rPr lang="ru-RU" sz="1400" b="1" kern="1200" dirty="0">
              <a:latin typeface="Times New Roman" panose="02020603050405020304" pitchFamily="18" charset="0"/>
              <a:cs typeface="Times New Roman" panose="02020603050405020304" pitchFamily="18" charset="0"/>
            </a:rPr>
            <a:t> </a:t>
          </a:r>
          <a:r>
            <a:rPr lang="ru-RU" sz="1400" b="1" kern="1200" dirty="0" err="1">
              <a:latin typeface="Times New Roman" panose="02020603050405020304" pitchFamily="18" charset="0"/>
              <a:cs typeface="Times New Roman" panose="02020603050405020304" pitchFamily="18" charset="0"/>
            </a:rPr>
            <a:t>бірнеше</a:t>
          </a:r>
          <a:r>
            <a:rPr lang="ru-RU" sz="1400" b="1" kern="1200" dirty="0">
              <a:latin typeface="Times New Roman" panose="02020603050405020304" pitchFamily="18" charset="0"/>
              <a:cs typeface="Times New Roman" panose="02020603050405020304" pitchFamily="18" charset="0"/>
            </a:rPr>
            <a:t> </a:t>
          </a:r>
          <a:r>
            <a:rPr lang="ru-RU" sz="1400" b="1" kern="1200" dirty="0" err="1">
              <a:latin typeface="Times New Roman" panose="02020603050405020304" pitchFamily="18" charset="0"/>
              <a:cs typeface="Times New Roman" panose="02020603050405020304" pitchFamily="18" charset="0"/>
            </a:rPr>
            <a:t>негізгі</a:t>
          </a:r>
          <a:r>
            <a:rPr lang="ru-RU" sz="1400" b="1" kern="1200" dirty="0">
              <a:latin typeface="Times New Roman" panose="02020603050405020304" pitchFamily="18" charset="0"/>
              <a:cs typeface="Times New Roman" panose="02020603050405020304" pitchFamily="18" charset="0"/>
            </a:rPr>
            <a:t> </a:t>
          </a:r>
          <a:r>
            <a:rPr lang="ru-RU" sz="1400" b="1" kern="1200" dirty="0" err="1">
              <a:latin typeface="Times New Roman" panose="02020603050405020304" pitchFamily="18" charset="0"/>
              <a:cs typeface="Times New Roman" panose="02020603050405020304" pitchFamily="18" charset="0"/>
            </a:rPr>
            <a:t>аспектілер</a:t>
          </a:r>
          <a:endParaRPr lang="ru-RU" sz="1400" kern="1200" dirty="0">
            <a:latin typeface="Times New Roman" panose="02020603050405020304" pitchFamily="18" charset="0"/>
            <a:cs typeface="Times New Roman" panose="02020603050405020304" pitchFamily="18" charset="0"/>
          </a:endParaRPr>
        </a:p>
      </dsp:txBody>
      <dsp:txXfrm>
        <a:off x="1982380" y="1275061"/>
        <a:ext cx="1886129" cy="85601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2024-10-29T07:37:00Z</dcterms:created>
  <dcterms:modified xsi:type="dcterms:W3CDTF">2024-10-29T07:37:00Z</dcterms:modified>
</cp:coreProperties>
</file>