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8023B" w14:textId="77777777" w:rsidR="00A67E22" w:rsidRPr="003773C6" w:rsidRDefault="00A67E22" w:rsidP="00A67E22">
      <w:pPr>
        <w:pStyle w:val="1"/>
        <w:spacing w:before="0" w:after="0"/>
        <w:ind w:left="0" w:firstLine="567"/>
        <w:jc w:val="center"/>
        <w:rPr>
          <w:rFonts w:ascii="Times New Roman" w:hAnsi="Times New Roman" w:cs="Times New Roman"/>
          <w:b/>
          <w:bCs/>
          <w:color w:val="auto"/>
          <w:sz w:val="28"/>
          <w:szCs w:val="28"/>
        </w:rPr>
      </w:pPr>
      <w:bookmarkStart w:id="0" w:name="_Toc172997352"/>
      <w:r w:rsidRPr="00EE4ABD">
        <w:rPr>
          <w:rFonts w:ascii="Times New Roman" w:hAnsi="Times New Roman" w:cs="Times New Roman"/>
          <w:b/>
          <w:bCs/>
          <w:color w:val="auto"/>
          <w:sz w:val="28"/>
          <w:szCs w:val="28"/>
        </w:rPr>
        <w:t xml:space="preserve">Дәріс </w:t>
      </w:r>
      <w:r w:rsidRPr="00343DE1">
        <w:rPr>
          <w:rFonts w:ascii="Times New Roman" w:hAnsi="Times New Roman" w:cs="Times New Roman"/>
          <w:b/>
          <w:bCs/>
          <w:color w:val="auto"/>
          <w:sz w:val="28"/>
          <w:szCs w:val="28"/>
        </w:rPr>
        <w:t>3</w:t>
      </w:r>
      <w:r w:rsidRPr="00EE4ABD">
        <w:rPr>
          <w:rFonts w:ascii="Times New Roman" w:hAnsi="Times New Roman" w:cs="Times New Roman"/>
          <w:b/>
          <w:bCs/>
          <w:color w:val="auto"/>
          <w:sz w:val="28"/>
          <w:szCs w:val="28"/>
        </w:rPr>
        <w:t>. Вакуум</w:t>
      </w:r>
      <w:r w:rsidRPr="00EE4ABD">
        <w:rPr>
          <w:rFonts w:ascii="Times New Roman" w:hAnsi="Times New Roman" w:cs="Times New Roman"/>
          <w:b/>
          <w:bCs/>
          <w:color w:val="auto"/>
          <w:sz w:val="28"/>
          <w:szCs w:val="28"/>
          <w:lang w:val="ru-KZ"/>
        </w:rPr>
        <w:t>.</w:t>
      </w:r>
      <w:r w:rsidRPr="00EE4ABD">
        <w:rPr>
          <w:rFonts w:ascii="Times New Roman" w:hAnsi="Times New Roman" w:cs="Times New Roman"/>
          <w:b/>
          <w:bCs/>
          <w:color w:val="auto"/>
          <w:sz w:val="28"/>
          <w:szCs w:val="28"/>
        </w:rPr>
        <w:t xml:space="preserve"> Газдар</w:t>
      </w:r>
      <w:r w:rsidRPr="00EE4ABD">
        <w:rPr>
          <w:rFonts w:ascii="Times New Roman" w:hAnsi="Times New Roman" w:cs="Times New Roman"/>
          <w:b/>
          <w:bCs/>
          <w:color w:val="auto"/>
          <w:sz w:val="28"/>
          <w:szCs w:val="28"/>
          <w:lang w:val="ru-KZ"/>
        </w:rPr>
        <w:t>д</w:t>
      </w:r>
      <w:r w:rsidRPr="00EE4ABD">
        <w:rPr>
          <w:rFonts w:ascii="Times New Roman" w:hAnsi="Times New Roman" w:cs="Times New Roman"/>
          <w:b/>
          <w:bCs/>
          <w:color w:val="auto"/>
          <w:sz w:val="28"/>
          <w:szCs w:val="28"/>
        </w:rPr>
        <w:t>ың молекулалық-кинетикалық теориясының кейбір ережелері</w:t>
      </w:r>
      <w:r>
        <w:rPr>
          <w:rFonts w:ascii="Times New Roman" w:hAnsi="Times New Roman" w:cs="Times New Roman"/>
          <w:b/>
          <w:bCs/>
          <w:color w:val="auto"/>
          <w:sz w:val="28"/>
          <w:szCs w:val="28"/>
        </w:rPr>
        <w:t xml:space="preserve"> </w:t>
      </w:r>
      <w:r w:rsidRPr="003773C6">
        <w:rPr>
          <w:rFonts w:ascii="Times New Roman" w:hAnsi="Times New Roman" w:cs="Times New Roman"/>
          <w:b/>
          <w:bCs/>
          <w:color w:val="auto"/>
          <w:sz w:val="28"/>
          <w:szCs w:val="28"/>
        </w:rPr>
        <w:t>(</w:t>
      </w:r>
      <w:r>
        <w:rPr>
          <w:rFonts w:ascii="Times New Roman" w:hAnsi="Times New Roman" w:cs="Times New Roman"/>
          <w:b/>
          <w:bCs/>
          <w:color w:val="auto"/>
          <w:sz w:val="28"/>
          <w:szCs w:val="28"/>
        </w:rPr>
        <w:t>жалғасы</w:t>
      </w:r>
      <w:r w:rsidRPr="003773C6">
        <w:rPr>
          <w:rFonts w:ascii="Times New Roman" w:hAnsi="Times New Roman" w:cs="Times New Roman"/>
          <w:b/>
          <w:bCs/>
          <w:color w:val="auto"/>
          <w:sz w:val="28"/>
          <w:szCs w:val="28"/>
        </w:rPr>
        <w:t>)</w:t>
      </w:r>
      <w:bookmarkEnd w:id="0"/>
    </w:p>
    <w:p w14:paraId="44BA4835" w14:textId="77777777" w:rsidR="00A67E22" w:rsidRPr="00EE4ABD" w:rsidRDefault="00A67E22" w:rsidP="00A67E22">
      <w:pPr>
        <w:ind w:firstLine="567"/>
        <w:jc w:val="center"/>
      </w:pPr>
    </w:p>
    <w:p w14:paraId="3970EAA0" w14:textId="77777777" w:rsidR="00A67E22" w:rsidRPr="00EE4ABD" w:rsidRDefault="00A67E22" w:rsidP="00A67E22">
      <w:pPr>
        <w:ind w:firstLine="567"/>
        <w:jc w:val="center"/>
      </w:pPr>
      <w:r w:rsidRPr="00EE4ABD">
        <w:t>Дәріс жоспары</w:t>
      </w:r>
    </w:p>
    <w:p w14:paraId="3BE5E001" w14:textId="77777777" w:rsidR="00A67E22" w:rsidRDefault="00A67E22" w:rsidP="00A67E22">
      <w:pPr>
        <w:ind w:left="0" w:right="142" w:firstLine="0"/>
      </w:pPr>
    </w:p>
    <w:p w14:paraId="7CCF6512" w14:textId="77777777" w:rsidR="00A67E22" w:rsidRPr="00F91C41" w:rsidRDefault="00A67E22" w:rsidP="00A67E22">
      <w:pPr>
        <w:pStyle w:val="a3"/>
        <w:numPr>
          <w:ilvl w:val="1"/>
          <w:numId w:val="2"/>
        </w:numPr>
        <w:outlineLvl w:val="2"/>
        <w:rPr>
          <w:b/>
          <w:bCs/>
        </w:rPr>
      </w:pPr>
      <w:bookmarkStart w:id="1" w:name="_Toc172997353"/>
      <w:r w:rsidRPr="00F91C41">
        <w:rPr>
          <w:b/>
          <w:bCs/>
        </w:rPr>
        <w:t>Молекулалардың орташа еркін жүру ұзындығы</w:t>
      </w:r>
      <w:bookmarkEnd w:id="1"/>
    </w:p>
    <w:p w14:paraId="3B655428" w14:textId="77777777" w:rsidR="00A67E22" w:rsidRDefault="00A67E22" w:rsidP="00A67E22">
      <w:pPr>
        <w:pStyle w:val="a3"/>
        <w:numPr>
          <w:ilvl w:val="1"/>
          <w:numId w:val="2"/>
        </w:numPr>
        <w:outlineLvl w:val="2"/>
        <w:rPr>
          <w:b/>
          <w:bCs/>
        </w:rPr>
      </w:pPr>
      <w:bookmarkStart w:id="2" w:name="_Toc172997354"/>
      <w:r w:rsidRPr="00041D4C">
        <w:rPr>
          <w:b/>
          <w:bCs/>
        </w:rPr>
        <w:t>Газдардағы тасымалдау коэффициенттері</w:t>
      </w:r>
      <w:bookmarkEnd w:id="2"/>
    </w:p>
    <w:p w14:paraId="395A5CAC" w14:textId="77777777" w:rsidR="00A67E22" w:rsidRPr="00041D4C" w:rsidRDefault="00A67E22" w:rsidP="00A67E22">
      <w:pPr>
        <w:pStyle w:val="a3"/>
        <w:numPr>
          <w:ilvl w:val="1"/>
          <w:numId w:val="2"/>
        </w:numPr>
        <w:outlineLvl w:val="2"/>
        <w:rPr>
          <w:b/>
          <w:bCs/>
        </w:rPr>
      </w:pPr>
      <w:bookmarkStart w:id="3" w:name="_Toc172997355"/>
      <w:r w:rsidRPr="00041D4C">
        <w:rPr>
          <w:b/>
          <w:bCs/>
        </w:rPr>
        <w:t>Кнудсен саны</w:t>
      </w:r>
      <w:bookmarkEnd w:id="3"/>
    </w:p>
    <w:p w14:paraId="5AA1F9AA" w14:textId="77777777" w:rsidR="00A67E22" w:rsidRPr="00EE4ABD" w:rsidRDefault="00A67E22" w:rsidP="00A67E22">
      <w:pPr>
        <w:ind w:left="0" w:right="142" w:firstLine="0"/>
      </w:pPr>
    </w:p>
    <w:p w14:paraId="12F3DE08" w14:textId="77777777" w:rsidR="00A67E22" w:rsidRPr="00EE4ABD" w:rsidRDefault="00A67E22" w:rsidP="00A67E22">
      <w:pPr>
        <w:ind w:left="0" w:firstLine="567"/>
      </w:pPr>
      <w:r w:rsidRPr="00F91C41">
        <w:rPr>
          <w:b/>
          <w:bCs/>
        </w:rPr>
        <w:t>3.1</w:t>
      </w:r>
      <w:r w:rsidRPr="00904E02">
        <w:rPr>
          <w:b/>
          <w:bCs/>
        </w:rPr>
        <w:t>.</w:t>
      </w:r>
      <w:r w:rsidRPr="00EE4ABD">
        <w:t xml:space="preserve"> </w:t>
      </w:r>
      <w:r w:rsidRPr="004511E3">
        <w:rPr>
          <w:b/>
          <w:bCs/>
        </w:rPr>
        <w:t>Молекулалардың орташа еркін жүру ұзындығы</w:t>
      </w:r>
    </w:p>
    <w:p w14:paraId="30998245" w14:textId="77777777" w:rsidR="00A67E22" w:rsidRPr="00EE4ABD" w:rsidRDefault="00A67E22" w:rsidP="00A67E22">
      <w:pPr>
        <w:ind w:left="0" w:right="142" w:firstLine="567"/>
      </w:pPr>
      <w:r w:rsidRPr="00EE4ABD">
        <w:t xml:space="preserve">Хаостық қозғалыс нәтижесінде молекулалар бір-бірімен үздіксіз соқтығысады. Молекулалардың соқтығысулар арасында өтетін орташа қашықтығы еркін </w:t>
      </w:r>
      <w:r>
        <w:t>жүру</w:t>
      </w:r>
      <w:r w:rsidRPr="00EE4ABD">
        <w:t xml:space="preserve"> ұзындығы деп аталады:</w:t>
      </w:r>
    </w:p>
    <w:p w14:paraId="0C274EBC" w14:textId="77777777" w:rsidR="00A67E22" w:rsidRPr="00EE4ABD" w:rsidRDefault="00A67E22" w:rsidP="00A67E22">
      <w:pPr>
        <w:ind w:right="142"/>
      </w:pPr>
    </w:p>
    <w:p w14:paraId="5B044894" w14:textId="77777777" w:rsidR="00A67E22" w:rsidRPr="00EE4ABD" w:rsidRDefault="00A67E22" w:rsidP="00A67E22">
      <w:pPr>
        <w:tabs>
          <w:tab w:val="left" w:pos="8364"/>
        </w:tabs>
        <w:ind w:right="142"/>
        <w:jc w:val="right"/>
      </w:pPr>
      <m:oMath>
        <m:acc>
          <m:accPr>
            <m:chr m:val="̅"/>
            <m:ctrlPr>
              <w:rPr>
                <w:rFonts w:ascii="Cambria Math" w:hAnsi="Cambria Math"/>
                <w:i/>
              </w:rPr>
            </m:ctrlPr>
          </m:accPr>
          <m:e>
            <m:r>
              <w:rPr>
                <w:rFonts w:ascii="Cambria Math" w:hAnsi="Cambria Math"/>
              </w:rPr>
              <m:t>l</m:t>
            </m:r>
          </m:e>
        </m:acc>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r>
              <w:rPr>
                <w:rFonts w:ascii="Cambria Math" w:hAnsi="Cambria Math"/>
              </w:rPr>
              <m:t>π</m:t>
            </m:r>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n</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C</m:t>
                    </m:r>
                  </m:num>
                  <m:den>
                    <m:r>
                      <w:rPr>
                        <w:rFonts w:ascii="Cambria Math" w:hAnsi="Cambria Math"/>
                      </w:rPr>
                      <m:t>T</m:t>
                    </m:r>
                  </m:den>
                </m:f>
              </m:e>
            </m:d>
          </m:den>
        </m:f>
        <m:r>
          <w:rPr>
            <w:rFonts w:ascii="Cambria Math" w:hAnsi="Cambria Math"/>
          </w:rPr>
          <m:t>=</m:t>
        </m:r>
        <m:f>
          <m:fPr>
            <m:ctrlPr>
              <w:rPr>
                <w:rFonts w:ascii="Cambria Math" w:hAnsi="Cambria Math"/>
                <w:i/>
              </w:rPr>
            </m:ctrlPr>
          </m:fPr>
          <m:num>
            <m:r>
              <w:rPr>
                <w:rFonts w:ascii="Cambria Math" w:hAnsi="Cambria Math"/>
              </w:rPr>
              <m:t>kT</m:t>
            </m:r>
          </m:num>
          <m:den>
            <m:rad>
              <m:radPr>
                <m:degHide m:val="1"/>
                <m:ctrlPr>
                  <w:rPr>
                    <w:rFonts w:ascii="Cambria Math" w:hAnsi="Cambria Math"/>
                    <w:i/>
                  </w:rPr>
                </m:ctrlPr>
              </m:radPr>
              <m:deg/>
              <m:e>
                <m:r>
                  <w:rPr>
                    <w:rFonts w:ascii="Cambria Math" w:hAnsi="Cambria Math"/>
                  </w:rPr>
                  <m:t>2</m:t>
                </m:r>
              </m:e>
            </m:rad>
            <m:r>
              <w:rPr>
                <w:rFonts w:ascii="Cambria Math" w:hAnsi="Cambria Math"/>
              </w:rPr>
              <m:t>π</m:t>
            </m:r>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n</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C</m:t>
                    </m:r>
                  </m:num>
                  <m:den>
                    <m:r>
                      <w:rPr>
                        <w:rFonts w:ascii="Cambria Math" w:hAnsi="Cambria Math"/>
                      </w:rPr>
                      <m:t>T</m:t>
                    </m:r>
                  </m:den>
                </m:f>
              </m:e>
            </m:d>
            <m:r>
              <w:rPr>
                <w:rFonts w:ascii="Cambria Math" w:hAnsi="Cambria Math"/>
              </w:rPr>
              <m:t>p</m:t>
            </m:r>
          </m:den>
        </m:f>
        <m:r>
          <w:rPr>
            <w:rFonts w:ascii="Cambria Math" w:hAnsi="Cambria Math"/>
          </w:rPr>
          <m:t>=</m:t>
        </m:r>
        <m:f>
          <m:fPr>
            <m:ctrlPr>
              <w:rPr>
                <w:rFonts w:ascii="Cambria Math" w:hAnsi="Cambria Math"/>
                <w:i/>
              </w:rPr>
            </m:ctrlPr>
          </m:fPr>
          <m:num>
            <m:r>
              <w:rPr>
                <w:rFonts w:ascii="Cambria Math" w:hAnsi="Cambria Math"/>
              </w:rPr>
              <m:t>B∙</m:t>
            </m:r>
            <m:sSup>
              <m:sSupPr>
                <m:ctrlPr>
                  <w:rPr>
                    <w:rFonts w:ascii="Cambria Math" w:hAnsi="Cambria Math"/>
                    <w:i/>
                  </w:rPr>
                </m:ctrlPr>
              </m:sSupPr>
              <m:e>
                <m:r>
                  <w:rPr>
                    <w:rFonts w:ascii="Cambria Math" w:hAnsi="Cambria Math"/>
                  </w:rPr>
                  <m:t>10</m:t>
                </m:r>
              </m:e>
              <m:sup>
                <m:r>
                  <w:rPr>
                    <w:rFonts w:ascii="Cambria Math" w:hAnsi="Cambria Math"/>
                  </w:rPr>
                  <m:t>-5</m:t>
                </m:r>
              </m:sup>
            </m:sSup>
            <m:r>
              <m:rPr>
                <m:sty m:val="p"/>
              </m:rPr>
              <w:rPr>
                <w:rFonts w:ascii="Cambria Math" w:hAnsi="Cambria Math"/>
              </w:rPr>
              <m:t xml:space="preserve"> </m:t>
            </m:r>
          </m:num>
          <m:den>
            <m:r>
              <w:rPr>
                <w:rFonts w:ascii="Cambria Math" w:hAnsi="Cambria Math"/>
              </w:rPr>
              <m:t>1+</m:t>
            </m:r>
            <m:f>
              <m:fPr>
                <m:ctrlPr>
                  <w:rPr>
                    <w:rFonts w:ascii="Cambria Math" w:hAnsi="Cambria Math"/>
                    <w:i/>
                  </w:rPr>
                </m:ctrlPr>
              </m:fPr>
              <m:num>
                <m:r>
                  <w:rPr>
                    <w:rFonts w:ascii="Cambria Math" w:hAnsi="Cambria Math"/>
                  </w:rPr>
                  <m:t>C</m:t>
                </m:r>
              </m:num>
              <m:den>
                <m:r>
                  <w:rPr>
                    <w:rFonts w:ascii="Cambria Math" w:hAnsi="Cambria Math"/>
                  </w:rPr>
                  <m:t>T</m:t>
                </m:r>
              </m:den>
            </m:f>
          </m:den>
        </m:f>
      </m:oMath>
      <w:r w:rsidRPr="00EE4ABD">
        <w:t xml:space="preserve">                 (1.10)</w:t>
      </w:r>
    </w:p>
    <w:p w14:paraId="4E613E24" w14:textId="77777777" w:rsidR="00A67E22" w:rsidRPr="00EE4ABD" w:rsidRDefault="00A67E22" w:rsidP="00A67E22">
      <w:pPr>
        <w:jc w:val="right"/>
      </w:pPr>
    </w:p>
    <w:p w14:paraId="0399C5E5" w14:textId="77777777" w:rsidR="00A67E22" w:rsidRPr="00EE4ABD" w:rsidRDefault="00A67E22" w:rsidP="00A67E22">
      <w:pPr>
        <w:ind w:left="0" w:right="142" w:firstLine="567"/>
      </w:pPr>
      <w:r w:rsidRPr="00EE4ABD">
        <w:t xml:space="preserve">1.1-кестеде қысым мен температураға байланысты молекулалардың орташа еркін жүру ұзындығын анықтауға болатын бірқатар газдар үшін </w:t>
      </w:r>
      <m:oMath>
        <m:r>
          <w:rPr>
            <w:rFonts w:ascii="Cambria Math" w:hAnsi="Cambria Math"/>
          </w:rPr>
          <m:t>σ</m:t>
        </m:r>
      </m:oMath>
      <w:r w:rsidRPr="00EE4ABD">
        <w:t xml:space="preserve"> молекулаларының диаметрлерінің, </w:t>
      </w:r>
      <m:oMath>
        <m:r>
          <w:rPr>
            <w:rFonts w:ascii="Cambria Math" w:hAnsi="Cambria Math"/>
          </w:rPr>
          <m:t>C</m:t>
        </m:r>
      </m:oMath>
      <w:r w:rsidRPr="00EE4ABD">
        <w:rPr>
          <w:rFonts w:eastAsiaTheme="minorEastAsia"/>
        </w:rPr>
        <w:t xml:space="preserve"> </w:t>
      </w:r>
      <w:r w:rsidRPr="00EE4ABD">
        <w:t xml:space="preserve">Сузерленд тұрақтыларының және </w:t>
      </w:r>
      <m:oMath>
        <m:r>
          <w:rPr>
            <w:rFonts w:ascii="Cambria Math" w:hAnsi="Cambria Math"/>
          </w:rPr>
          <m:t>B</m:t>
        </m:r>
      </m:oMath>
      <w:r w:rsidRPr="00EE4ABD">
        <w:t xml:space="preserve"> коэффициентінің сандық мәндері келтірілген.</w:t>
      </w:r>
    </w:p>
    <w:p w14:paraId="3D499B5D" w14:textId="77777777" w:rsidR="00A67E22" w:rsidRPr="00EE4ABD" w:rsidRDefault="00A67E22" w:rsidP="00A67E22">
      <w:pPr>
        <w:ind w:left="0" w:right="142" w:firstLine="0"/>
      </w:pPr>
    </w:p>
    <w:p w14:paraId="4BDA08F7" w14:textId="77777777" w:rsidR="00A67E22" w:rsidRPr="00EE4ABD" w:rsidRDefault="00A67E22" w:rsidP="00A67E22">
      <w:pPr>
        <w:ind w:left="0" w:right="142" w:firstLine="567"/>
        <w:rPr>
          <w:bCs/>
        </w:rPr>
      </w:pPr>
      <w:r w:rsidRPr="00EE4ABD">
        <w:t xml:space="preserve">1.1-кесте. </w:t>
      </w:r>
      <w:r w:rsidRPr="00EE4ABD">
        <w:rPr>
          <w:bCs/>
        </w:rPr>
        <w:t>Белгілі бір газдар молекулаларының сипаттамасы</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1135"/>
        <w:gridCol w:w="1012"/>
        <w:gridCol w:w="1164"/>
        <w:gridCol w:w="1164"/>
        <w:gridCol w:w="1238"/>
        <w:gridCol w:w="1335"/>
      </w:tblGrid>
      <w:tr w:rsidR="00A67E22" w:rsidRPr="00E044E8" w14:paraId="32C3B0CE" w14:textId="77777777" w:rsidTr="004D2B61">
        <w:trPr>
          <w:trHeight w:val="544"/>
        </w:trPr>
        <w:tc>
          <w:tcPr>
            <w:tcW w:w="1842" w:type="dxa"/>
          </w:tcPr>
          <w:p w14:paraId="0696BED4" w14:textId="77777777" w:rsidR="00A67E22" w:rsidRPr="00E044E8" w:rsidRDefault="00A67E22" w:rsidP="004D2B61">
            <w:pPr>
              <w:pStyle w:val="TableParagraph"/>
              <w:spacing w:line="276" w:lineRule="auto"/>
              <w:ind w:left="0" w:right="-6" w:firstLine="0"/>
              <w:jc w:val="center"/>
              <w:rPr>
                <w:rFonts w:cs="Times New Roman"/>
                <w:sz w:val="24"/>
                <w:szCs w:val="24"/>
              </w:rPr>
            </w:pPr>
            <w:r w:rsidRPr="00E044E8">
              <w:rPr>
                <w:rFonts w:cs="Times New Roman"/>
                <w:sz w:val="24"/>
                <w:szCs w:val="24"/>
              </w:rPr>
              <w:t>Газ</w:t>
            </w:r>
          </w:p>
        </w:tc>
        <w:tc>
          <w:tcPr>
            <w:tcW w:w="1135" w:type="dxa"/>
          </w:tcPr>
          <w:p w14:paraId="60238F59" w14:textId="77777777" w:rsidR="00A67E22" w:rsidRPr="00E044E8" w:rsidRDefault="00A67E22" w:rsidP="004D2B61">
            <w:pPr>
              <w:pStyle w:val="TableParagraph"/>
              <w:spacing w:line="276" w:lineRule="auto"/>
              <w:ind w:left="0" w:right="-18" w:firstLine="0"/>
              <w:jc w:val="center"/>
              <w:rPr>
                <w:rFonts w:cs="Times New Roman"/>
                <w:sz w:val="24"/>
                <w:szCs w:val="24"/>
              </w:rPr>
            </w:pPr>
            <m:oMathPara>
              <m:oMathParaPr>
                <m:jc m:val="center"/>
              </m:oMathParaPr>
              <m:oMath>
                <m:r>
                  <w:rPr>
                    <w:rFonts w:ascii="Cambria Math" w:hAnsi="Cambria Math" w:cs="Times New Roman"/>
                    <w:sz w:val="24"/>
                    <w:szCs w:val="24"/>
                  </w:rPr>
                  <m:t>He</m:t>
                </m:r>
              </m:oMath>
            </m:oMathPara>
          </w:p>
        </w:tc>
        <w:tc>
          <w:tcPr>
            <w:tcW w:w="1012" w:type="dxa"/>
          </w:tcPr>
          <w:p w14:paraId="4F3F3C59" w14:textId="77777777" w:rsidR="00A67E22" w:rsidRPr="00E044E8" w:rsidRDefault="00A67E22" w:rsidP="004D2B61">
            <w:pPr>
              <w:pStyle w:val="TableParagraph"/>
              <w:spacing w:line="276" w:lineRule="auto"/>
              <w:ind w:left="0" w:right="0" w:firstLine="0"/>
              <w:jc w:val="center"/>
              <w:rPr>
                <w:rFonts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oMath>
            </m:oMathPara>
          </w:p>
        </w:tc>
        <w:tc>
          <w:tcPr>
            <w:tcW w:w="1164" w:type="dxa"/>
          </w:tcPr>
          <w:p w14:paraId="47FAF534" w14:textId="77777777" w:rsidR="00A67E22" w:rsidRPr="00E044E8" w:rsidRDefault="00A67E22" w:rsidP="004D2B61">
            <w:pPr>
              <w:spacing w:line="276" w:lineRule="auto"/>
              <w:ind w:left="0" w:right="35" w:firstLine="0"/>
              <w:jc w:val="center"/>
              <w:rPr>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oMath>
            </m:oMathPara>
          </w:p>
        </w:tc>
        <w:tc>
          <w:tcPr>
            <w:tcW w:w="1164" w:type="dxa"/>
          </w:tcPr>
          <w:p w14:paraId="019DA1B0" w14:textId="77777777" w:rsidR="00A67E22" w:rsidRPr="00E044E8" w:rsidRDefault="00A67E22" w:rsidP="004D2B61">
            <w:pPr>
              <w:pStyle w:val="TableParagraph"/>
              <w:spacing w:line="276" w:lineRule="auto"/>
              <w:ind w:left="0" w:right="53" w:firstLine="0"/>
              <w:jc w:val="center"/>
              <w:rPr>
                <w:rFonts w:cs="Times New Roman"/>
                <w:i/>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oMath>
            </m:oMathPara>
          </w:p>
        </w:tc>
        <w:tc>
          <w:tcPr>
            <w:tcW w:w="1238" w:type="dxa"/>
          </w:tcPr>
          <w:p w14:paraId="17508F98" w14:textId="77777777" w:rsidR="00A67E22" w:rsidRPr="00E044E8" w:rsidRDefault="00A67E22" w:rsidP="004D2B61">
            <w:pPr>
              <w:pStyle w:val="TableParagraph"/>
              <w:spacing w:line="276" w:lineRule="auto"/>
              <w:ind w:left="0" w:right="0" w:firstLine="0"/>
              <w:jc w:val="center"/>
              <w:rPr>
                <w:rFonts w:cs="Times New Roman"/>
                <w:i/>
                <w:iCs/>
                <w:sz w:val="24"/>
                <w:szCs w:val="24"/>
              </w:rPr>
            </w:pPr>
            <w:r w:rsidRPr="00E044E8">
              <w:rPr>
                <w:rFonts w:cs="Times New Roman"/>
                <w:i/>
                <w:iCs/>
                <w:sz w:val="24"/>
                <w:szCs w:val="24"/>
              </w:rPr>
              <w:t>Ауа</w:t>
            </w:r>
          </w:p>
        </w:tc>
        <w:tc>
          <w:tcPr>
            <w:tcW w:w="1335" w:type="dxa"/>
          </w:tcPr>
          <w:p w14:paraId="08A1659B" w14:textId="77777777" w:rsidR="00A67E22" w:rsidRPr="00E044E8" w:rsidRDefault="00A67E22" w:rsidP="004D2B61">
            <w:pPr>
              <w:pStyle w:val="TableParagraph"/>
              <w:spacing w:line="276" w:lineRule="auto"/>
              <w:ind w:left="0" w:right="-10" w:firstLine="0"/>
              <w:rPr>
                <w:rFonts w:cs="Times New Roman"/>
                <w:i/>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m:t>
                </m:r>
              </m:oMath>
            </m:oMathPara>
          </w:p>
        </w:tc>
      </w:tr>
      <w:tr w:rsidR="00A67E22" w:rsidRPr="00E044E8" w14:paraId="2340CB5D" w14:textId="77777777" w:rsidTr="004D2B61">
        <w:trPr>
          <w:trHeight w:val="304"/>
        </w:trPr>
        <w:tc>
          <w:tcPr>
            <w:tcW w:w="1842" w:type="dxa"/>
          </w:tcPr>
          <w:p w14:paraId="1862A797" w14:textId="77777777" w:rsidR="00A67E22" w:rsidRPr="00E044E8" w:rsidRDefault="00A67E22" w:rsidP="004D2B61">
            <w:pPr>
              <w:pStyle w:val="TableParagraph"/>
              <w:spacing w:line="276" w:lineRule="auto"/>
              <w:ind w:left="0" w:firstLine="143"/>
              <w:jc w:val="left"/>
              <w:rPr>
                <w:rFonts w:cs="Times New Roman"/>
                <w:sz w:val="24"/>
                <w:szCs w:val="24"/>
              </w:rPr>
            </w:pPr>
          </w:p>
          <w:p w14:paraId="1BC41866" w14:textId="77777777" w:rsidR="00A67E22" w:rsidRPr="00E044E8" w:rsidRDefault="00A67E22" w:rsidP="004D2B61">
            <w:pPr>
              <w:pStyle w:val="TableParagraph"/>
              <w:spacing w:line="276" w:lineRule="auto"/>
              <w:ind w:left="0" w:right="-23" w:firstLine="143"/>
              <w:jc w:val="left"/>
              <w:rPr>
                <w:rFonts w:cs="Times New Roman"/>
                <w:iCs/>
                <w:sz w:val="24"/>
                <w:szCs w:val="24"/>
              </w:rPr>
            </w:pPr>
            <m:oMath>
              <m:r>
                <w:rPr>
                  <w:rFonts w:ascii="Cambria Math" w:hAnsi="Cambria Math" w:cs="Times New Roman"/>
                  <w:sz w:val="24"/>
                  <w:szCs w:val="24"/>
                </w:rPr>
                <m:t>σ∙10</m:t>
              </m:r>
            </m:oMath>
            <w:r>
              <w:rPr>
                <w:rFonts w:cs="Times New Roman"/>
                <w:iCs/>
                <w:sz w:val="24"/>
                <w:szCs w:val="24"/>
                <w:vertAlign w:val="superscript"/>
                <w:lang w:val="ru-KZ"/>
              </w:rPr>
              <w:t>10</w:t>
            </w:r>
            <w:r w:rsidRPr="00E044E8">
              <w:rPr>
                <w:rFonts w:cs="Times New Roman"/>
                <w:iCs/>
                <w:sz w:val="24"/>
                <w:szCs w:val="24"/>
              </w:rPr>
              <w:t xml:space="preserve"> м</w:t>
            </w:r>
          </w:p>
        </w:tc>
        <w:tc>
          <w:tcPr>
            <w:tcW w:w="1135" w:type="dxa"/>
          </w:tcPr>
          <w:p w14:paraId="4CE8B64A" w14:textId="77777777" w:rsidR="00A67E22" w:rsidRPr="00E044E8" w:rsidRDefault="00A67E22" w:rsidP="004D2B61">
            <w:pPr>
              <w:pStyle w:val="TableParagraph"/>
              <w:spacing w:line="276" w:lineRule="auto"/>
              <w:ind w:left="0" w:right="0" w:firstLine="0"/>
              <w:rPr>
                <w:rFonts w:cs="Times New Roman"/>
                <w:iCs/>
                <w:sz w:val="24"/>
                <w:szCs w:val="24"/>
              </w:rPr>
            </w:pPr>
            <m:oMathPara>
              <m:oMath>
                <m:r>
                  <m:rPr>
                    <m:sty m:val="p"/>
                  </m:rPr>
                  <w:rPr>
                    <w:rFonts w:ascii="Cambria Math" w:hAnsi="Cambria Math" w:cs="Times New Roman"/>
                    <w:sz w:val="24"/>
                    <w:szCs w:val="24"/>
                  </w:rPr>
                  <m:t>2,15</m:t>
                </m:r>
              </m:oMath>
            </m:oMathPara>
          </w:p>
        </w:tc>
        <w:tc>
          <w:tcPr>
            <w:tcW w:w="1012" w:type="dxa"/>
          </w:tcPr>
          <w:p w14:paraId="16A6240B" w14:textId="77777777" w:rsidR="00A67E22" w:rsidRPr="00E044E8" w:rsidRDefault="00A67E22" w:rsidP="004D2B61">
            <w:pPr>
              <w:pStyle w:val="TableParagraph"/>
              <w:spacing w:line="276" w:lineRule="auto"/>
              <w:ind w:left="0" w:right="0" w:firstLine="0"/>
              <w:jc w:val="center"/>
              <w:rPr>
                <w:rFonts w:cs="Times New Roman"/>
                <w:iCs/>
                <w:sz w:val="24"/>
                <w:szCs w:val="24"/>
              </w:rPr>
            </w:pPr>
            <m:oMathPara>
              <m:oMath>
                <m:r>
                  <w:rPr>
                    <w:rFonts w:ascii="Cambria Math" w:hAnsi="Cambria Math" w:cs="Times New Roman"/>
                    <w:sz w:val="24"/>
                    <w:szCs w:val="24"/>
                  </w:rPr>
                  <m:t>2,70</m:t>
                </m:r>
              </m:oMath>
            </m:oMathPara>
          </w:p>
        </w:tc>
        <w:tc>
          <w:tcPr>
            <w:tcW w:w="1164" w:type="dxa"/>
          </w:tcPr>
          <w:p w14:paraId="7EC16C0B" w14:textId="77777777" w:rsidR="00A67E22" w:rsidRPr="00E044E8" w:rsidRDefault="00A67E22" w:rsidP="004D2B61">
            <w:pPr>
              <w:pStyle w:val="TableParagraph"/>
              <w:spacing w:line="276" w:lineRule="auto"/>
              <w:ind w:left="-571" w:right="-532" w:firstLine="0"/>
              <w:jc w:val="center"/>
              <w:rPr>
                <w:rFonts w:cs="Times New Roman"/>
                <w:iCs/>
                <w:sz w:val="24"/>
                <w:szCs w:val="24"/>
              </w:rPr>
            </w:pPr>
            <m:oMathPara>
              <m:oMath>
                <m:r>
                  <w:rPr>
                    <w:rFonts w:ascii="Cambria Math" w:hAnsi="Cambria Math" w:cs="Times New Roman"/>
                    <w:sz w:val="24"/>
                    <w:szCs w:val="24"/>
                  </w:rPr>
                  <m:t>3,70</m:t>
                </m:r>
              </m:oMath>
            </m:oMathPara>
          </w:p>
        </w:tc>
        <w:tc>
          <w:tcPr>
            <w:tcW w:w="1164" w:type="dxa"/>
          </w:tcPr>
          <w:p w14:paraId="5D5AEF16" w14:textId="77777777" w:rsidR="00A67E22" w:rsidRPr="00E044E8" w:rsidRDefault="00A67E22" w:rsidP="004D2B61">
            <w:pPr>
              <w:pStyle w:val="TableParagraph"/>
              <w:spacing w:line="276" w:lineRule="auto"/>
              <w:ind w:left="-602" w:right="-514" w:hanging="319"/>
              <w:jc w:val="center"/>
              <w:rPr>
                <w:rFonts w:cs="Times New Roman"/>
                <w:iCs/>
                <w:sz w:val="24"/>
                <w:szCs w:val="24"/>
              </w:rPr>
            </w:pPr>
            <m:oMathPara>
              <m:oMath>
                <m:r>
                  <w:rPr>
                    <w:rFonts w:ascii="Cambria Math" w:hAnsi="Cambria Math" w:cs="Times New Roman"/>
                    <w:sz w:val="24"/>
                    <w:szCs w:val="24"/>
                  </w:rPr>
                  <m:t>3,56</m:t>
                </m:r>
              </m:oMath>
            </m:oMathPara>
          </w:p>
        </w:tc>
        <w:tc>
          <w:tcPr>
            <w:tcW w:w="1238" w:type="dxa"/>
          </w:tcPr>
          <w:p w14:paraId="0492FA09" w14:textId="77777777" w:rsidR="00A67E22" w:rsidRPr="00E044E8" w:rsidRDefault="00A67E22" w:rsidP="004D2B61">
            <w:pPr>
              <w:pStyle w:val="TableParagraph"/>
              <w:spacing w:line="276" w:lineRule="auto"/>
              <w:ind w:left="0" w:right="0" w:firstLine="0"/>
              <w:rPr>
                <w:rFonts w:ascii="Cambria Math" w:hAnsi="Cambria Math" w:cs="Times New Roman"/>
                <w:sz w:val="24"/>
                <w:szCs w:val="24"/>
                <w:oMath/>
              </w:rPr>
            </w:pPr>
            <m:oMathPara>
              <m:oMath>
                <m:r>
                  <w:rPr>
                    <w:rFonts w:ascii="Cambria Math" w:hAnsi="Cambria Math" w:cs="Times New Roman"/>
                    <w:sz w:val="24"/>
                    <w:szCs w:val="24"/>
                  </w:rPr>
                  <m:t>3,67</m:t>
                </m:r>
              </m:oMath>
            </m:oMathPara>
          </w:p>
        </w:tc>
        <w:tc>
          <w:tcPr>
            <w:tcW w:w="1335" w:type="dxa"/>
          </w:tcPr>
          <w:p w14:paraId="158ED2FC" w14:textId="77777777" w:rsidR="00A67E22" w:rsidRPr="00E044E8" w:rsidRDefault="00A67E22" w:rsidP="004D2B61">
            <w:pPr>
              <w:pStyle w:val="TableParagraph"/>
              <w:spacing w:line="276" w:lineRule="auto"/>
              <w:ind w:left="0" w:right="0" w:firstLine="0"/>
              <w:jc w:val="center"/>
              <w:rPr>
                <w:rFonts w:ascii="Cambria Math" w:hAnsi="Cambria Math" w:cs="Times New Roman"/>
                <w:sz w:val="24"/>
                <w:szCs w:val="24"/>
                <w:oMath/>
              </w:rPr>
            </w:pPr>
            <m:oMathPara>
              <m:oMath>
                <m:r>
                  <w:rPr>
                    <w:rFonts w:ascii="Cambria Math" w:hAnsi="Cambria Math" w:cs="Times New Roman"/>
                    <w:sz w:val="24"/>
                    <w:szCs w:val="24"/>
                  </w:rPr>
                  <m:t>3,0</m:t>
                </m:r>
              </m:oMath>
            </m:oMathPara>
          </w:p>
        </w:tc>
      </w:tr>
      <w:tr w:rsidR="00A67E22" w:rsidRPr="00E044E8" w14:paraId="33CB194D" w14:textId="77777777" w:rsidTr="004D2B61">
        <w:trPr>
          <w:trHeight w:val="286"/>
        </w:trPr>
        <w:tc>
          <w:tcPr>
            <w:tcW w:w="1842" w:type="dxa"/>
          </w:tcPr>
          <w:p w14:paraId="07C68302" w14:textId="77777777" w:rsidR="00A67E22" w:rsidRPr="00E044E8" w:rsidRDefault="00A67E22" w:rsidP="004D2B61">
            <w:pPr>
              <w:pStyle w:val="TableParagraph"/>
              <w:spacing w:line="276" w:lineRule="auto"/>
              <w:ind w:left="0" w:firstLine="143"/>
              <w:jc w:val="left"/>
              <w:rPr>
                <w:rFonts w:cs="Times New Roman"/>
                <w:iCs/>
                <w:sz w:val="24"/>
                <w:szCs w:val="24"/>
              </w:rPr>
            </w:pPr>
            <m:oMath>
              <m:r>
                <w:rPr>
                  <w:rFonts w:ascii="Cambria Math" w:hAnsi="Cambria Math" w:cs="Times New Roman"/>
                  <w:sz w:val="24"/>
                  <w:szCs w:val="24"/>
                </w:rPr>
                <m:t>C</m:t>
              </m:r>
            </m:oMath>
            <w:r w:rsidRPr="00E044E8">
              <w:rPr>
                <w:rFonts w:cs="Times New Roman"/>
                <w:iCs/>
                <w:sz w:val="24"/>
                <w:szCs w:val="24"/>
              </w:rPr>
              <w:t>, K</w:t>
            </w:r>
          </w:p>
        </w:tc>
        <w:tc>
          <w:tcPr>
            <w:tcW w:w="1135" w:type="dxa"/>
          </w:tcPr>
          <w:p w14:paraId="659C9D7F" w14:textId="77777777" w:rsidR="00A67E22" w:rsidRPr="00E044E8" w:rsidRDefault="00A67E22" w:rsidP="004D2B61">
            <w:pPr>
              <w:pStyle w:val="TableParagraph"/>
              <w:spacing w:line="276" w:lineRule="auto"/>
              <w:ind w:left="0" w:right="-18" w:firstLine="0"/>
              <w:rPr>
                <w:rFonts w:ascii="Cambria Math" w:hAnsi="Cambria Math" w:cs="Times New Roman"/>
                <w:sz w:val="24"/>
                <w:szCs w:val="24"/>
                <w:oMath/>
              </w:rPr>
            </w:pPr>
            <m:oMathPara>
              <m:oMath>
                <m:r>
                  <w:rPr>
                    <w:rFonts w:ascii="Cambria Math" w:hAnsi="Cambria Math" w:cs="Times New Roman"/>
                    <w:sz w:val="24"/>
                    <w:szCs w:val="24"/>
                  </w:rPr>
                  <m:t>83</m:t>
                </m:r>
              </m:oMath>
            </m:oMathPara>
          </w:p>
        </w:tc>
        <w:tc>
          <w:tcPr>
            <w:tcW w:w="1012" w:type="dxa"/>
          </w:tcPr>
          <w:p w14:paraId="4452ECB3" w14:textId="77777777" w:rsidR="00A67E22" w:rsidRPr="00E044E8" w:rsidRDefault="00A67E22" w:rsidP="004D2B61">
            <w:pPr>
              <w:pStyle w:val="TableParagraph"/>
              <w:spacing w:line="276" w:lineRule="auto"/>
              <w:ind w:left="258" w:right="246"/>
              <w:jc w:val="center"/>
              <w:rPr>
                <w:rFonts w:ascii="Cambria Math" w:hAnsi="Cambria Math" w:cs="Times New Roman"/>
                <w:sz w:val="24"/>
                <w:szCs w:val="24"/>
                <w:oMath/>
              </w:rPr>
            </w:pPr>
            <m:oMathPara>
              <m:oMath>
                <m:r>
                  <w:rPr>
                    <w:rFonts w:ascii="Cambria Math" w:hAnsi="Cambria Math" w:cs="Times New Roman"/>
                    <w:sz w:val="24"/>
                    <w:szCs w:val="24"/>
                  </w:rPr>
                  <m:t>73</m:t>
                </m:r>
              </m:oMath>
            </m:oMathPara>
          </w:p>
        </w:tc>
        <w:tc>
          <w:tcPr>
            <w:tcW w:w="1164" w:type="dxa"/>
          </w:tcPr>
          <w:p w14:paraId="3C4F6785" w14:textId="77777777" w:rsidR="00A67E22" w:rsidRPr="00E044E8" w:rsidRDefault="00A67E22" w:rsidP="004D2B61">
            <w:pPr>
              <w:pStyle w:val="TableParagraph"/>
              <w:spacing w:line="276" w:lineRule="auto"/>
              <w:ind w:left="0" w:right="0" w:firstLine="0"/>
              <w:rPr>
                <w:rFonts w:ascii="Cambria Math" w:hAnsi="Cambria Math" w:cs="Times New Roman"/>
                <w:sz w:val="24"/>
                <w:szCs w:val="24"/>
                <w:oMath/>
              </w:rPr>
            </w:pPr>
            <m:oMathPara>
              <m:oMath>
                <m:r>
                  <w:rPr>
                    <w:rFonts w:ascii="Cambria Math" w:hAnsi="Cambria Math" w:cs="Times New Roman"/>
                    <w:sz w:val="24"/>
                    <w:szCs w:val="24"/>
                  </w:rPr>
                  <m:t>104</m:t>
                </m:r>
              </m:oMath>
            </m:oMathPara>
          </w:p>
        </w:tc>
        <w:tc>
          <w:tcPr>
            <w:tcW w:w="1164" w:type="dxa"/>
          </w:tcPr>
          <w:p w14:paraId="4D4320A6" w14:textId="77777777" w:rsidR="00A67E22" w:rsidRPr="00E044E8" w:rsidRDefault="00A67E22" w:rsidP="004D2B61">
            <w:pPr>
              <w:pStyle w:val="TableParagraph"/>
              <w:spacing w:line="276" w:lineRule="auto"/>
              <w:ind w:left="388"/>
              <w:rPr>
                <w:rFonts w:ascii="Cambria Math" w:hAnsi="Cambria Math" w:cs="Times New Roman"/>
                <w:sz w:val="24"/>
                <w:szCs w:val="24"/>
                <w:oMath/>
              </w:rPr>
            </w:pPr>
            <m:oMathPara>
              <m:oMath>
                <m:r>
                  <w:rPr>
                    <w:rFonts w:ascii="Cambria Math" w:hAnsi="Cambria Math" w:cs="Times New Roman"/>
                    <w:sz w:val="24"/>
                    <w:szCs w:val="24"/>
                  </w:rPr>
                  <m:t>125</m:t>
                </m:r>
              </m:oMath>
            </m:oMathPara>
          </w:p>
        </w:tc>
        <w:tc>
          <w:tcPr>
            <w:tcW w:w="1238" w:type="dxa"/>
          </w:tcPr>
          <w:p w14:paraId="23485726" w14:textId="77777777" w:rsidR="00A67E22" w:rsidRPr="00E044E8" w:rsidRDefault="00A67E22" w:rsidP="004D2B61">
            <w:pPr>
              <w:pStyle w:val="TableParagraph"/>
              <w:spacing w:line="276" w:lineRule="auto"/>
              <w:ind w:left="201" w:right="187"/>
              <w:jc w:val="center"/>
              <w:rPr>
                <w:rFonts w:ascii="Cambria Math" w:hAnsi="Cambria Math" w:cs="Times New Roman"/>
                <w:sz w:val="24"/>
                <w:szCs w:val="24"/>
                <w:oMath/>
              </w:rPr>
            </w:pPr>
            <m:oMathPara>
              <m:oMath>
                <m:r>
                  <w:rPr>
                    <w:rFonts w:ascii="Cambria Math" w:hAnsi="Cambria Math" w:cs="Times New Roman"/>
                    <w:sz w:val="24"/>
                    <w:szCs w:val="24"/>
                  </w:rPr>
                  <m:t>112</m:t>
                </m:r>
              </m:oMath>
            </m:oMathPara>
          </w:p>
        </w:tc>
        <w:tc>
          <w:tcPr>
            <w:tcW w:w="1335" w:type="dxa"/>
          </w:tcPr>
          <w:p w14:paraId="2944144A" w14:textId="77777777" w:rsidR="00A67E22" w:rsidRPr="00E044E8" w:rsidRDefault="00A67E22" w:rsidP="004D2B61">
            <w:pPr>
              <w:pStyle w:val="TableParagraph"/>
              <w:spacing w:line="276" w:lineRule="auto"/>
              <w:ind w:left="396"/>
              <w:rPr>
                <w:rFonts w:ascii="Cambria Math" w:hAnsi="Cambria Math" w:cs="Times New Roman"/>
                <w:sz w:val="24"/>
                <w:szCs w:val="24"/>
                <w:oMath/>
              </w:rPr>
            </w:pPr>
            <m:oMathPara>
              <m:oMath>
                <m:r>
                  <w:rPr>
                    <w:rFonts w:ascii="Cambria Math" w:hAnsi="Cambria Math" w:cs="Times New Roman"/>
                    <w:sz w:val="24"/>
                    <w:szCs w:val="24"/>
                  </w:rPr>
                  <m:t>470</m:t>
                </m:r>
              </m:oMath>
            </m:oMathPara>
          </w:p>
        </w:tc>
      </w:tr>
      <w:tr w:rsidR="00A67E22" w:rsidRPr="00E044E8" w14:paraId="5BD37AC4" w14:textId="77777777" w:rsidTr="004D2B61">
        <w:trPr>
          <w:trHeight w:val="286"/>
        </w:trPr>
        <w:tc>
          <w:tcPr>
            <w:tcW w:w="1842" w:type="dxa"/>
          </w:tcPr>
          <w:p w14:paraId="11965E37" w14:textId="77777777" w:rsidR="00A67E22" w:rsidRPr="00E044E8" w:rsidRDefault="00A67E22" w:rsidP="004D2B61">
            <w:pPr>
              <w:pStyle w:val="TableParagraph"/>
              <w:spacing w:line="276" w:lineRule="auto"/>
              <w:ind w:left="0" w:right="0" w:firstLine="143"/>
              <w:jc w:val="left"/>
              <w:rPr>
                <w:rFonts w:cs="Times New Roman"/>
                <w:iCs/>
                <w:sz w:val="24"/>
                <w:szCs w:val="24"/>
              </w:rPr>
            </w:pPr>
            <m:oMath>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oMath>
            <w:r w:rsidRPr="00E044E8">
              <w:rPr>
                <w:rFonts w:cs="Times New Roman"/>
                <w:iCs/>
                <w:sz w:val="24"/>
                <w:szCs w:val="24"/>
              </w:rPr>
              <w:t>,м/К</w:t>
            </w:r>
          </w:p>
        </w:tc>
        <w:tc>
          <w:tcPr>
            <w:tcW w:w="1135" w:type="dxa"/>
          </w:tcPr>
          <w:p w14:paraId="50A92325" w14:textId="77777777" w:rsidR="00A67E22" w:rsidRPr="00E044E8" w:rsidRDefault="00A67E22" w:rsidP="004D2B61">
            <w:pPr>
              <w:pStyle w:val="TableParagraph"/>
              <w:spacing w:line="276" w:lineRule="auto"/>
              <w:ind w:left="0" w:right="-18" w:firstLine="0"/>
              <w:rPr>
                <w:rFonts w:cs="Times New Roman"/>
                <w:sz w:val="24"/>
                <w:szCs w:val="24"/>
              </w:rPr>
            </w:pPr>
            <m:oMathPara>
              <m:oMath>
                <m:r>
                  <w:rPr>
                    <w:rFonts w:ascii="Cambria Math" w:hAnsi="Cambria Math" w:cs="Times New Roman"/>
                    <w:sz w:val="24"/>
                    <w:szCs w:val="24"/>
                  </w:rPr>
                  <m:t>6,73</m:t>
                </m:r>
              </m:oMath>
            </m:oMathPara>
          </w:p>
        </w:tc>
        <w:tc>
          <w:tcPr>
            <w:tcW w:w="1012" w:type="dxa"/>
          </w:tcPr>
          <w:p w14:paraId="03B62101" w14:textId="77777777" w:rsidR="00A67E22" w:rsidRPr="00E044E8" w:rsidRDefault="00A67E22" w:rsidP="004D2B61">
            <w:pPr>
              <w:pStyle w:val="TableParagraph"/>
              <w:spacing w:line="276" w:lineRule="auto"/>
              <w:ind w:left="258" w:right="246"/>
              <w:jc w:val="center"/>
              <w:rPr>
                <w:rFonts w:cs="Times New Roman"/>
                <w:sz w:val="24"/>
                <w:szCs w:val="24"/>
              </w:rPr>
            </w:pPr>
            <m:oMathPara>
              <m:oMath>
                <m:r>
                  <w:rPr>
                    <w:rFonts w:ascii="Cambria Math" w:hAnsi="Cambria Math" w:cs="Times New Roman"/>
                    <w:sz w:val="24"/>
                    <w:szCs w:val="24"/>
                  </w:rPr>
                  <m:t>4,26</m:t>
                </m:r>
              </m:oMath>
            </m:oMathPara>
          </w:p>
        </w:tc>
        <w:tc>
          <w:tcPr>
            <w:tcW w:w="1164" w:type="dxa"/>
          </w:tcPr>
          <w:p w14:paraId="7D1CDFAD" w14:textId="77777777" w:rsidR="00A67E22" w:rsidRPr="00E044E8" w:rsidRDefault="00A67E22" w:rsidP="004D2B61">
            <w:pPr>
              <w:pStyle w:val="TableParagraph"/>
              <w:spacing w:line="276" w:lineRule="auto"/>
              <w:ind w:left="0" w:right="0" w:firstLine="0"/>
              <w:rPr>
                <w:rFonts w:cs="Times New Roman"/>
                <w:sz w:val="24"/>
                <w:szCs w:val="24"/>
              </w:rPr>
            </w:pPr>
            <m:oMathPara>
              <m:oMath>
                <m:r>
                  <w:rPr>
                    <w:rFonts w:ascii="Cambria Math" w:hAnsi="Cambria Math" w:cs="Times New Roman"/>
                    <w:sz w:val="24"/>
                    <w:szCs w:val="24"/>
                  </w:rPr>
                  <m:t>2,27</m:t>
                </m:r>
              </m:oMath>
            </m:oMathPara>
          </w:p>
        </w:tc>
        <w:tc>
          <w:tcPr>
            <w:tcW w:w="1164" w:type="dxa"/>
          </w:tcPr>
          <w:p w14:paraId="57BDF884" w14:textId="77777777" w:rsidR="00A67E22" w:rsidRPr="00E044E8" w:rsidRDefault="00A67E22" w:rsidP="004D2B61">
            <w:pPr>
              <w:pStyle w:val="TableParagraph"/>
              <w:spacing w:line="276" w:lineRule="auto"/>
              <w:ind w:left="388"/>
              <w:rPr>
                <w:rFonts w:cs="Times New Roman"/>
                <w:sz w:val="24"/>
                <w:szCs w:val="24"/>
              </w:rPr>
            </w:pPr>
            <m:oMathPara>
              <m:oMath>
                <m:r>
                  <w:rPr>
                    <w:rFonts w:ascii="Cambria Math" w:hAnsi="Cambria Math" w:cs="Times New Roman"/>
                    <w:sz w:val="24"/>
                    <w:szCs w:val="24"/>
                  </w:rPr>
                  <m:t>2,45</m:t>
                </m:r>
              </m:oMath>
            </m:oMathPara>
          </w:p>
        </w:tc>
        <w:tc>
          <w:tcPr>
            <w:tcW w:w="1238" w:type="dxa"/>
          </w:tcPr>
          <w:p w14:paraId="2DF3C5C8" w14:textId="77777777" w:rsidR="00A67E22" w:rsidRPr="00E044E8" w:rsidRDefault="00A67E22" w:rsidP="004D2B61">
            <w:pPr>
              <w:pStyle w:val="TableParagraph"/>
              <w:spacing w:line="276" w:lineRule="auto"/>
              <w:ind w:left="201" w:right="187"/>
              <w:jc w:val="center"/>
              <w:rPr>
                <w:rFonts w:cs="Times New Roman"/>
                <w:sz w:val="24"/>
                <w:szCs w:val="24"/>
              </w:rPr>
            </w:pPr>
            <m:oMathPara>
              <m:oMath>
                <m:r>
                  <w:rPr>
                    <w:rFonts w:ascii="Cambria Math" w:hAnsi="Cambria Math" w:cs="Times New Roman"/>
                    <w:sz w:val="24"/>
                    <w:szCs w:val="24"/>
                  </w:rPr>
                  <m:t>2,31</m:t>
                </m:r>
              </m:oMath>
            </m:oMathPara>
          </w:p>
        </w:tc>
        <w:tc>
          <w:tcPr>
            <w:tcW w:w="1335" w:type="dxa"/>
          </w:tcPr>
          <w:p w14:paraId="7BF75DB9" w14:textId="77777777" w:rsidR="00A67E22" w:rsidRPr="00E044E8" w:rsidRDefault="00A67E22" w:rsidP="004D2B61">
            <w:pPr>
              <w:pStyle w:val="TableParagraph"/>
              <w:spacing w:line="276" w:lineRule="auto"/>
              <w:ind w:left="396"/>
              <w:rPr>
                <w:rFonts w:cs="Times New Roman"/>
                <w:sz w:val="24"/>
                <w:szCs w:val="24"/>
              </w:rPr>
            </w:pPr>
            <m:oMathPara>
              <m:oMath>
                <m:r>
                  <w:rPr>
                    <w:rFonts w:ascii="Cambria Math" w:hAnsi="Cambria Math" w:cs="Times New Roman"/>
                    <w:sz w:val="24"/>
                    <w:szCs w:val="24"/>
                  </w:rPr>
                  <m:t>3,45</m:t>
                </m:r>
              </m:oMath>
            </m:oMathPara>
          </w:p>
        </w:tc>
      </w:tr>
    </w:tbl>
    <w:p w14:paraId="5B199515" w14:textId="77777777" w:rsidR="00A67E22" w:rsidRDefault="00A67E22" w:rsidP="00A67E22">
      <w:pPr>
        <w:ind w:left="0" w:right="142" w:firstLine="567"/>
      </w:pPr>
      <w:r w:rsidRPr="00EE4ABD">
        <w:t>1.2-кестеде азот молекулаларының еркін жүру ұзындығының мәндері келтірілген.</w:t>
      </w:r>
    </w:p>
    <w:p w14:paraId="7F792556" w14:textId="77777777" w:rsidR="00A67E22" w:rsidRPr="00EE4ABD" w:rsidRDefault="00A67E22" w:rsidP="00A67E22">
      <w:pPr>
        <w:ind w:left="0" w:right="142" w:firstLine="567"/>
      </w:pPr>
    </w:p>
    <w:p w14:paraId="659A44DC" w14:textId="77777777" w:rsidR="00A67E22" w:rsidRPr="00EE4ABD" w:rsidRDefault="00A67E22" w:rsidP="00A67E22">
      <w:pPr>
        <w:ind w:left="0" w:right="142" w:firstLine="567"/>
      </w:pPr>
      <w:r w:rsidRPr="00EE4ABD">
        <w:t xml:space="preserve">1.2-кесте. Азот молекулаларының орташа бос жол ұзындығы </w:t>
      </w:r>
      <m:oMath>
        <m:r>
          <w:rPr>
            <w:rFonts w:ascii="Cambria Math" w:hAnsi="Cambria Math"/>
          </w:rPr>
          <m:t>l</m:t>
        </m:r>
      </m:oMath>
      <w:r w:rsidRPr="00EE4ABD">
        <w:t>, м</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0"/>
        <w:gridCol w:w="2142"/>
        <w:gridCol w:w="2142"/>
        <w:gridCol w:w="2537"/>
      </w:tblGrid>
      <w:tr w:rsidR="00A67E22" w:rsidRPr="00E044E8" w14:paraId="1665318B" w14:textId="77777777" w:rsidTr="004D2B61">
        <w:trPr>
          <w:trHeight w:val="299"/>
          <w:jc w:val="center"/>
        </w:trPr>
        <w:tc>
          <w:tcPr>
            <w:tcW w:w="2110" w:type="dxa"/>
            <w:vMerge w:val="restart"/>
          </w:tcPr>
          <w:p w14:paraId="6A50860F" w14:textId="77777777" w:rsidR="00A67E22" w:rsidRPr="00E044E8" w:rsidRDefault="00A67E22" w:rsidP="004D2B61">
            <w:pPr>
              <w:pStyle w:val="TableParagraph"/>
              <w:spacing w:before="153" w:line="276" w:lineRule="auto"/>
              <w:ind w:left="-71" w:right="54" w:firstLine="0"/>
              <w:jc w:val="center"/>
              <w:rPr>
                <w:rFonts w:cs="Times New Roman"/>
                <w:sz w:val="24"/>
                <w:szCs w:val="24"/>
              </w:rPr>
            </w:pPr>
            <m:oMath>
              <m:r>
                <w:rPr>
                  <w:rFonts w:ascii="Cambria Math" w:hAnsi="Cambria Math" w:cs="Times New Roman"/>
                  <w:sz w:val="24"/>
                  <w:szCs w:val="24"/>
                </w:rPr>
                <m:t>T</m:t>
              </m:r>
            </m:oMath>
            <w:r w:rsidRPr="00E044E8">
              <w:rPr>
                <w:rFonts w:cs="Times New Roman"/>
                <w:sz w:val="24"/>
                <w:szCs w:val="24"/>
              </w:rPr>
              <w:t>,</w:t>
            </w:r>
            <w:r w:rsidRPr="00E044E8">
              <w:rPr>
                <w:rFonts w:cs="Times New Roman"/>
                <w:spacing w:val="-2"/>
                <w:sz w:val="24"/>
                <w:szCs w:val="24"/>
              </w:rPr>
              <w:t xml:space="preserve"> </w:t>
            </w:r>
            <w:r w:rsidRPr="00E044E8">
              <w:rPr>
                <w:rFonts w:cs="Times New Roman"/>
                <w:sz w:val="24"/>
                <w:szCs w:val="24"/>
              </w:rPr>
              <w:t>К</w:t>
            </w:r>
          </w:p>
        </w:tc>
        <w:tc>
          <w:tcPr>
            <w:tcW w:w="6821" w:type="dxa"/>
            <w:gridSpan w:val="3"/>
          </w:tcPr>
          <w:p w14:paraId="2E33DAFF" w14:textId="77777777" w:rsidR="00A67E22" w:rsidRPr="00E044E8" w:rsidRDefault="00A67E22" w:rsidP="004D2B61">
            <w:pPr>
              <w:pStyle w:val="TableParagraph"/>
              <w:spacing w:line="276" w:lineRule="auto"/>
              <w:ind w:left="0" w:right="1359" w:firstLine="1359"/>
              <w:jc w:val="center"/>
              <w:rPr>
                <w:rFonts w:cs="Times New Roman"/>
                <w:sz w:val="24"/>
                <w:szCs w:val="24"/>
              </w:rPr>
            </w:pPr>
            <w:r w:rsidRPr="00E044E8">
              <w:rPr>
                <w:rFonts w:cs="Times New Roman"/>
                <w:i/>
                <w:sz w:val="24"/>
                <w:szCs w:val="24"/>
              </w:rPr>
              <w:t>р</w:t>
            </w:r>
            <w:r w:rsidRPr="00E044E8">
              <w:rPr>
                <w:rFonts w:cs="Times New Roman"/>
                <w:sz w:val="24"/>
                <w:szCs w:val="24"/>
              </w:rPr>
              <w:t>,</w:t>
            </w:r>
            <w:r w:rsidRPr="00E044E8">
              <w:rPr>
                <w:rFonts w:cs="Times New Roman"/>
                <w:spacing w:val="-3"/>
                <w:sz w:val="24"/>
                <w:szCs w:val="24"/>
              </w:rPr>
              <w:t xml:space="preserve"> </w:t>
            </w:r>
            <w:r w:rsidRPr="00E044E8">
              <w:rPr>
                <w:rFonts w:cs="Times New Roman"/>
                <w:sz w:val="24"/>
                <w:szCs w:val="24"/>
              </w:rPr>
              <w:t>Па</w:t>
            </w:r>
          </w:p>
        </w:tc>
      </w:tr>
      <w:tr w:rsidR="00A67E22" w:rsidRPr="00E044E8" w14:paraId="3491072C" w14:textId="77777777" w:rsidTr="004D2B61">
        <w:trPr>
          <w:trHeight w:val="309"/>
          <w:jc w:val="center"/>
        </w:trPr>
        <w:tc>
          <w:tcPr>
            <w:tcW w:w="2110" w:type="dxa"/>
            <w:vMerge/>
            <w:tcBorders>
              <w:top w:val="nil"/>
            </w:tcBorders>
          </w:tcPr>
          <w:p w14:paraId="432A7138" w14:textId="77777777" w:rsidR="00A67E22" w:rsidRPr="00E044E8" w:rsidRDefault="00A67E22" w:rsidP="004D2B61">
            <w:pPr>
              <w:spacing w:line="276" w:lineRule="auto"/>
              <w:rPr>
                <w:sz w:val="24"/>
                <w:szCs w:val="24"/>
              </w:rPr>
            </w:pPr>
          </w:p>
        </w:tc>
        <w:tc>
          <w:tcPr>
            <w:tcW w:w="2142" w:type="dxa"/>
          </w:tcPr>
          <w:p w14:paraId="4E46555F" w14:textId="77777777" w:rsidR="00A67E22" w:rsidRPr="00E044E8" w:rsidRDefault="00A67E22" w:rsidP="004D2B61">
            <w:pPr>
              <w:pStyle w:val="TableParagraph"/>
              <w:spacing w:before="1" w:line="276" w:lineRule="auto"/>
              <w:ind w:left="0" w:right="0" w:firstLine="0"/>
              <w:jc w:val="center"/>
              <w:rPr>
                <w:rFonts w:cs="Times New Roman"/>
                <w:bCs/>
                <w:i/>
                <w:sz w:val="24"/>
                <w:szCs w:val="24"/>
              </w:rPr>
            </w:pPr>
            <m:oMathPara>
              <m:oMathParaPr>
                <m:jc m:val="center"/>
              </m:oMathParaP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oMath>
            </m:oMathPara>
          </w:p>
        </w:tc>
        <w:tc>
          <w:tcPr>
            <w:tcW w:w="2142" w:type="dxa"/>
          </w:tcPr>
          <w:p w14:paraId="7B460A28" w14:textId="77777777" w:rsidR="00A67E22" w:rsidRPr="00E044E8" w:rsidRDefault="00A67E22" w:rsidP="004D2B61">
            <w:pPr>
              <w:pStyle w:val="TableParagraph"/>
              <w:spacing w:line="276" w:lineRule="auto"/>
              <w:ind w:left="0" w:right="0" w:firstLine="0"/>
              <w:jc w:val="center"/>
              <w:rPr>
                <w:rFonts w:cs="Times New Roman"/>
                <w:bCs/>
                <w:iCs/>
                <w:sz w:val="24"/>
                <w:szCs w:val="24"/>
              </w:rPr>
            </w:pPr>
            <m:oMathPara>
              <m:oMathParaPr>
                <m:jc m:val="center"/>
              </m:oMathParaP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0</m:t>
                    </m:r>
                  </m:sup>
                </m:sSup>
              </m:oMath>
            </m:oMathPara>
          </w:p>
        </w:tc>
        <w:tc>
          <w:tcPr>
            <w:tcW w:w="2537" w:type="dxa"/>
          </w:tcPr>
          <w:p w14:paraId="490088E8" w14:textId="77777777" w:rsidR="00A67E22" w:rsidRPr="00E044E8" w:rsidRDefault="00A67E22" w:rsidP="004D2B61">
            <w:pPr>
              <w:pStyle w:val="TableParagraph"/>
              <w:spacing w:line="276" w:lineRule="auto"/>
              <w:ind w:left="813"/>
              <w:jc w:val="center"/>
              <w:rPr>
                <w:rFonts w:cs="Times New Roman"/>
                <w:bCs/>
                <w:i/>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oMath>
            </m:oMathPara>
          </w:p>
        </w:tc>
      </w:tr>
      <w:tr w:rsidR="00A67E22" w:rsidRPr="00E044E8" w14:paraId="05C70C66" w14:textId="77777777" w:rsidTr="004D2B61">
        <w:trPr>
          <w:trHeight w:val="304"/>
          <w:jc w:val="center"/>
        </w:trPr>
        <w:tc>
          <w:tcPr>
            <w:tcW w:w="2110" w:type="dxa"/>
          </w:tcPr>
          <w:p w14:paraId="3ACCE320" w14:textId="77777777" w:rsidR="00A67E22" w:rsidRPr="00E044E8" w:rsidRDefault="00A67E22" w:rsidP="004D2B61">
            <w:pPr>
              <w:pStyle w:val="TableParagraph"/>
              <w:spacing w:line="276" w:lineRule="auto"/>
              <w:ind w:left="107" w:right="0" w:firstLine="102"/>
              <w:jc w:val="left"/>
              <w:rPr>
                <w:rFonts w:cs="Times New Roman"/>
                <w:sz w:val="24"/>
                <w:szCs w:val="24"/>
              </w:rPr>
            </w:pPr>
            <w:r w:rsidRPr="00E044E8">
              <w:rPr>
                <w:rFonts w:cs="Times New Roman"/>
                <w:sz w:val="24"/>
                <w:szCs w:val="24"/>
              </w:rPr>
              <w:t>293</w:t>
            </w:r>
          </w:p>
        </w:tc>
        <w:tc>
          <w:tcPr>
            <w:tcW w:w="2142" w:type="dxa"/>
          </w:tcPr>
          <w:p w14:paraId="613208AE" w14:textId="77777777" w:rsidR="00A67E22" w:rsidRPr="00E044E8" w:rsidRDefault="00A67E22" w:rsidP="004D2B61">
            <w:pPr>
              <w:pStyle w:val="TableParagraph"/>
              <w:spacing w:line="276" w:lineRule="auto"/>
              <w:ind w:left="0" w:right="0" w:firstLine="0"/>
              <w:jc w:val="center"/>
              <w:rPr>
                <w:rFonts w:cs="Times New Roman"/>
                <w:bCs/>
                <w:sz w:val="24"/>
                <w:szCs w:val="24"/>
              </w:rPr>
            </w:pPr>
            <m:oMathPara>
              <m:oMath>
                <m:r>
                  <w:rPr>
                    <w:rFonts w:ascii="Cambria Math" w:hAnsi="Cambria Math" w:cs="Times New Roman"/>
                    <w:sz w:val="24"/>
                    <w:szCs w:val="24"/>
                  </w:rPr>
                  <m:t>4,91∙</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oMath>
            </m:oMathPara>
          </w:p>
        </w:tc>
        <w:tc>
          <w:tcPr>
            <w:tcW w:w="2142" w:type="dxa"/>
          </w:tcPr>
          <w:p w14:paraId="5783F50B" w14:textId="77777777" w:rsidR="00A67E22" w:rsidRPr="00E044E8" w:rsidRDefault="00A67E22" w:rsidP="004D2B61">
            <w:pPr>
              <w:pStyle w:val="TableParagraph"/>
              <w:spacing w:line="276" w:lineRule="auto"/>
              <w:ind w:left="0" w:right="0" w:firstLine="0"/>
              <w:jc w:val="center"/>
              <w:rPr>
                <w:rFonts w:cs="Times New Roman"/>
                <w:bCs/>
                <w:sz w:val="24"/>
                <w:szCs w:val="24"/>
              </w:rPr>
            </w:pPr>
            <m:oMathPara>
              <m:oMath>
                <m:r>
                  <w:rPr>
                    <w:rFonts w:ascii="Cambria Math" w:hAnsi="Cambria Math" w:cs="Times New Roman"/>
                    <w:sz w:val="24"/>
                    <w:szCs w:val="24"/>
                  </w:rPr>
                  <m:t>4,91∙</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oMath>
            </m:oMathPara>
          </w:p>
        </w:tc>
        <w:tc>
          <w:tcPr>
            <w:tcW w:w="2537" w:type="dxa"/>
          </w:tcPr>
          <w:p w14:paraId="7C5C8E2B" w14:textId="77777777" w:rsidR="00A67E22" w:rsidRPr="00E044E8" w:rsidRDefault="00A67E22" w:rsidP="004D2B61">
            <w:pPr>
              <w:pStyle w:val="TableParagraph"/>
              <w:spacing w:line="276" w:lineRule="auto"/>
              <w:ind w:left="0" w:right="0" w:firstLine="0"/>
              <w:jc w:val="center"/>
              <w:rPr>
                <w:rFonts w:cs="Times New Roman"/>
                <w:bCs/>
                <w:sz w:val="24"/>
                <w:szCs w:val="24"/>
              </w:rPr>
            </w:pPr>
            <m:oMathPara>
              <m:oMath>
                <m:r>
                  <w:rPr>
                    <w:rFonts w:ascii="Cambria Math" w:hAnsi="Cambria Math" w:cs="Times New Roman"/>
                    <w:sz w:val="24"/>
                    <w:szCs w:val="24"/>
                  </w:rPr>
                  <m:t>4,91</m:t>
                </m:r>
              </m:oMath>
            </m:oMathPara>
          </w:p>
        </w:tc>
      </w:tr>
      <w:tr w:rsidR="00A67E22" w:rsidRPr="00E044E8" w14:paraId="052518A4" w14:textId="77777777" w:rsidTr="004D2B61">
        <w:trPr>
          <w:trHeight w:val="291"/>
          <w:jc w:val="center"/>
        </w:trPr>
        <w:tc>
          <w:tcPr>
            <w:tcW w:w="2110" w:type="dxa"/>
          </w:tcPr>
          <w:p w14:paraId="40335370" w14:textId="77777777" w:rsidR="00A67E22" w:rsidRPr="00E044E8" w:rsidRDefault="00A67E22" w:rsidP="004D2B61">
            <w:pPr>
              <w:pStyle w:val="TableParagraph"/>
              <w:spacing w:line="276" w:lineRule="auto"/>
              <w:ind w:left="107" w:right="0" w:firstLine="102"/>
              <w:jc w:val="left"/>
              <w:rPr>
                <w:rFonts w:cs="Times New Roman"/>
                <w:sz w:val="24"/>
                <w:szCs w:val="24"/>
              </w:rPr>
            </w:pPr>
            <w:r w:rsidRPr="00E044E8">
              <w:rPr>
                <w:rFonts w:cs="Times New Roman"/>
                <w:sz w:val="24"/>
                <w:szCs w:val="24"/>
              </w:rPr>
              <w:t>80</w:t>
            </w:r>
          </w:p>
        </w:tc>
        <w:tc>
          <w:tcPr>
            <w:tcW w:w="2142" w:type="dxa"/>
          </w:tcPr>
          <w:p w14:paraId="0C14B3E0" w14:textId="77777777" w:rsidR="00A67E22" w:rsidRPr="00E044E8" w:rsidRDefault="00A67E22" w:rsidP="004D2B61">
            <w:pPr>
              <w:pStyle w:val="TableParagraph"/>
              <w:spacing w:line="276" w:lineRule="auto"/>
              <w:ind w:left="0" w:right="0" w:firstLine="0"/>
              <w:jc w:val="center"/>
              <w:rPr>
                <w:rFonts w:cs="Times New Roman"/>
                <w:bCs/>
                <w:sz w:val="24"/>
                <w:szCs w:val="24"/>
              </w:rPr>
            </w:pPr>
            <m:oMathPara>
              <m:oMath>
                <m:r>
                  <w:rPr>
                    <w:rFonts w:ascii="Cambria Math" w:hAnsi="Cambria Math" w:cs="Times New Roman"/>
                    <w:sz w:val="24"/>
                    <w:szCs w:val="24"/>
                  </w:rPr>
                  <m:t>0,79∙</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oMath>
            </m:oMathPara>
          </w:p>
        </w:tc>
        <w:tc>
          <w:tcPr>
            <w:tcW w:w="2142" w:type="dxa"/>
          </w:tcPr>
          <w:p w14:paraId="11455718" w14:textId="77777777" w:rsidR="00A67E22" w:rsidRPr="00E044E8" w:rsidRDefault="00A67E22" w:rsidP="004D2B61">
            <w:pPr>
              <w:pStyle w:val="TableParagraph"/>
              <w:spacing w:line="276" w:lineRule="auto"/>
              <w:ind w:left="0" w:right="0" w:firstLine="0"/>
              <w:jc w:val="center"/>
              <w:rPr>
                <w:rFonts w:cs="Times New Roman"/>
                <w:bCs/>
                <w:sz w:val="24"/>
                <w:szCs w:val="24"/>
              </w:rPr>
            </w:pPr>
            <m:oMathPara>
              <m:oMath>
                <m:r>
                  <w:rPr>
                    <w:rFonts w:ascii="Cambria Math" w:hAnsi="Cambria Math" w:cs="Times New Roman"/>
                    <w:sz w:val="24"/>
                    <w:szCs w:val="24"/>
                  </w:rPr>
                  <m:t>0,79∙</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oMath>
            </m:oMathPara>
          </w:p>
        </w:tc>
        <w:tc>
          <w:tcPr>
            <w:tcW w:w="2537" w:type="dxa"/>
          </w:tcPr>
          <w:p w14:paraId="2C2AE878" w14:textId="77777777" w:rsidR="00A67E22" w:rsidRPr="00E044E8" w:rsidRDefault="00A67E22" w:rsidP="004D2B61">
            <w:pPr>
              <w:pStyle w:val="TableParagraph"/>
              <w:spacing w:line="276" w:lineRule="auto"/>
              <w:ind w:left="0" w:right="0" w:firstLine="0"/>
              <w:jc w:val="center"/>
              <w:rPr>
                <w:rFonts w:cs="Times New Roman"/>
                <w:bCs/>
                <w:sz w:val="24"/>
                <w:szCs w:val="24"/>
              </w:rPr>
            </w:pPr>
            <m:oMathPara>
              <m:oMath>
                <m:r>
                  <w:rPr>
                    <w:rFonts w:ascii="Cambria Math" w:hAnsi="Cambria Math" w:cs="Times New Roman"/>
                    <w:sz w:val="24"/>
                    <w:szCs w:val="24"/>
                  </w:rPr>
                  <m:t>0,79</m:t>
                </m:r>
              </m:oMath>
            </m:oMathPara>
          </w:p>
        </w:tc>
      </w:tr>
      <w:tr w:rsidR="00A67E22" w:rsidRPr="00E044E8" w14:paraId="677D68A5" w14:textId="77777777" w:rsidTr="004D2B61">
        <w:trPr>
          <w:trHeight w:val="306"/>
          <w:jc w:val="center"/>
        </w:trPr>
        <w:tc>
          <w:tcPr>
            <w:tcW w:w="2110" w:type="dxa"/>
          </w:tcPr>
          <w:p w14:paraId="7B2F0545" w14:textId="77777777" w:rsidR="00A67E22" w:rsidRPr="00E044E8" w:rsidRDefault="00A67E22" w:rsidP="004D2B61">
            <w:pPr>
              <w:pStyle w:val="TableParagraph"/>
              <w:spacing w:line="276" w:lineRule="auto"/>
              <w:ind w:left="107" w:right="0" w:firstLine="102"/>
              <w:jc w:val="left"/>
              <w:rPr>
                <w:rFonts w:cs="Times New Roman"/>
                <w:sz w:val="24"/>
                <w:szCs w:val="24"/>
              </w:rPr>
            </w:pPr>
            <w:r w:rsidRPr="00E044E8">
              <w:rPr>
                <w:rFonts w:cs="Times New Roman"/>
                <w:sz w:val="24"/>
                <w:szCs w:val="24"/>
              </w:rPr>
              <w:t>20</w:t>
            </w:r>
          </w:p>
        </w:tc>
        <w:tc>
          <w:tcPr>
            <w:tcW w:w="2142" w:type="dxa"/>
          </w:tcPr>
          <w:p w14:paraId="55EA2306" w14:textId="77777777" w:rsidR="00A67E22" w:rsidRPr="00E044E8" w:rsidRDefault="00A67E22" w:rsidP="004D2B61">
            <w:pPr>
              <w:pStyle w:val="TableParagraph"/>
              <w:spacing w:line="276" w:lineRule="auto"/>
              <w:ind w:left="0" w:right="0" w:firstLine="0"/>
              <w:jc w:val="center"/>
              <w:rPr>
                <w:rFonts w:cs="Times New Roman"/>
                <w:bCs/>
                <w:sz w:val="24"/>
                <w:szCs w:val="24"/>
              </w:rPr>
            </w:pPr>
            <m:oMathPara>
              <m:oMathParaPr>
                <m:jc m:val="center"/>
              </m:oMathParaPr>
              <m:oMath>
                <m:r>
                  <w:rPr>
                    <w:rFonts w:ascii="Cambria Math" w:hAnsi="Cambria Math" w:cs="Times New Roman"/>
                    <w:sz w:val="24"/>
                    <w:szCs w:val="24"/>
                  </w:rPr>
                  <m:t>0,073∙</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oMath>
            </m:oMathPara>
          </w:p>
        </w:tc>
        <w:tc>
          <w:tcPr>
            <w:tcW w:w="2142" w:type="dxa"/>
          </w:tcPr>
          <w:p w14:paraId="124E79DE" w14:textId="77777777" w:rsidR="00A67E22" w:rsidRPr="00E044E8" w:rsidRDefault="00A67E22" w:rsidP="004D2B61">
            <w:pPr>
              <w:pStyle w:val="TableParagraph"/>
              <w:spacing w:line="276" w:lineRule="auto"/>
              <w:ind w:left="0" w:right="0" w:firstLine="0"/>
              <w:jc w:val="center"/>
              <w:rPr>
                <w:rFonts w:cs="Times New Roman"/>
                <w:bCs/>
                <w:sz w:val="24"/>
                <w:szCs w:val="24"/>
              </w:rPr>
            </w:pPr>
            <m:oMathPara>
              <m:oMath>
                <m:r>
                  <w:rPr>
                    <w:rFonts w:ascii="Cambria Math" w:hAnsi="Cambria Math" w:cs="Times New Roman"/>
                    <w:sz w:val="24"/>
                    <w:szCs w:val="24"/>
                  </w:rPr>
                  <m:t>0,073∙</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oMath>
            </m:oMathPara>
          </w:p>
        </w:tc>
        <w:tc>
          <w:tcPr>
            <w:tcW w:w="2537" w:type="dxa"/>
          </w:tcPr>
          <w:p w14:paraId="67A60792" w14:textId="77777777" w:rsidR="00A67E22" w:rsidRPr="00E044E8" w:rsidRDefault="00A67E22" w:rsidP="004D2B61">
            <w:pPr>
              <w:pStyle w:val="TableParagraph"/>
              <w:spacing w:line="276" w:lineRule="auto"/>
              <w:ind w:left="0" w:right="0" w:firstLine="0"/>
              <w:jc w:val="center"/>
              <w:rPr>
                <w:rFonts w:cs="Times New Roman"/>
                <w:bCs/>
                <w:sz w:val="24"/>
                <w:szCs w:val="24"/>
              </w:rPr>
            </w:pPr>
            <m:oMathPara>
              <m:oMath>
                <m:r>
                  <w:rPr>
                    <w:rFonts w:ascii="Cambria Math" w:hAnsi="Cambria Math" w:cs="Times New Roman"/>
                    <w:sz w:val="24"/>
                    <w:szCs w:val="24"/>
                  </w:rPr>
                  <m:t>0,073</m:t>
                </m:r>
              </m:oMath>
            </m:oMathPara>
          </w:p>
        </w:tc>
      </w:tr>
    </w:tbl>
    <w:p w14:paraId="51245E67" w14:textId="77777777" w:rsidR="00A67E22" w:rsidRPr="00EE4ABD" w:rsidRDefault="00A67E22" w:rsidP="00A67E22">
      <w:pPr>
        <w:ind w:left="0" w:firstLine="0"/>
        <w:rPr>
          <w:lang w:val="en-US"/>
        </w:rPr>
      </w:pPr>
    </w:p>
    <w:p w14:paraId="7B4674CC" w14:textId="77777777" w:rsidR="00A67E22" w:rsidRPr="00EE4ABD" w:rsidRDefault="00A67E22" w:rsidP="00A67E22">
      <w:pPr>
        <w:ind w:left="0" w:firstLine="567"/>
        <w:rPr>
          <w:b/>
          <w:bCs/>
          <w:lang w:val="en-US"/>
        </w:rPr>
      </w:pPr>
      <w:r w:rsidRPr="00A67E22">
        <w:rPr>
          <w:b/>
          <w:bCs/>
          <w:lang w:val="en-US"/>
        </w:rPr>
        <w:t>3.</w:t>
      </w:r>
      <w:r>
        <w:rPr>
          <w:b/>
          <w:bCs/>
          <w:lang w:val="en-US"/>
        </w:rPr>
        <w:t>2</w:t>
      </w:r>
      <w:r w:rsidRPr="00EE4ABD">
        <w:rPr>
          <w:b/>
          <w:bCs/>
          <w:lang w:val="en-US"/>
        </w:rPr>
        <w:t xml:space="preserve">. </w:t>
      </w:r>
      <w:proofErr w:type="spellStart"/>
      <w:r w:rsidRPr="00EE4ABD">
        <w:rPr>
          <w:b/>
          <w:bCs/>
          <w:lang w:val="en-US"/>
        </w:rPr>
        <w:t>Газдардағы</w:t>
      </w:r>
      <w:proofErr w:type="spellEnd"/>
      <w:r w:rsidRPr="00EE4ABD">
        <w:rPr>
          <w:b/>
          <w:bCs/>
          <w:lang w:val="en-US"/>
        </w:rPr>
        <w:t xml:space="preserve"> </w:t>
      </w:r>
      <w:proofErr w:type="spellStart"/>
      <w:r w:rsidRPr="00EE4ABD">
        <w:rPr>
          <w:b/>
          <w:bCs/>
          <w:lang w:val="en-US"/>
        </w:rPr>
        <w:t>тасымалдау</w:t>
      </w:r>
      <w:proofErr w:type="spellEnd"/>
      <w:r w:rsidRPr="00EE4ABD">
        <w:rPr>
          <w:b/>
          <w:bCs/>
          <w:lang w:val="en-US"/>
        </w:rPr>
        <w:t xml:space="preserve"> </w:t>
      </w:r>
      <w:proofErr w:type="spellStart"/>
      <w:r w:rsidRPr="00EE4ABD">
        <w:rPr>
          <w:b/>
          <w:bCs/>
          <w:lang w:val="en-US"/>
        </w:rPr>
        <w:t>коэффициенттері</w:t>
      </w:r>
      <w:proofErr w:type="spellEnd"/>
    </w:p>
    <w:p w14:paraId="58FBBF14" w14:textId="77777777" w:rsidR="00A67E22" w:rsidRPr="00EE4ABD" w:rsidRDefault="00A67E22" w:rsidP="00A67E22">
      <w:pPr>
        <w:ind w:left="0" w:right="142" w:firstLine="567"/>
        <w:rPr>
          <w:lang w:val="en-US"/>
        </w:rPr>
      </w:pPr>
      <w:proofErr w:type="spellStart"/>
      <w:r w:rsidRPr="00EE4ABD">
        <w:rPr>
          <w:lang w:val="en-US"/>
        </w:rPr>
        <w:t>Газдардағы</w:t>
      </w:r>
      <w:proofErr w:type="spellEnd"/>
      <w:r w:rsidRPr="00EE4ABD">
        <w:rPr>
          <w:lang w:val="en-US"/>
        </w:rPr>
        <w:t xml:space="preserve"> </w:t>
      </w:r>
      <w:proofErr w:type="spellStart"/>
      <w:r w:rsidRPr="00EE4ABD">
        <w:rPr>
          <w:lang w:val="en-US"/>
        </w:rPr>
        <w:t>жылуды</w:t>
      </w:r>
      <w:proofErr w:type="spellEnd"/>
      <w:r w:rsidRPr="00EE4ABD">
        <w:rPr>
          <w:lang w:val="en-US"/>
        </w:rPr>
        <w:t xml:space="preserve">, </w:t>
      </w:r>
      <w:proofErr w:type="spellStart"/>
      <w:r w:rsidRPr="00EE4ABD">
        <w:rPr>
          <w:lang w:val="en-US"/>
        </w:rPr>
        <w:t>қозғалыс</w:t>
      </w:r>
      <w:proofErr w:type="spellEnd"/>
      <w:r w:rsidRPr="00EE4ABD">
        <w:rPr>
          <w:lang w:val="en-US"/>
        </w:rPr>
        <w:t xml:space="preserve"> </w:t>
      </w:r>
      <w:proofErr w:type="spellStart"/>
      <w:r w:rsidRPr="00EE4ABD">
        <w:rPr>
          <w:lang w:val="en-US"/>
        </w:rPr>
        <w:t>мөлшерін</w:t>
      </w:r>
      <w:proofErr w:type="spellEnd"/>
      <w:r w:rsidRPr="00EE4ABD">
        <w:rPr>
          <w:lang w:val="en-US"/>
        </w:rPr>
        <w:t xml:space="preserve"> </w:t>
      </w:r>
      <w:proofErr w:type="spellStart"/>
      <w:r w:rsidRPr="00EE4ABD">
        <w:rPr>
          <w:lang w:val="en-US"/>
        </w:rPr>
        <w:t>және</w:t>
      </w:r>
      <w:proofErr w:type="spellEnd"/>
      <w:r w:rsidRPr="00EE4ABD">
        <w:rPr>
          <w:lang w:val="en-US"/>
        </w:rPr>
        <w:t xml:space="preserve"> </w:t>
      </w:r>
      <w:proofErr w:type="spellStart"/>
      <w:r w:rsidRPr="00EE4ABD">
        <w:rPr>
          <w:lang w:val="en-US"/>
        </w:rPr>
        <w:t>массаны</w:t>
      </w:r>
      <w:proofErr w:type="spellEnd"/>
      <w:r w:rsidRPr="00EE4ABD">
        <w:rPr>
          <w:lang w:val="en-US"/>
        </w:rPr>
        <w:t xml:space="preserve"> </w:t>
      </w:r>
      <w:proofErr w:type="spellStart"/>
      <w:r w:rsidRPr="00EE4ABD">
        <w:rPr>
          <w:lang w:val="en-US"/>
        </w:rPr>
        <w:t>тасымалдау</w:t>
      </w:r>
      <w:proofErr w:type="spellEnd"/>
      <w:r w:rsidRPr="00EE4ABD">
        <w:rPr>
          <w:lang w:val="en-US"/>
        </w:rPr>
        <w:t xml:space="preserve"> </w:t>
      </w:r>
      <w:proofErr w:type="spellStart"/>
      <w:r w:rsidRPr="00EE4ABD">
        <w:rPr>
          <w:lang w:val="en-US"/>
        </w:rPr>
        <w:t>қарқындылығы</w:t>
      </w:r>
      <w:proofErr w:type="spellEnd"/>
      <w:r w:rsidRPr="00EE4ABD">
        <w:rPr>
          <w:lang w:val="en-US"/>
        </w:rPr>
        <w:t xml:space="preserve"> </w:t>
      </w:r>
      <w:proofErr w:type="spellStart"/>
      <w:r w:rsidRPr="00EE4ABD">
        <w:rPr>
          <w:lang w:val="en-US"/>
        </w:rPr>
        <w:t>сәйкесінше</w:t>
      </w:r>
      <w:proofErr w:type="spellEnd"/>
      <w:r w:rsidRPr="00EE4ABD">
        <w:rPr>
          <w:lang w:val="en-US"/>
        </w:rPr>
        <w:t xml:space="preserve"> </w:t>
      </w:r>
      <w:proofErr w:type="spellStart"/>
      <w:r w:rsidRPr="00EE4ABD">
        <w:rPr>
          <w:lang w:val="en-US"/>
        </w:rPr>
        <w:t>коэффициенттермен</w:t>
      </w:r>
      <w:proofErr w:type="spellEnd"/>
      <w:r w:rsidRPr="00EE4ABD">
        <w:rPr>
          <w:lang w:val="en-US"/>
        </w:rPr>
        <w:t xml:space="preserve"> </w:t>
      </w:r>
      <w:proofErr w:type="spellStart"/>
      <w:r w:rsidRPr="00EE4ABD">
        <w:rPr>
          <w:lang w:val="en-US"/>
        </w:rPr>
        <w:t>сипатталады</w:t>
      </w:r>
      <w:proofErr w:type="spellEnd"/>
      <w:r w:rsidRPr="00EE4ABD">
        <w:rPr>
          <w:lang w:val="en-US"/>
        </w:rPr>
        <w:t xml:space="preserve">: </w:t>
      </w:r>
      <w:proofErr w:type="spellStart"/>
      <w:r w:rsidRPr="00EE4ABD">
        <w:rPr>
          <w:lang w:val="en-US"/>
        </w:rPr>
        <w:t>жылу</w:t>
      </w:r>
      <w:proofErr w:type="spellEnd"/>
      <w:r w:rsidRPr="00EE4ABD">
        <w:rPr>
          <w:lang w:val="en-US"/>
        </w:rPr>
        <w:t xml:space="preserve"> </w:t>
      </w:r>
      <w:proofErr w:type="spellStart"/>
      <w:r w:rsidRPr="00EE4ABD">
        <w:rPr>
          <w:lang w:val="en-US"/>
        </w:rPr>
        <w:t>өткізгіштік</w:t>
      </w:r>
      <w:proofErr w:type="spellEnd"/>
      <w:r w:rsidRPr="00EE4ABD">
        <w:rPr>
          <w:lang w:val="en-US"/>
        </w:rPr>
        <w:t xml:space="preserve"> </w:t>
      </w:r>
      <m:oMath>
        <m:r>
          <w:rPr>
            <w:rFonts w:ascii="Cambria Math" w:hAnsi="Cambria Math"/>
            <w:lang w:val="en-US"/>
          </w:rPr>
          <m:t>λ</m:t>
        </m:r>
      </m:oMath>
      <w:r w:rsidRPr="00EE4ABD">
        <w:rPr>
          <w:lang w:val="en-US"/>
        </w:rPr>
        <w:t xml:space="preserve">, динамикалық тұтқырлық </w:t>
      </w:r>
      <m:oMath>
        <m:r>
          <w:rPr>
            <w:rFonts w:ascii="Cambria Math" w:hAnsi="Cambria Math"/>
            <w:lang w:val="en-US"/>
          </w:rPr>
          <m:t>η</m:t>
        </m:r>
      </m:oMath>
      <w:r w:rsidRPr="00EE4ABD">
        <w:rPr>
          <w:lang w:val="en-US"/>
        </w:rPr>
        <w:t xml:space="preserve"> және диффузия </w:t>
      </w:r>
      <m:oMath>
        <m:r>
          <w:rPr>
            <w:rFonts w:ascii="Cambria Math" w:hAnsi="Cambria Math"/>
            <w:lang w:val="en-US"/>
          </w:rPr>
          <m:t>D</m:t>
        </m:r>
      </m:oMath>
      <w:r w:rsidRPr="00EE4ABD">
        <w:rPr>
          <w:lang w:val="en-US"/>
        </w:rPr>
        <w:t>, олардың жуықтау мәндері:</w:t>
      </w:r>
    </w:p>
    <w:p w14:paraId="4CDE3D9A" w14:textId="77777777" w:rsidR="00A67E22" w:rsidRPr="00EE4ABD" w:rsidRDefault="00A67E22" w:rsidP="00A67E22">
      <w:pPr>
        <w:ind w:left="0" w:firstLine="567"/>
        <w:rPr>
          <w:lang w:val="en-US"/>
        </w:rPr>
      </w:pPr>
    </w:p>
    <w:p w14:paraId="04EE26E6" w14:textId="77777777" w:rsidR="00A67E22" w:rsidRPr="00EE4ABD" w:rsidRDefault="00A67E22" w:rsidP="00A67E22">
      <w:pPr>
        <w:tabs>
          <w:tab w:val="left" w:pos="8505"/>
        </w:tabs>
        <w:ind w:right="142"/>
        <w:jc w:val="right"/>
        <w:rPr>
          <w:lang w:val="en-US"/>
        </w:rPr>
      </w:pPr>
      <m:oMath>
        <m:r>
          <w:rPr>
            <w:rFonts w:ascii="Cambria Math" w:hAnsi="Cambria Math"/>
          </w:rPr>
          <m:t>λ=</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p</m:t>
        </m:r>
        <m:acc>
          <m:accPr>
            <m:chr m:val="̅"/>
            <m:ctrlPr>
              <w:rPr>
                <w:rFonts w:ascii="Cambria Math" w:hAnsi="Cambria Math"/>
                <w:i/>
              </w:rPr>
            </m:ctrlPr>
          </m:accPr>
          <m:e>
            <m:r>
              <w:rPr>
                <w:rFonts w:ascii="Cambria Math" w:hAnsi="Cambria Math"/>
              </w:rPr>
              <m:t>l</m:t>
            </m:r>
          </m:e>
        </m:acc>
        <m:sSub>
          <m:sSubPr>
            <m:ctrlPr>
              <w:rPr>
                <w:rFonts w:ascii="Cambria Math" w:hAnsi="Cambria Math"/>
                <w:i/>
              </w:rPr>
            </m:ctrlPr>
          </m:sSubPr>
          <m:e>
            <m:r>
              <w:rPr>
                <w:rFonts w:ascii="Cambria Math" w:hAnsi="Cambria Math"/>
              </w:rPr>
              <m:t>w</m:t>
            </m:r>
          </m:e>
          <m:sub>
            <m:r>
              <w:rPr>
                <w:rFonts w:ascii="Cambria Math" w:hAnsi="Cambria Math"/>
              </w:rPr>
              <m:t>a</m:t>
            </m:r>
          </m:sub>
        </m:sSub>
        <m:sSub>
          <m:sSubPr>
            <m:ctrlPr>
              <w:rPr>
                <w:rFonts w:ascii="Cambria Math" w:hAnsi="Cambria Math"/>
                <w:i/>
              </w:rPr>
            </m:ctrlPr>
          </m:sSubPr>
          <m:e>
            <m:r>
              <w:rPr>
                <w:rFonts w:ascii="Cambria Math" w:hAnsi="Cambria Math"/>
              </w:rPr>
              <m:t>c</m:t>
            </m:r>
          </m:e>
          <m:sub>
            <m:r>
              <w:rPr>
                <w:rFonts w:ascii="Cambria Math" w:hAnsi="Cambria Math"/>
              </w:rPr>
              <m:t>ν</m:t>
            </m:r>
          </m:sub>
        </m:sSub>
      </m:oMath>
      <w:r w:rsidRPr="00EE4ABD">
        <w:rPr>
          <w:rFonts w:eastAsiaTheme="minorEastAsia"/>
          <w:lang w:val="en-US"/>
        </w:rPr>
        <w:t xml:space="preserve">     </w:t>
      </w:r>
      <w:r w:rsidRPr="00EE4ABD">
        <w:rPr>
          <w:lang w:val="en-US"/>
        </w:rPr>
        <w:t xml:space="preserve">                                          (1.11)</w:t>
      </w:r>
    </w:p>
    <w:p w14:paraId="3F56F2E3" w14:textId="77777777" w:rsidR="00A67E22" w:rsidRPr="00EE4ABD" w:rsidRDefault="00A67E22" w:rsidP="00A67E22">
      <w:pPr>
        <w:ind w:right="142"/>
        <w:jc w:val="right"/>
        <w:rPr>
          <w:lang w:val="en-US"/>
        </w:rPr>
      </w:pPr>
    </w:p>
    <w:p w14:paraId="05B0C430" w14:textId="77777777" w:rsidR="00A67E22" w:rsidRPr="00EE4ABD" w:rsidRDefault="00A67E22" w:rsidP="00A67E22">
      <w:pPr>
        <w:ind w:right="142"/>
        <w:jc w:val="right"/>
        <w:rPr>
          <w:lang w:val="en-US"/>
        </w:rPr>
      </w:pPr>
      <m:oMath>
        <m:r>
          <w:rPr>
            <w:rFonts w:ascii="Cambria Math" w:hAnsi="Cambria Math"/>
          </w:rPr>
          <m:t>η=</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p</m:t>
        </m:r>
        <m:acc>
          <m:accPr>
            <m:chr m:val="̅"/>
            <m:ctrlPr>
              <w:rPr>
                <w:rFonts w:ascii="Cambria Math" w:hAnsi="Cambria Math"/>
                <w:i/>
              </w:rPr>
            </m:ctrlPr>
          </m:accPr>
          <m:e>
            <m:r>
              <w:rPr>
                <w:rFonts w:ascii="Cambria Math" w:hAnsi="Cambria Math"/>
              </w:rPr>
              <m:t>l</m:t>
            </m:r>
          </m:e>
        </m:acc>
        <m:sSub>
          <m:sSubPr>
            <m:ctrlPr>
              <w:rPr>
                <w:rFonts w:ascii="Cambria Math" w:hAnsi="Cambria Math"/>
                <w:i/>
              </w:rPr>
            </m:ctrlPr>
          </m:sSubPr>
          <m:e>
            <m:r>
              <w:rPr>
                <w:rFonts w:ascii="Cambria Math" w:hAnsi="Cambria Math"/>
              </w:rPr>
              <m:t>w</m:t>
            </m:r>
          </m:e>
          <m:sub>
            <m:r>
              <w:rPr>
                <w:rFonts w:ascii="Cambria Math" w:hAnsi="Cambria Math"/>
              </w:rPr>
              <m:t>a</m:t>
            </m:r>
          </m:sub>
        </m:sSub>
      </m:oMath>
      <w:r w:rsidRPr="00EE4ABD">
        <w:rPr>
          <w:lang w:val="en-US"/>
        </w:rPr>
        <w:t xml:space="preserve">                                                   (1.12)</w:t>
      </w:r>
    </w:p>
    <w:p w14:paraId="6963111E" w14:textId="77777777" w:rsidR="00A67E22" w:rsidRPr="00EE4ABD" w:rsidRDefault="00A67E22" w:rsidP="00A67E22">
      <w:pPr>
        <w:ind w:right="142"/>
        <w:jc w:val="right"/>
        <w:rPr>
          <w:lang w:val="en-US"/>
        </w:rPr>
      </w:pPr>
    </w:p>
    <w:p w14:paraId="1894A822" w14:textId="77777777" w:rsidR="00A67E22" w:rsidRPr="00EE4ABD" w:rsidRDefault="00A67E22" w:rsidP="00A67E22">
      <w:pPr>
        <w:ind w:right="142"/>
        <w:jc w:val="right"/>
        <w:rPr>
          <w:lang w:val="en-US"/>
        </w:rPr>
      </w:pPr>
      <m:oMath>
        <m:r>
          <w:rPr>
            <w:rFonts w:ascii="Cambria Math" w:hAnsi="Cambria Math"/>
          </w:rPr>
          <m:t>D=</m:t>
        </m:r>
        <m:f>
          <m:fPr>
            <m:ctrlPr>
              <w:rPr>
                <w:rFonts w:ascii="Cambria Math" w:hAnsi="Cambria Math"/>
                <w:i/>
              </w:rPr>
            </m:ctrlPr>
          </m:fPr>
          <m:num>
            <m:r>
              <w:rPr>
                <w:rFonts w:ascii="Cambria Math" w:hAnsi="Cambria Math"/>
              </w:rPr>
              <m:t>1</m:t>
            </m:r>
          </m:num>
          <m:den>
            <m:r>
              <w:rPr>
                <w:rFonts w:ascii="Cambria Math" w:hAnsi="Cambria Math"/>
              </w:rPr>
              <m:t>3</m:t>
            </m:r>
          </m:den>
        </m:f>
        <m:acc>
          <m:accPr>
            <m:chr m:val="̅"/>
            <m:ctrlPr>
              <w:rPr>
                <w:rFonts w:ascii="Cambria Math" w:hAnsi="Cambria Math"/>
                <w:i/>
              </w:rPr>
            </m:ctrlPr>
          </m:accPr>
          <m:e>
            <m:r>
              <w:rPr>
                <w:rFonts w:ascii="Cambria Math" w:hAnsi="Cambria Math"/>
              </w:rPr>
              <m:t>l</m:t>
            </m:r>
          </m:e>
        </m:acc>
        <m:sSub>
          <m:sSubPr>
            <m:ctrlPr>
              <w:rPr>
                <w:rFonts w:ascii="Cambria Math" w:hAnsi="Cambria Math"/>
                <w:i/>
              </w:rPr>
            </m:ctrlPr>
          </m:sSubPr>
          <m:e>
            <m:r>
              <w:rPr>
                <w:rFonts w:ascii="Cambria Math" w:hAnsi="Cambria Math"/>
              </w:rPr>
              <m:t>w</m:t>
            </m:r>
          </m:e>
          <m:sub>
            <m:r>
              <w:rPr>
                <w:rFonts w:ascii="Cambria Math" w:hAnsi="Cambria Math"/>
              </w:rPr>
              <m:t>a</m:t>
            </m:r>
          </m:sub>
        </m:sSub>
      </m:oMath>
      <w:r w:rsidRPr="00EE4ABD">
        <w:rPr>
          <w:lang w:val="en-US"/>
        </w:rPr>
        <w:t xml:space="preserve">                                                    (1.13)</w:t>
      </w:r>
    </w:p>
    <w:p w14:paraId="1A02D9F9" w14:textId="77777777" w:rsidR="00A67E22" w:rsidRPr="00EE4ABD" w:rsidRDefault="00A67E22" w:rsidP="00A67E22">
      <w:pPr>
        <w:jc w:val="right"/>
        <w:rPr>
          <w:lang w:val="en-US"/>
        </w:rPr>
      </w:pPr>
    </w:p>
    <w:p w14:paraId="7A70F314" w14:textId="77777777" w:rsidR="00A67E22" w:rsidRPr="00001A34" w:rsidRDefault="00A67E22" w:rsidP="00A67E22">
      <w:pPr>
        <w:ind w:left="0" w:right="142" w:firstLine="567"/>
        <w:rPr>
          <w:lang w:val="ru-RU"/>
        </w:rPr>
      </w:pPr>
      <w:proofErr w:type="spellStart"/>
      <w:r w:rsidRPr="00EE4ABD">
        <w:rPr>
          <w:lang w:val="en-US"/>
        </w:rPr>
        <w:t>Осы</w:t>
      </w:r>
      <w:proofErr w:type="spellEnd"/>
      <w:r w:rsidRPr="00EE4ABD">
        <w:rPr>
          <w:lang w:val="en-US"/>
        </w:rPr>
        <w:t xml:space="preserve"> </w:t>
      </w:r>
      <w:proofErr w:type="spellStart"/>
      <w:r w:rsidRPr="00EE4ABD">
        <w:rPr>
          <w:lang w:val="en-US"/>
        </w:rPr>
        <w:t>теңдеулерге</w:t>
      </w:r>
      <w:proofErr w:type="spellEnd"/>
      <w:r w:rsidRPr="00EE4ABD">
        <w:rPr>
          <w:lang w:val="en-US"/>
        </w:rPr>
        <w:t xml:space="preserve"> </w:t>
      </w:r>
      <w:proofErr w:type="spellStart"/>
      <w:r w:rsidRPr="00EE4ABD">
        <w:rPr>
          <w:lang w:val="en-US"/>
        </w:rPr>
        <w:t>кіретін</w:t>
      </w:r>
      <w:proofErr w:type="spellEnd"/>
      <w:r w:rsidRPr="00EE4ABD">
        <w:rPr>
          <w:lang w:val="en-US"/>
        </w:rPr>
        <w:t xml:space="preserve"> </w:t>
      </w:r>
      <w:proofErr w:type="spellStart"/>
      <w:r w:rsidRPr="00EE4ABD">
        <w:rPr>
          <w:lang w:val="en-US"/>
        </w:rPr>
        <w:t>шамалардың</w:t>
      </w:r>
      <w:proofErr w:type="spellEnd"/>
      <w:r w:rsidRPr="00EE4ABD">
        <w:rPr>
          <w:lang w:val="en-US"/>
        </w:rPr>
        <w:t xml:space="preserve"> </w:t>
      </w:r>
      <w:proofErr w:type="spellStart"/>
      <w:r w:rsidRPr="00EE4ABD">
        <w:rPr>
          <w:lang w:val="en-US"/>
        </w:rPr>
        <w:t>тек</w:t>
      </w:r>
      <w:proofErr w:type="spellEnd"/>
      <w:r w:rsidRPr="00EE4ABD">
        <w:rPr>
          <w:lang w:val="en-US"/>
        </w:rPr>
        <w:t xml:space="preserve"> </w:t>
      </w:r>
      <w:proofErr w:type="spellStart"/>
      <w:r w:rsidRPr="00EE4ABD">
        <w:rPr>
          <w:lang w:val="en-US"/>
        </w:rPr>
        <w:t>тығыздығы</w:t>
      </w:r>
      <w:proofErr w:type="spellEnd"/>
      <w:r w:rsidRPr="00EE4ABD">
        <w:rPr>
          <w:lang w:val="en-US"/>
        </w:rPr>
        <w:t xml:space="preserve"> </w:t>
      </w:r>
      <m:oMath>
        <m:r>
          <w:rPr>
            <w:rFonts w:ascii="Cambria Math" w:hAnsi="Cambria Math"/>
            <w:lang w:val="en-US"/>
          </w:rPr>
          <m:t>ρ</m:t>
        </m:r>
      </m:oMath>
      <w:r>
        <w:rPr>
          <w:rFonts w:eastAsiaTheme="minorEastAsia"/>
          <w:lang w:val="ru-KZ"/>
        </w:rPr>
        <w:t xml:space="preserve"> </w:t>
      </w:r>
      <w:proofErr w:type="spellStart"/>
      <w:r w:rsidRPr="00EE4ABD">
        <w:rPr>
          <w:lang w:val="en-US"/>
        </w:rPr>
        <w:t>мен</w:t>
      </w:r>
      <w:proofErr w:type="spellEnd"/>
      <w:r w:rsidRPr="00EE4ABD">
        <w:rPr>
          <w:lang w:val="en-US"/>
        </w:rPr>
        <w:t xml:space="preserve"> </w:t>
      </w:r>
      <w:r>
        <w:t xml:space="preserve">еркін жүру </w:t>
      </w:r>
      <w:proofErr w:type="spellStart"/>
      <w:r w:rsidRPr="00EE4ABD">
        <w:rPr>
          <w:lang w:val="en-US"/>
        </w:rPr>
        <w:t>ұзындығы</w:t>
      </w:r>
      <w:proofErr w:type="spellEnd"/>
      <w:r w:rsidRPr="00EE4ABD">
        <w:rPr>
          <w:lang w:val="en-US"/>
        </w:rPr>
        <w:t xml:space="preserve"> </w:t>
      </w:r>
      <m:oMath>
        <m:acc>
          <m:accPr>
            <m:chr m:val="̅"/>
            <m:ctrlPr>
              <w:rPr>
                <w:rFonts w:ascii="Cambria Math" w:hAnsi="Cambria Math"/>
                <w:i/>
                <w:lang w:val="en-US"/>
              </w:rPr>
            </m:ctrlPr>
          </m:accPr>
          <m:e>
            <m:r>
              <w:rPr>
                <w:rFonts w:ascii="Cambria Math" w:hAnsi="Cambria Math"/>
                <w:lang w:val="en-US"/>
              </w:rPr>
              <m:t>l</m:t>
            </m:r>
          </m:e>
        </m:acc>
      </m:oMath>
      <w:r w:rsidRPr="00EE4ABD">
        <w:rPr>
          <w:lang w:val="en-US"/>
        </w:rPr>
        <w:t xml:space="preserve"> қысымға байланысты. </w:t>
      </w:r>
      <w:proofErr w:type="spellStart"/>
      <w:r w:rsidRPr="00EE4ABD">
        <w:rPr>
          <w:lang w:val="ru-RU"/>
        </w:rPr>
        <w:t>Сонымен</w:t>
      </w:r>
      <w:proofErr w:type="spellEnd"/>
      <w:r w:rsidRPr="00001A34">
        <w:rPr>
          <w:lang w:val="ru-RU"/>
        </w:rPr>
        <w:t xml:space="preserve"> </w:t>
      </w:r>
      <w:proofErr w:type="spellStart"/>
      <w:r w:rsidRPr="00EE4ABD">
        <w:rPr>
          <w:lang w:val="ru-RU"/>
        </w:rPr>
        <w:t>қатар</w:t>
      </w:r>
      <w:proofErr w:type="spellEnd"/>
      <w:r w:rsidRPr="00001A34">
        <w:rPr>
          <w:lang w:val="ru-RU"/>
        </w:rPr>
        <w:t xml:space="preserve">, </w:t>
      </w:r>
      <m:oMath>
        <m:r>
          <w:rPr>
            <w:rFonts w:ascii="Cambria Math" w:hAnsi="Cambria Math"/>
            <w:lang w:val="en-US"/>
          </w:rPr>
          <m:t>ρ</m:t>
        </m:r>
      </m:oMath>
      <w:r>
        <w:t xml:space="preserve"> </w:t>
      </w:r>
      <w:proofErr w:type="spellStart"/>
      <w:r w:rsidRPr="00EE4ABD">
        <w:rPr>
          <w:lang w:val="ru-RU"/>
        </w:rPr>
        <w:t>қысымға</w:t>
      </w:r>
      <w:proofErr w:type="spellEnd"/>
      <w:r w:rsidRPr="00001A34">
        <w:rPr>
          <w:lang w:val="ru-RU"/>
        </w:rPr>
        <w:t xml:space="preserve"> </w:t>
      </w:r>
      <w:proofErr w:type="spellStart"/>
      <w:r w:rsidRPr="00EE4ABD">
        <w:rPr>
          <w:lang w:val="ru-RU"/>
        </w:rPr>
        <w:t>пропорционал</w:t>
      </w:r>
      <w:proofErr w:type="spellEnd"/>
      <w:r w:rsidRPr="00001A34">
        <w:rPr>
          <w:lang w:val="ru-RU"/>
        </w:rPr>
        <w:t xml:space="preserve">, </w:t>
      </w:r>
      <w:r w:rsidRPr="00EE4ABD">
        <w:rPr>
          <w:lang w:val="ru-RU"/>
        </w:rPr>
        <w:t>ал</w:t>
      </w:r>
      <w:r w:rsidRPr="00001A34">
        <w:rPr>
          <w:lang w:val="ru-RU"/>
        </w:rPr>
        <w:t xml:space="preserve"> </w:t>
      </w:r>
      <m:oMath>
        <m:acc>
          <m:accPr>
            <m:chr m:val="̅"/>
            <m:ctrlPr>
              <w:rPr>
                <w:rFonts w:ascii="Cambria Math" w:hAnsi="Cambria Math"/>
                <w:i/>
                <w:lang w:val="en-US"/>
              </w:rPr>
            </m:ctrlPr>
          </m:accPr>
          <m:e>
            <m:r>
              <w:rPr>
                <w:rFonts w:ascii="Cambria Math" w:hAnsi="Cambria Math"/>
                <w:lang w:val="en-US"/>
              </w:rPr>
              <m:t>l</m:t>
            </m:r>
          </m:e>
        </m:acc>
      </m:oMath>
      <w:r w:rsidRPr="00001A34">
        <w:rPr>
          <w:lang w:val="ru-RU"/>
        </w:rPr>
        <w:t xml:space="preserve"> </w:t>
      </w:r>
      <w:r w:rsidRPr="00EE4ABD">
        <w:rPr>
          <w:lang w:val="ru-RU"/>
        </w:rPr>
        <w:t>газ</w:t>
      </w:r>
      <w:r w:rsidRPr="00001A34">
        <w:rPr>
          <w:lang w:val="ru-RU"/>
        </w:rPr>
        <w:t xml:space="preserve"> </w:t>
      </w:r>
      <w:proofErr w:type="spellStart"/>
      <w:r w:rsidRPr="00EE4ABD">
        <w:rPr>
          <w:lang w:val="ru-RU"/>
        </w:rPr>
        <w:t>қысымына</w:t>
      </w:r>
      <w:proofErr w:type="spellEnd"/>
      <w:r w:rsidRPr="00001A34">
        <w:rPr>
          <w:lang w:val="ru-RU"/>
        </w:rPr>
        <w:t xml:space="preserve"> </w:t>
      </w:r>
      <w:proofErr w:type="spellStart"/>
      <w:r w:rsidRPr="00EE4ABD">
        <w:rPr>
          <w:lang w:val="ru-RU"/>
        </w:rPr>
        <w:t>кері</w:t>
      </w:r>
      <w:proofErr w:type="spellEnd"/>
      <w:r w:rsidRPr="00001A34">
        <w:rPr>
          <w:lang w:val="ru-RU"/>
        </w:rPr>
        <w:t xml:space="preserve"> </w:t>
      </w:r>
      <w:proofErr w:type="spellStart"/>
      <w:r w:rsidRPr="00EE4ABD">
        <w:rPr>
          <w:lang w:val="ru-RU"/>
        </w:rPr>
        <w:t>пропорционал</w:t>
      </w:r>
      <w:proofErr w:type="spellEnd"/>
      <w:r w:rsidRPr="00001A34">
        <w:rPr>
          <w:lang w:val="ru-RU"/>
        </w:rPr>
        <w:t xml:space="preserve">. </w:t>
      </w:r>
      <w:proofErr w:type="spellStart"/>
      <w:r w:rsidRPr="00EE4ABD">
        <w:rPr>
          <w:lang w:val="ru-RU"/>
        </w:rPr>
        <w:t>Демек</w:t>
      </w:r>
      <w:proofErr w:type="spellEnd"/>
      <w:r w:rsidRPr="00001A34">
        <w:rPr>
          <w:lang w:val="ru-RU"/>
        </w:rPr>
        <w:t xml:space="preserve">, </w:t>
      </w:r>
      <w:proofErr w:type="spellStart"/>
      <w:r w:rsidRPr="00EE4ABD">
        <w:rPr>
          <w:lang w:val="ru-RU"/>
        </w:rPr>
        <w:t>жылу</w:t>
      </w:r>
      <w:proofErr w:type="spellEnd"/>
      <w:r w:rsidRPr="00001A34">
        <w:rPr>
          <w:lang w:val="ru-RU"/>
        </w:rPr>
        <w:t xml:space="preserve"> </w:t>
      </w:r>
      <w:proofErr w:type="spellStart"/>
      <w:r w:rsidRPr="00EE4ABD">
        <w:rPr>
          <w:lang w:val="ru-RU"/>
        </w:rPr>
        <w:t>өткізгіштік</w:t>
      </w:r>
      <w:proofErr w:type="spellEnd"/>
      <w:r w:rsidRPr="00001A34">
        <w:rPr>
          <w:lang w:val="ru-RU"/>
        </w:rPr>
        <w:t xml:space="preserve"> </w:t>
      </w:r>
      <w:r w:rsidRPr="00EE4ABD">
        <w:rPr>
          <w:lang w:val="ru-RU"/>
        </w:rPr>
        <w:t>пен</w:t>
      </w:r>
      <w:r w:rsidRPr="00001A34">
        <w:rPr>
          <w:lang w:val="ru-RU"/>
        </w:rPr>
        <w:t xml:space="preserve"> </w:t>
      </w:r>
      <w:proofErr w:type="spellStart"/>
      <w:r w:rsidRPr="00EE4ABD">
        <w:rPr>
          <w:lang w:val="ru-RU"/>
        </w:rPr>
        <w:t>динамикалық</w:t>
      </w:r>
      <w:proofErr w:type="spellEnd"/>
      <w:r w:rsidRPr="00001A34">
        <w:rPr>
          <w:lang w:val="ru-RU"/>
        </w:rPr>
        <w:t xml:space="preserve"> </w:t>
      </w:r>
      <w:proofErr w:type="spellStart"/>
      <w:r w:rsidRPr="00EE4ABD">
        <w:rPr>
          <w:lang w:val="ru-RU"/>
        </w:rPr>
        <w:t>тұтқырлық</w:t>
      </w:r>
      <w:proofErr w:type="spellEnd"/>
      <w:r w:rsidRPr="00001A34">
        <w:rPr>
          <w:lang w:val="ru-RU"/>
        </w:rPr>
        <w:t xml:space="preserve"> </w:t>
      </w:r>
      <w:proofErr w:type="spellStart"/>
      <w:r w:rsidRPr="00EE4ABD">
        <w:rPr>
          <w:lang w:val="ru-RU"/>
        </w:rPr>
        <w:t>коэффициенттері</w:t>
      </w:r>
      <w:proofErr w:type="spellEnd"/>
      <w:r w:rsidRPr="00001A34">
        <w:rPr>
          <w:lang w:val="ru-RU"/>
        </w:rPr>
        <w:t xml:space="preserve"> </w:t>
      </w:r>
      <w:proofErr w:type="spellStart"/>
      <w:r w:rsidRPr="00EE4ABD">
        <w:rPr>
          <w:lang w:val="ru-RU"/>
        </w:rPr>
        <w:t>қысымға</w:t>
      </w:r>
      <w:proofErr w:type="spellEnd"/>
      <w:r w:rsidRPr="00001A34">
        <w:rPr>
          <w:lang w:val="ru-RU"/>
        </w:rPr>
        <w:t xml:space="preserve"> </w:t>
      </w:r>
      <w:proofErr w:type="spellStart"/>
      <w:r w:rsidRPr="00EE4ABD">
        <w:rPr>
          <w:lang w:val="ru-RU"/>
        </w:rPr>
        <w:t>тәуелді</w:t>
      </w:r>
      <w:proofErr w:type="spellEnd"/>
      <w:r w:rsidRPr="00001A34">
        <w:rPr>
          <w:lang w:val="ru-RU"/>
        </w:rPr>
        <w:t xml:space="preserve"> </w:t>
      </w:r>
      <w:proofErr w:type="spellStart"/>
      <w:r w:rsidRPr="00EE4ABD">
        <w:rPr>
          <w:lang w:val="ru-RU"/>
        </w:rPr>
        <w:t>емес</w:t>
      </w:r>
      <w:proofErr w:type="spellEnd"/>
      <w:r w:rsidRPr="00001A34">
        <w:rPr>
          <w:lang w:val="ru-RU"/>
        </w:rPr>
        <w:t xml:space="preserve">, </w:t>
      </w:r>
      <w:proofErr w:type="spellStart"/>
      <w:r w:rsidRPr="00001A34">
        <w:rPr>
          <w:lang w:val="ru-RU"/>
        </w:rPr>
        <w:t>себебі</w:t>
      </w:r>
      <w:proofErr w:type="spellEnd"/>
      <w:r w:rsidRPr="00001A34">
        <w:rPr>
          <w:lang w:val="ru-RU"/>
        </w:rPr>
        <w:t xml:space="preserve"> </w:t>
      </w:r>
      <w:proofErr w:type="spellStart"/>
      <w:r w:rsidRPr="00001A34">
        <w:rPr>
          <w:lang w:val="ru-RU"/>
        </w:rPr>
        <w:t>көбейтіндісі</w:t>
      </w:r>
      <w:proofErr w:type="spellEnd"/>
      <w:r w:rsidRPr="00001A34">
        <w:rPr>
          <w:lang w:val="ru-RU"/>
        </w:rPr>
        <w:t xml:space="preserve"> </w:t>
      </w:r>
      <m:oMath>
        <m:r>
          <w:rPr>
            <w:rFonts w:ascii="Cambria Math" w:hAnsi="Cambria Math"/>
            <w:lang w:val="en-US"/>
          </w:rPr>
          <m:t>ρ</m:t>
        </m:r>
        <m:acc>
          <m:accPr>
            <m:chr m:val="̅"/>
            <m:ctrlPr>
              <w:rPr>
                <w:rFonts w:ascii="Cambria Math" w:hAnsi="Cambria Math"/>
                <w:i/>
                <w:lang w:val="en-US"/>
              </w:rPr>
            </m:ctrlPr>
          </m:accPr>
          <m:e>
            <m:r>
              <w:rPr>
                <w:rFonts w:ascii="Cambria Math" w:hAnsi="Cambria Math"/>
                <w:lang w:val="en-US"/>
              </w:rPr>
              <m:t>l</m:t>
            </m:r>
          </m:e>
        </m:acc>
        <m:r>
          <w:rPr>
            <w:rFonts w:ascii="Cambria Math" w:hAnsi="Cambria Math"/>
            <w:lang w:val="ru-RU"/>
          </w:rPr>
          <m:t xml:space="preserve"> =</m:t>
        </m:r>
        <m:r>
          <w:rPr>
            <w:rFonts w:ascii="Cambria Math" w:hAnsi="Cambria Math"/>
            <w:lang w:val="en-US"/>
          </w:rPr>
          <m:t>const</m:t>
        </m:r>
      </m:oMath>
      <w:r w:rsidRPr="00001A34">
        <w:rPr>
          <w:lang w:val="ru-RU"/>
        </w:rPr>
        <w:t xml:space="preserve">, ал диффузия </w:t>
      </w:r>
      <w:proofErr w:type="spellStart"/>
      <w:r w:rsidRPr="00001A34">
        <w:rPr>
          <w:lang w:val="ru-RU"/>
        </w:rPr>
        <w:t>коэффициенті</w:t>
      </w:r>
      <w:proofErr w:type="spellEnd"/>
      <w:r w:rsidRPr="00001A34">
        <w:rPr>
          <w:lang w:val="ru-RU"/>
        </w:rPr>
        <w:t xml:space="preserve"> </w:t>
      </w:r>
      <w:proofErr w:type="spellStart"/>
      <w:r w:rsidRPr="00001A34">
        <w:rPr>
          <w:lang w:val="ru-RU"/>
        </w:rPr>
        <w:t>қысымның</w:t>
      </w:r>
      <w:proofErr w:type="spellEnd"/>
      <w:r w:rsidRPr="00001A34">
        <w:rPr>
          <w:lang w:val="ru-RU"/>
        </w:rPr>
        <w:t xml:space="preserve"> </w:t>
      </w:r>
      <w:proofErr w:type="spellStart"/>
      <w:r w:rsidRPr="00001A34">
        <w:rPr>
          <w:lang w:val="ru-RU"/>
        </w:rPr>
        <w:t>төмендеуімен</w:t>
      </w:r>
      <w:proofErr w:type="spellEnd"/>
      <w:r w:rsidRPr="00001A34">
        <w:rPr>
          <w:lang w:val="ru-RU"/>
        </w:rPr>
        <w:t xml:space="preserve"> </w:t>
      </w:r>
      <w:proofErr w:type="spellStart"/>
      <w:r w:rsidRPr="00001A34">
        <w:rPr>
          <w:lang w:val="ru-RU"/>
        </w:rPr>
        <w:t>өседі</w:t>
      </w:r>
      <w:proofErr w:type="spellEnd"/>
      <w:r w:rsidRPr="00001A34">
        <w:rPr>
          <w:lang w:val="ru-RU"/>
        </w:rPr>
        <w:t>.</w:t>
      </w:r>
    </w:p>
    <w:p w14:paraId="5A2A4D5C" w14:textId="77777777" w:rsidR="00A67E22" w:rsidRDefault="00A67E22" w:rsidP="00A67E22">
      <w:pPr>
        <w:ind w:left="0" w:right="142" w:firstLine="567"/>
        <w:rPr>
          <w:lang w:val="ru-RU"/>
        </w:rPr>
      </w:pPr>
      <w:proofErr w:type="spellStart"/>
      <w:r w:rsidRPr="00EE4ABD">
        <w:rPr>
          <w:lang w:val="ru-RU"/>
        </w:rPr>
        <w:t>Бұл</w:t>
      </w:r>
      <w:proofErr w:type="spellEnd"/>
      <w:r w:rsidRPr="00B377F4">
        <w:rPr>
          <w:lang w:val="ru-RU"/>
        </w:rPr>
        <w:t xml:space="preserve"> </w:t>
      </w:r>
      <w:proofErr w:type="spellStart"/>
      <w:r w:rsidRPr="00EE4ABD">
        <w:rPr>
          <w:lang w:val="ru-RU"/>
        </w:rPr>
        <w:t>жағдай</w:t>
      </w:r>
      <w:proofErr w:type="spellEnd"/>
      <w:r w:rsidRPr="00B377F4">
        <w:rPr>
          <w:lang w:val="ru-RU"/>
        </w:rPr>
        <w:t xml:space="preserve"> </w:t>
      </w:r>
      <w:proofErr w:type="spellStart"/>
      <w:r w:rsidRPr="00EE4ABD">
        <w:rPr>
          <w:lang w:val="ru-RU"/>
        </w:rPr>
        <w:t>тығыз</w:t>
      </w:r>
      <w:proofErr w:type="spellEnd"/>
      <w:r w:rsidRPr="00B377F4">
        <w:rPr>
          <w:lang w:val="ru-RU"/>
        </w:rPr>
        <w:t xml:space="preserve"> </w:t>
      </w:r>
      <w:proofErr w:type="spellStart"/>
      <w:r w:rsidRPr="00EE4ABD">
        <w:rPr>
          <w:lang w:val="ru-RU"/>
        </w:rPr>
        <w:t>газда</w:t>
      </w:r>
      <w:proofErr w:type="spellEnd"/>
      <w:r w:rsidRPr="00B377F4">
        <w:rPr>
          <w:lang w:val="ru-RU"/>
        </w:rPr>
        <w:t xml:space="preserve"> </w:t>
      </w:r>
      <w:proofErr w:type="spellStart"/>
      <w:r w:rsidRPr="00EE4ABD">
        <w:rPr>
          <w:lang w:val="ru-RU"/>
        </w:rPr>
        <w:t>молекулалардың</w:t>
      </w:r>
      <w:proofErr w:type="spellEnd"/>
      <w:r w:rsidRPr="00B377F4">
        <w:rPr>
          <w:lang w:val="ru-RU"/>
        </w:rPr>
        <w:t xml:space="preserve"> </w:t>
      </w:r>
      <w:proofErr w:type="spellStart"/>
      <w:r w:rsidRPr="00EE4ABD">
        <w:rPr>
          <w:lang w:val="ru-RU"/>
        </w:rPr>
        <w:t>орташа</w:t>
      </w:r>
      <w:proofErr w:type="spellEnd"/>
      <w:r w:rsidRPr="00B377F4">
        <w:rPr>
          <w:lang w:val="ru-RU"/>
        </w:rPr>
        <w:t xml:space="preserve"> </w:t>
      </w:r>
      <w:proofErr w:type="spellStart"/>
      <w:r w:rsidRPr="00EE4ABD">
        <w:rPr>
          <w:lang w:val="ru-RU"/>
        </w:rPr>
        <w:t>еркін</w:t>
      </w:r>
      <w:proofErr w:type="spellEnd"/>
      <w:r w:rsidRPr="00B377F4">
        <w:rPr>
          <w:lang w:val="ru-RU"/>
        </w:rPr>
        <w:t xml:space="preserve"> </w:t>
      </w:r>
      <w:proofErr w:type="spellStart"/>
      <w:r w:rsidRPr="00EE4ABD">
        <w:rPr>
          <w:lang w:val="ru-RU"/>
        </w:rPr>
        <w:t>жүру</w:t>
      </w:r>
      <w:proofErr w:type="spellEnd"/>
      <w:r w:rsidRPr="00B377F4">
        <w:rPr>
          <w:lang w:val="ru-RU"/>
        </w:rPr>
        <w:t xml:space="preserve"> </w:t>
      </w:r>
      <w:proofErr w:type="spellStart"/>
      <w:r w:rsidRPr="00EE4ABD">
        <w:rPr>
          <w:lang w:val="ru-RU"/>
        </w:rPr>
        <w:t>ұзындығы</w:t>
      </w:r>
      <w:proofErr w:type="spellEnd"/>
      <w:r w:rsidRPr="00B377F4">
        <w:rPr>
          <w:lang w:val="ru-RU"/>
        </w:rPr>
        <w:t xml:space="preserve"> </w:t>
      </w:r>
      <w:proofErr w:type="spellStart"/>
      <w:r w:rsidRPr="00EE4ABD">
        <w:rPr>
          <w:lang w:val="ru-RU"/>
        </w:rPr>
        <w:t>құрамында</w:t>
      </w:r>
      <w:proofErr w:type="spellEnd"/>
      <w:r w:rsidRPr="00B377F4">
        <w:rPr>
          <w:lang w:val="ru-RU"/>
        </w:rPr>
        <w:t xml:space="preserve"> </w:t>
      </w:r>
      <w:r w:rsidRPr="00EE4ABD">
        <w:rPr>
          <w:lang w:val="ru-RU"/>
        </w:rPr>
        <w:t>газ</w:t>
      </w:r>
      <w:r w:rsidRPr="00B377F4">
        <w:rPr>
          <w:lang w:val="ru-RU"/>
        </w:rPr>
        <w:t xml:space="preserve"> </w:t>
      </w:r>
      <w:r w:rsidRPr="00EE4ABD">
        <w:rPr>
          <w:lang w:val="ru-RU"/>
        </w:rPr>
        <w:t>бар</w:t>
      </w:r>
      <w:r w:rsidRPr="00B377F4">
        <w:rPr>
          <w:lang w:val="ru-RU"/>
        </w:rPr>
        <w:t xml:space="preserve"> </w:t>
      </w:r>
      <m:oMath>
        <m:r>
          <w:rPr>
            <w:rFonts w:ascii="Cambria Math" w:hAnsi="Cambria Math"/>
            <w:lang w:val="en-US"/>
          </w:rPr>
          <m:t>d</m:t>
        </m:r>
      </m:oMath>
      <w:r w:rsidRPr="00B377F4">
        <w:rPr>
          <w:lang w:val="ru-RU"/>
        </w:rPr>
        <w:t xml:space="preserve"> </w:t>
      </w:r>
      <w:proofErr w:type="spellStart"/>
      <w:r w:rsidRPr="00EE4ABD">
        <w:rPr>
          <w:lang w:val="ru-RU"/>
        </w:rPr>
        <w:t>объектісінің</w:t>
      </w:r>
      <w:proofErr w:type="spellEnd"/>
      <w:r w:rsidRPr="00B377F4">
        <w:rPr>
          <w:lang w:val="ru-RU"/>
        </w:rPr>
        <w:t xml:space="preserve"> </w:t>
      </w:r>
      <w:proofErr w:type="spellStart"/>
      <w:r w:rsidRPr="00EE4ABD">
        <w:rPr>
          <w:lang w:val="ru-RU"/>
        </w:rPr>
        <w:t>сипаттамалық</w:t>
      </w:r>
      <w:proofErr w:type="spellEnd"/>
      <w:r w:rsidRPr="00B377F4">
        <w:rPr>
          <w:lang w:val="ru-RU"/>
        </w:rPr>
        <w:t xml:space="preserve"> </w:t>
      </w:r>
      <w:proofErr w:type="spellStart"/>
      <w:r w:rsidRPr="00EE4ABD">
        <w:rPr>
          <w:lang w:val="ru-RU"/>
        </w:rPr>
        <w:t>өлшемімен</w:t>
      </w:r>
      <w:proofErr w:type="spellEnd"/>
      <w:r w:rsidRPr="00B377F4">
        <w:rPr>
          <w:lang w:val="ru-RU"/>
        </w:rPr>
        <w:t xml:space="preserve"> </w:t>
      </w:r>
      <w:proofErr w:type="spellStart"/>
      <w:r w:rsidRPr="00EE4ABD">
        <w:rPr>
          <w:lang w:val="ru-RU"/>
        </w:rPr>
        <w:t>салыстырғанда</w:t>
      </w:r>
      <w:proofErr w:type="spellEnd"/>
      <w:r w:rsidRPr="00B377F4">
        <w:rPr>
          <w:lang w:val="ru-RU"/>
        </w:rPr>
        <w:t xml:space="preserve"> </w:t>
      </w:r>
      <w:proofErr w:type="spellStart"/>
      <w:r w:rsidRPr="00EE4ABD">
        <w:rPr>
          <w:lang w:val="ru-RU"/>
        </w:rPr>
        <w:t>шамалы</w:t>
      </w:r>
      <w:proofErr w:type="spellEnd"/>
      <w:r w:rsidRPr="00B377F4">
        <w:rPr>
          <w:lang w:val="ru-RU"/>
        </w:rPr>
        <w:t xml:space="preserve"> </w:t>
      </w:r>
      <w:proofErr w:type="spellStart"/>
      <w:r w:rsidRPr="00EE4ABD">
        <w:rPr>
          <w:lang w:val="ru-RU"/>
        </w:rPr>
        <w:t>болғанша</w:t>
      </w:r>
      <w:proofErr w:type="spellEnd"/>
      <w:r w:rsidRPr="00B377F4">
        <w:rPr>
          <w:lang w:val="ru-RU"/>
        </w:rPr>
        <w:t xml:space="preserve"> </w:t>
      </w:r>
      <w:proofErr w:type="spellStart"/>
      <w:r w:rsidRPr="00EE4ABD">
        <w:rPr>
          <w:lang w:val="ru-RU"/>
        </w:rPr>
        <w:t>сақталады</w:t>
      </w:r>
      <w:proofErr w:type="spellEnd"/>
      <w:r w:rsidRPr="00B377F4">
        <w:rPr>
          <w:lang w:val="ru-RU"/>
        </w:rPr>
        <w:t xml:space="preserve"> (</w:t>
      </w:r>
      <w:proofErr w:type="spellStart"/>
      <w:r w:rsidRPr="00EE4ABD">
        <w:rPr>
          <w:lang w:val="ru-RU"/>
        </w:rPr>
        <w:t>әртүрлі</w:t>
      </w:r>
      <w:proofErr w:type="spellEnd"/>
      <w:r w:rsidRPr="00B377F4">
        <w:rPr>
          <w:lang w:val="ru-RU"/>
        </w:rPr>
        <w:t xml:space="preserve"> </w:t>
      </w:r>
      <w:proofErr w:type="spellStart"/>
      <w:r w:rsidRPr="00EE4ABD">
        <w:rPr>
          <w:lang w:val="ru-RU"/>
        </w:rPr>
        <w:t>температурадағы</w:t>
      </w:r>
      <w:proofErr w:type="spellEnd"/>
      <w:r w:rsidRPr="00B377F4">
        <w:rPr>
          <w:lang w:val="ru-RU"/>
        </w:rPr>
        <w:t xml:space="preserve"> </w:t>
      </w:r>
      <w:proofErr w:type="spellStart"/>
      <w:r w:rsidRPr="00EE4ABD">
        <w:rPr>
          <w:lang w:val="ru-RU"/>
        </w:rPr>
        <w:t>қабырғалар</w:t>
      </w:r>
      <w:proofErr w:type="spellEnd"/>
      <w:r w:rsidRPr="00B377F4">
        <w:rPr>
          <w:lang w:val="ru-RU"/>
        </w:rPr>
        <w:t xml:space="preserve"> </w:t>
      </w:r>
      <w:proofErr w:type="spellStart"/>
      <w:r w:rsidRPr="00EE4ABD">
        <w:rPr>
          <w:lang w:val="ru-RU"/>
        </w:rPr>
        <w:t>арасындағы</w:t>
      </w:r>
      <w:proofErr w:type="spellEnd"/>
      <w:r w:rsidRPr="00B377F4">
        <w:rPr>
          <w:lang w:val="ru-RU"/>
        </w:rPr>
        <w:t xml:space="preserve"> </w:t>
      </w:r>
      <w:proofErr w:type="spellStart"/>
      <w:r w:rsidRPr="00EE4ABD">
        <w:rPr>
          <w:lang w:val="ru-RU"/>
        </w:rPr>
        <w:t>қашықтық</w:t>
      </w:r>
      <w:proofErr w:type="spellEnd"/>
      <w:r w:rsidRPr="00B377F4">
        <w:rPr>
          <w:lang w:val="ru-RU"/>
        </w:rPr>
        <w:t xml:space="preserve"> </w:t>
      </w:r>
      <w:proofErr w:type="spellStart"/>
      <w:r w:rsidRPr="00EE4ABD">
        <w:rPr>
          <w:lang w:val="ru-RU"/>
        </w:rPr>
        <w:t>немесе</w:t>
      </w:r>
      <w:proofErr w:type="spellEnd"/>
      <w:r w:rsidRPr="00B377F4">
        <w:rPr>
          <w:lang w:val="ru-RU"/>
        </w:rPr>
        <w:t xml:space="preserve"> </w:t>
      </w:r>
      <w:r w:rsidRPr="00EE4ABD">
        <w:rPr>
          <w:lang w:val="ru-RU"/>
        </w:rPr>
        <w:t>газ</w:t>
      </w:r>
      <w:r w:rsidRPr="00B377F4">
        <w:rPr>
          <w:lang w:val="ru-RU"/>
        </w:rPr>
        <w:t xml:space="preserve"> </w:t>
      </w:r>
      <w:proofErr w:type="spellStart"/>
      <w:r w:rsidRPr="00EE4ABD">
        <w:rPr>
          <w:lang w:val="ru-RU"/>
        </w:rPr>
        <w:t>тасымалданатын</w:t>
      </w:r>
      <w:proofErr w:type="spellEnd"/>
      <w:r w:rsidRPr="00B377F4">
        <w:rPr>
          <w:lang w:val="ru-RU"/>
        </w:rPr>
        <w:t xml:space="preserve"> </w:t>
      </w:r>
      <w:proofErr w:type="spellStart"/>
      <w:r w:rsidRPr="00EE4ABD">
        <w:rPr>
          <w:lang w:val="ru-RU"/>
        </w:rPr>
        <w:t>құбырдың</w:t>
      </w:r>
      <w:proofErr w:type="spellEnd"/>
      <w:r w:rsidRPr="00B377F4">
        <w:rPr>
          <w:lang w:val="ru-RU"/>
        </w:rPr>
        <w:t xml:space="preserve"> </w:t>
      </w:r>
      <w:proofErr w:type="spellStart"/>
      <w:r w:rsidRPr="00EE4ABD">
        <w:rPr>
          <w:lang w:val="ru-RU"/>
        </w:rPr>
        <w:t>диаметрі</w:t>
      </w:r>
      <w:proofErr w:type="spellEnd"/>
      <w:r w:rsidRPr="00B377F4">
        <w:rPr>
          <w:lang w:val="ru-RU"/>
        </w:rPr>
        <w:t>).</w:t>
      </w:r>
    </w:p>
    <w:p w14:paraId="23E6AF72" w14:textId="77777777" w:rsidR="00A67E22" w:rsidRPr="008F616C" w:rsidRDefault="00A67E22" w:rsidP="00A67E22">
      <w:pPr>
        <w:ind w:left="0" w:right="142" w:firstLine="567"/>
        <w:rPr>
          <w:lang w:val="ru-RU"/>
        </w:rPr>
      </w:pPr>
      <w:proofErr w:type="spellStart"/>
      <w:r w:rsidRPr="00EE4ABD">
        <w:rPr>
          <w:lang w:val="ru-RU"/>
        </w:rPr>
        <w:t>Қысым</w:t>
      </w:r>
      <w:proofErr w:type="spellEnd"/>
      <w:r w:rsidRPr="009839C2">
        <w:rPr>
          <w:lang w:val="ru-RU"/>
        </w:rPr>
        <w:t xml:space="preserve"> </w:t>
      </w:r>
      <w:proofErr w:type="spellStart"/>
      <w:r w:rsidRPr="00EE4ABD">
        <w:rPr>
          <w:lang w:val="ru-RU"/>
        </w:rPr>
        <w:t>төмендеген</w:t>
      </w:r>
      <w:proofErr w:type="spellEnd"/>
      <w:r w:rsidRPr="009839C2">
        <w:rPr>
          <w:lang w:val="ru-RU"/>
        </w:rPr>
        <w:t xml:space="preserve"> </w:t>
      </w:r>
      <w:proofErr w:type="spellStart"/>
      <w:r w:rsidRPr="00EE4ABD">
        <w:rPr>
          <w:lang w:val="ru-RU"/>
        </w:rPr>
        <w:t>сайын</w:t>
      </w:r>
      <w:proofErr w:type="spellEnd"/>
      <w:r w:rsidRPr="009839C2">
        <w:rPr>
          <w:lang w:val="ru-RU"/>
        </w:rPr>
        <w:t xml:space="preserve"> </w:t>
      </w:r>
      <w:proofErr w:type="spellStart"/>
      <w:r w:rsidRPr="00EE4ABD">
        <w:rPr>
          <w:lang w:val="ru-RU"/>
        </w:rPr>
        <w:t>молекулалардың</w:t>
      </w:r>
      <w:proofErr w:type="spellEnd"/>
      <w:r w:rsidRPr="009839C2">
        <w:rPr>
          <w:lang w:val="ru-RU"/>
        </w:rPr>
        <w:t xml:space="preserve"> </w:t>
      </w:r>
      <w:proofErr w:type="spellStart"/>
      <w:r w:rsidRPr="00EE4ABD">
        <w:rPr>
          <w:lang w:val="ru-RU"/>
        </w:rPr>
        <w:t>еркін</w:t>
      </w:r>
      <w:proofErr w:type="spellEnd"/>
      <w:r w:rsidRPr="009839C2">
        <w:rPr>
          <w:lang w:val="ru-RU"/>
        </w:rPr>
        <w:t xml:space="preserve"> </w:t>
      </w:r>
      <w:proofErr w:type="spellStart"/>
      <w:r w:rsidRPr="00EE4ABD">
        <w:rPr>
          <w:lang w:val="ru-RU"/>
        </w:rPr>
        <w:t>жүру</w:t>
      </w:r>
      <w:proofErr w:type="spellEnd"/>
      <w:r w:rsidRPr="009839C2">
        <w:rPr>
          <w:lang w:val="ru-RU"/>
        </w:rPr>
        <w:t xml:space="preserve"> </w:t>
      </w:r>
      <w:proofErr w:type="spellStart"/>
      <w:r w:rsidRPr="00EE4ABD">
        <w:rPr>
          <w:lang w:val="ru-RU"/>
        </w:rPr>
        <w:t>ұзындығы</w:t>
      </w:r>
      <w:proofErr w:type="spellEnd"/>
      <w:r w:rsidRPr="009839C2">
        <w:rPr>
          <w:lang w:val="ru-RU"/>
        </w:rPr>
        <w:t xml:space="preserve"> </w:t>
      </w:r>
      <m:oMath>
        <m:r>
          <w:rPr>
            <w:rFonts w:ascii="Cambria Math" w:hAnsi="Cambria Math"/>
            <w:lang w:val="en-US"/>
          </w:rPr>
          <m:t>d</m:t>
        </m:r>
      </m:oMath>
      <w:r w:rsidRPr="009839C2">
        <w:rPr>
          <w:lang w:val="ru-RU"/>
        </w:rPr>
        <w:t xml:space="preserve"> </w:t>
      </w:r>
      <w:proofErr w:type="spellStart"/>
      <w:r w:rsidRPr="00EE4ABD">
        <w:rPr>
          <w:lang w:val="ru-RU"/>
        </w:rPr>
        <w:t>шамасына</w:t>
      </w:r>
      <w:proofErr w:type="spellEnd"/>
      <w:r w:rsidRPr="009839C2">
        <w:rPr>
          <w:lang w:val="ru-RU"/>
        </w:rPr>
        <w:t xml:space="preserve"> </w:t>
      </w:r>
      <w:proofErr w:type="spellStart"/>
      <w:r w:rsidRPr="00EE4ABD">
        <w:rPr>
          <w:lang w:val="ru-RU"/>
        </w:rPr>
        <w:t>сәйкес</w:t>
      </w:r>
      <w:proofErr w:type="spellEnd"/>
      <w:r w:rsidRPr="009839C2">
        <w:rPr>
          <w:lang w:val="ru-RU"/>
        </w:rPr>
        <w:t xml:space="preserve"> </w:t>
      </w:r>
      <w:proofErr w:type="spellStart"/>
      <w:r w:rsidRPr="00EE4ABD">
        <w:rPr>
          <w:lang w:val="ru-RU"/>
        </w:rPr>
        <w:t>келуі</w:t>
      </w:r>
      <w:proofErr w:type="spellEnd"/>
      <w:r w:rsidRPr="009839C2">
        <w:rPr>
          <w:lang w:val="ru-RU"/>
        </w:rPr>
        <w:t xml:space="preserve"> </w:t>
      </w:r>
      <w:proofErr w:type="spellStart"/>
      <w:r w:rsidRPr="00EE4ABD">
        <w:rPr>
          <w:lang w:val="ru-RU"/>
        </w:rPr>
        <w:t>және</w:t>
      </w:r>
      <w:proofErr w:type="spellEnd"/>
      <w:r w:rsidRPr="009839C2">
        <w:rPr>
          <w:lang w:val="ru-RU"/>
        </w:rPr>
        <w:t xml:space="preserve"> </w:t>
      </w:r>
      <w:proofErr w:type="spellStart"/>
      <w:r w:rsidRPr="00EE4ABD">
        <w:rPr>
          <w:lang w:val="ru-RU"/>
        </w:rPr>
        <w:t>одан</w:t>
      </w:r>
      <w:proofErr w:type="spellEnd"/>
      <w:r w:rsidRPr="009839C2">
        <w:rPr>
          <w:lang w:val="ru-RU"/>
        </w:rPr>
        <w:t xml:space="preserve"> </w:t>
      </w:r>
      <w:proofErr w:type="spellStart"/>
      <w:r w:rsidRPr="00EE4ABD">
        <w:rPr>
          <w:lang w:val="ru-RU"/>
        </w:rPr>
        <w:t>асып</w:t>
      </w:r>
      <w:proofErr w:type="spellEnd"/>
      <w:r w:rsidRPr="009839C2">
        <w:rPr>
          <w:lang w:val="ru-RU"/>
        </w:rPr>
        <w:t xml:space="preserve"> </w:t>
      </w:r>
      <w:proofErr w:type="spellStart"/>
      <w:r w:rsidRPr="00EE4ABD">
        <w:rPr>
          <w:lang w:val="ru-RU"/>
        </w:rPr>
        <w:t>кетуі</w:t>
      </w:r>
      <w:proofErr w:type="spellEnd"/>
      <w:r w:rsidRPr="009839C2">
        <w:rPr>
          <w:lang w:val="ru-RU"/>
        </w:rPr>
        <w:t xml:space="preserve"> </w:t>
      </w:r>
      <w:proofErr w:type="spellStart"/>
      <w:r w:rsidRPr="00EE4ABD">
        <w:rPr>
          <w:lang w:val="ru-RU"/>
        </w:rPr>
        <w:t>мүмкін</w:t>
      </w:r>
      <w:proofErr w:type="spellEnd"/>
      <w:r w:rsidRPr="009839C2">
        <w:rPr>
          <w:lang w:val="ru-RU"/>
        </w:rPr>
        <w:t xml:space="preserve">. </w:t>
      </w:r>
      <w:r w:rsidRPr="00EE4ABD">
        <w:rPr>
          <w:lang w:val="ru-RU"/>
        </w:rPr>
        <w:t>Газ</w:t>
      </w:r>
      <w:r w:rsidRPr="009839C2">
        <w:rPr>
          <w:lang w:val="ru-RU"/>
        </w:rPr>
        <w:t xml:space="preserve"> </w:t>
      </w:r>
      <w:proofErr w:type="spellStart"/>
      <w:r w:rsidRPr="00EE4ABD">
        <w:rPr>
          <w:lang w:val="ru-RU"/>
        </w:rPr>
        <w:t>молекулалары</w:t>
      </w:r>
      <w:proofErr w:type="spellEnd"/>
      <w:r w:rsidRPr="009839C2">
        <w:rPr>
          <w:lang w:val="ru-RU"/>
        </w:rPr>
        <w:t xml:space="preserve"> </w:t>
      </w:r>
      <w:r w:rsidRPr="00EE4ABD">
        <w:rPr>
          <w:lang w:val="ru-RU"/>
        </w:rPr>
        <w:t>і</w:t>
      </w:r>
      <w:r w:rsidRPr="00EE4ABD">
        <w:rPr>
          <w:lang w:val="en-US"/>
        </w:rPr>
        <w:t>c</w:t>
      </w:r>
      <w:r w:rsidRPr="009839C2">
        <w:rPr>
          <w:lang w:val="ru-RU"/>
        </w:rPr>
        <w:t>-</w:t>
      </w:r>
      <w:proofErr w:type="spellStart"/>
      <w:r w:rsidRPr="00EE4ABD">
        <w:rPr>
          <w:lang w:val="ru-RU"/>
        </w:rPr>
        <w:t>жүзінде</w:t>
      </w:r>
      <w:proofErr w:type="spellEnd"/>
      <w:r w:rsidRPr="009839C2">
        <w:rPr>
          <w:lang w:val="ru-RU"/>
        </w:rPr>
        <w:t xml:space="preserve"> </w:t>
      </w:r>
      <w:proofErr w:type="spellStart"/>
      <w:r w:rsidRPr="00EE4ABD">
        <w:rPr>
          <w:lang w:val="ru-RU"/>
        </w:rPr>
        <w:t>бір</w:t>
      </w:r>
      <w:r w:rsidRPr="009839C2">
        <w:rPr>
          <w:lang w:val="ru-RU"/>
        </w:rPr>
        <w:t>-</w:t>
      </w:r>
      <w:r w:rsidRPr="00EE4ABD">
        <w:rPr>
          <w:lang w:val="ru-RU"/>
        </w:rPr>
        <w:t>бірімен</w:t>
      </w:r>
      <w:proofErr w:type="spellEnd"/>
      <w:r w:rsidRPr="009839C2">
        <w:rPr>
          <w:lang w:val="ru-RU"/>
        </w:rPr>
        <w:t xml:space="preserve"> </w:t>
      </w:r>
      <w:proofErr w:type="spellStart"/>
      <w:r w:rsidRPr="00EE4ABD">
        <w:rPr>
          <w:lang w:val="ru-RU"/>
        </w:rPr>
        <w:t>соқтығысуды</w:t>
      </w:r>
      <w:proofErr w:type="spellEnd"/>
      <w:r w:rsidRPr="009839C2">
        <w:rPr>
          <w:lang w:val="ru-RU"/>
        </w:rPr>
        <w:t xml:space="preserve"> </w:t>
      </w:r>
      <w:proofErr w:type="spellStart"/>
      <w:r w:rsidRPr="00EE4ABD">
        <w:rPr>
          <w:lang w:val="ru-RU"/>
        </w:rPr>
        <w:t>тоқтатады</w:t>
      </w:r>
      <w:proofErr w:type="spellEnd"/>
      <w:r w:rsidRPr="009839C2">
        <w:rPr>
          <w:lang w:val="ru-RU"/>
        </w:rPr>
        <w:t xml:space="preserve">, </w:t>
      </w:r>
      <w:r w:rsidRPr="00EE4ABD">
        <w:rPr>
          <w:lang w:val="ru-RU"/>
        </w:rPr>
        <w:t>тек</w:t>
      </w:r>
      <w:r w:rsidRPr="009839C2">
        <w:rPr>
          <w:lang w:val="ru-RU"/>
        </w:rPr>
        <w:t xml:space="preserve"> </w:t>
      </w:r>
      <w:proofErr w:type="spellStart"/>
      <w:r w:rsidRPr="00EE4ABD">
        <w:rPr>
          <w:lang w:val="ru-RU"/>
        </w:rPr>
        <w:t>объектінің</w:t>
      </w:r>
      <w:proofErr w:type="spellEnd"/>
      <w:r w:rsidRPr="009839C2">
        <w:rPr>
          <w:lang w:val="ru-RU"/>
        </w:rPr>
        <w:t xml:space="preserve"> </w:t>
      </w:r>
      <w:proofErr w:type="spellStart"/>
      <w:r w:rsidRPr="00EE4ABD">
        <w:rPr>
          <w:lang w:val="ru-RU"/>
        </w:rPr>
        <w:t>қабырғаларымен</w:t>
      </w:r>
      <w:proofErr w:type="spellEnd"/>
      <w:r w:rsidRPr="009839C2">
        <w:rPr>
          <w:lang w:val="ru-RU"/>
        </w:rPr>
        <w:t xml:space="preserve"> </w:t>
      </w:r>
      <w:proofErr w:type="spellStart"/>
      <w:r w:rsidRPr="00EE4ABD">
        <w:rPr>
          <w:lang w:val="ru-RU"/>
        </w:rPr>
        <w:t>соқтығысады</w:t>
      </w:r>
      <w:proofErr w:type="spellEnd"/>
      <w:r w:rsidRPr="009839C2">
        <w:rPr>
          <w:lang w:val="ru-RU"/>
        </w:rPr>
        <w:t xml:space="preserve">. </w:t>
      </w:r>
      <m:oMath>
        <m:acc>
          <m:accPr>
            <m:chr m:val="̅"/>
            <m:ctrlPr>
              <w:rPr>
                <w:rFonts w:ascii="Cambria Math" w:hAnsi="Cambria Math"/>
                <w:i/>
                <w:lang w:val="en-US"/>
              </w:rPr>
            </m:ctrlPr>
          </m:accPr>
          <m:e>
            <m:r>
              <w:rPr>
                <w:rFonts w:ascii="Cambria Math" w:hAnsi="Cambria Math"/>
                <w:lang w:val="en-US"/>
              </w:rPr>
              <m:t>l</m:t>
            </m:r>
          </m:e>
        </m:acc>
        <m:r>
          <w:rPr>
            <w:rFonts w:ascii="Cambria Math" w:hAnsi="Cambria Math"/>
            <w:lang w:val="ru-RU"/>
          </w:rPr>
          <m:t>&gt;</m:t>
        </m:r>
        <m:r>
          <w:rPr>
            <w:rFonts w:ascii="Cambria Math" w:hAnsi="Cambria Math"/>
            <w:lang w:val="en-US"/>
          </w:rPr>
          <m:t>d</m:t>
        </m:r>
      </m:oMath>
      <w:r w:rsidRPr="009839C2">
        <w:rPr>
          <w:lang w:val="ru-RU"/>
        </w:rPr>
        <w:t xml:space="preserve"> </w:t>
      </w:r>
      <w:proofErr w:type="spellStart"/>
      <w:r w:rsidRPr="00EE4ABD">
        <w:rPr>
          <w:lang w:val="ru-RU"/>
        </w:rPr>
        <w:t>болған</w:t>
      </w:r>
      <w:proofErr w:type="spellEnd"/>
      <w:r w:rsidRPr="008F616C">
        <w:rPr>
          <w:lang w:val="ru-RU"/>
        </w:rPr>
        <w:t xml:space="preserve"> </w:t>
      </w:r>
      <w:proofErr w:type="spellStart"/>
      <w:r w:rsidRPr="00EE4ABD">
        <w:rPr>
          <w:lang w:val="ru-RU"/>
        </w:rPr>
        <w:t>кезде</w:t>
      </w:r>
      <w:proofErr w:type="spellEnd"/>
      <w:r w:rsidRPr="008F616C">
        <w:rPr>
          <w:lang w:val="ru-RU"/>
        </w:rPr>
        <w:t xml:space="preserve"> </w:t>
      </w:r>
      <w:proofErr w:type="spellStart"/>
      <w:r w:rsidRPr="00EE4ABD">
        <w:rPr>
          <w:lang w:val="ru-RU"/>
        </w:rPr>
        <w:t>мұндай</w:t>
      </w:r>
      <w:proofErr w:type="spellEnd"/>
      <w:r w:rsidRPr="008F616C">
        <w:rPr>
          <w:lang w:val="ru-RU"/>
        </w:rPr>
        <w:t xml:space="preserve"> </w:t>
      </w:r>
      <w:proofErr w:type="spellStart"/>
      <w:r w:rsidRPr="00EE4ABD">
        <w:rPr>
          <w:lang w:val="ru-RU"/>
        </w:rPr>
        <w:t>сирету</w:t>
      </w:r>
      <w:proofErr w:type="spellEnd"/>
      <w:r w:rsidRPr="008F616C">
        <w:rPr>
          <w:lang w:val="ru-RU"/>
        </w:rPr>
        <w:t xml:space="preserve"> </w:t>
      </w:r>
      <w:proofErr w:type="spellStart"/>
      <w:r w:rsidRPr="00EE4ABD">
        <w:rPr>
          <w:lang w:val="ru-RU"/>
        </w:rPr>
        <w:t>физикада</w:t>
      </w:r>
      <w:proofErr w:type="spellEnd"/>
      <w:r w:rsidRPr="008F616C">
        <w:rPr>
          <w:lang w:val="ru-RU"/>
        </w:rPr>
        <w:t xml:space="preserve"> </w:t>
      </w:r>
      <w:r w:rsidRPr="00EE4ABD">
        <w:rPr>
          <w:lang w:val="ru-RU"/>
        </w:rPr>
        <w:t>вакуум</w:t>
      </w:r>
      <w:r w:rsidRPr="008F616C">
        <w:rPr>
          <w:lang w:val="ru-RU"/>
        </w:rPr>
        <w:t xml:space="preserve"> </w:t>
      </w:r>
      <w:proofErr w:type="spellStart"/>
      <w:r w:rsidRPr="00EE4ABD">
        <w:rPr>
          <w:lang w:val="ru-RU"/>
        </w:rPr>
        <w:t>деп</w:t>
      </w:r>
      <w:proofErr w:type="spellEnd"/>
      <w:r w:rsidRPr="008F616C">
        <w:rPr>
          <w:lang w:val="ru-RU"/>
        </w:rPr>
        <w:t xml:space="preserve"> </w:t>
      </w:r>
      <w:proofErr w:type="spellStart"/>
      <w:r w:rsidRPr="00EE4ABD">
        <w:rPr>
          <w:lang w:val="ru-RU"/>
        </w:rPr>
        <w:t>аталады</w:t>
      </w:r>
      <w:proofErr w:type="spellEnd"/>
      <w:r w:rsidRPr="008F616C">
        <w:rPr>
          <w:lang w:val="ru-RU"/>
        </w:rPr>
        <w:t>.</w:t>
      </w:r>
    </w:p>
    <w:p w14:paraId="63E566E7" w14:textId="77777777" w:rsidR="00A67E22" w:rsidRPr="008F616C" w:rsidRDefault="00A67E22" w:rsidP="00A67E22">
      <w:pPr>
        <w:ind w:left="0" w:right="142" w:firstLine="567"/>
        <w:rPr>
          <w:lang w:val="ru-RU"/>
        </w:rPr>
      </w:pPr>
      <w:proofErr w:type="spellStart"/>
      <w:r w:rsidRPr="00EE4ABD">
        <w:rPr>
          <w:lang w:val="ru-RU"/>
        </w:rPr>
        <w:t>Вакуумдағы</w:t>
      </w:r>
      <w:proofErr w:type="spellEnd"/>
      <w:r w:rsidRPr="008F616C">
        <w:rPr>
          <w:lang w:val="ru-RU"/>
        </w:rPr>
        <w:t xml:space="preserve"> </w:t>
      </w:r>
      <w:proofErr w:type="spellStart"/>
      <w:r w:rsidRPr="00EE4ABD">
        <w:rPr>
          <w:lang w:val="ru-RU"/>
        </w:rPr>
        <w:t>молекулалардың</w:t>
      </w:r>
      <w:proofErr w:type="spellEnd"/>
      <w:r w:rsidRPr="008F616C">
        <w:rPr>
          <w:lang w:val="ru-RU"/>
        </w:rPr>
        <w:t xml:space="preserve"> </w:t>
      </w:r>
      <w:proofErr w:type="spellStart"/>
      <w:r w:rsidRPr="00EE4ABD">
        <w:rPr>
          <w:lang w:val="ru-RU"/>
        </w:rPr>
        <w:t>жүру</w:t>
      </w:r>
      <w:proofErr w:type="spellEnd"/>
      <w:r w:rsidRPr="008F616C">
        <w:rPr>
          <w:lang w:val="ru-RU"/>
        </w:rPr>
        <w:t xml:space="preserve"> </w:t>
      </w:r>
      <w:proofErr w:type="spellStart"/>
      <w:r w:rsidRPr="00EE4ABD">
        <w:rPr>
          <w:lang w:val="ru-RU"/>
        </w:rPr>
        <w:t>ұзындығы</w:t>
      </w:r>
      <w:proofErr w:type="spellEnd"/>
      <w:r w:rsidRPr="008F616C">
        <w:rPr>
          <w:lang w:val="ru-RU"/>
        </w:rPr>
        <w:t xml:space="preserve"> </w:t>
      </w:r>
      <w:r w:rsidRPr="00EE4ABD">
        <w:rPr>
          <w:lang w:val="ru-RU"/>
        </w:rPr>
        <w:t>тек</w:t>
      </w:r>
      <w:r w:rsidRPr="008F616C">
        <w:rPr>
          <w:lang w:val="ru-RU"/>
        </w:rPr>
        <w:t xml:space="preserve"> </w:t>
      </w:r>
      <m:oMath>
        <m:r>
          <w:rPr>
            <w:rFonts w:ascii="Cambria Math" w:hAnsi="Cambria Math"/>
            <w:lang w:val="en-US"/>
          </w:rPr>
          <m:t>d</m:t>
        </m:r>
      </m:oMath>
      <w:r w:rsidRPr="008F616C">
        <w:rPr>
          <w:lang w:val="ru-RU"/>
        </w:rPr>
        <w:t xml:space="preserve"> </w:t>
      </w:r>
      <w:proofErr w:type="spellStart"/>
      <w:r w:rsidRPr="00EE4ABD">
        <w:rPr>
          <w:lang w:val="ru-RU"/>
        </w:rPr>
        <w:t>объектісінің</w:t>
      </w:r>
      <w:proofErr w:type="spellEnd"/>
      <w:r w:rsidRPr="008F616C">
        <w:rPr>
          <w:lang w:val="ru-RU"/>
        </w:rPr>
        <w:t xml:space="preserve"> </w:t>
      </w:r>
      <w:proofErr w:type="spellStart"/>
      <w:r w:rsidRPr="00EE4ABD">
        <w:rPr>
          <w:lang w:val="ru-RU"/>
        </w:rPr>
        <w:t>өлшемдерін</w:t>
      </w:r>
      <w:proofErr w:type="spellEnd"/>
      <w:r w:rsidRPr="008F616C">
        <w:rPr>
          <w:lang w:val="ru-RU"/>
        </w:rPr>
        <w:t xml:space="preserve"> </w:t>
      </w:r>
      <w:proofErr w:type="spellStart"/>
      <w:r w:rsidRPr="00EE4ABD">
        <w:rPr>
          <w:lang w:val="ru-RU"/>
        </w:rPr>
        <w:t>шектейтіндіктен</w:t>
      </w:r>
      <w:proofErr w:type="spellEnd"/>
      <w:r w:rsidRPr="008F616C">
        <w:rPr>
          <w:lang w:val="ru-RU"/>
        </w:rPr>
        <w:t xml:space="preserve">, (1.11), (1.12) </w:t>
      </w:r>
      <w:proofErr w:type="spellStart"/>
      <w:r w:rsidRPr="00EE4ABD">
        <w:rPr>
          <w:lang w:val="ru-RU"/>
        </w:rPr>
        <w:t>және</w:t>
      </w:r>
      <w:proofErr w:type="spellEnd"/>
      <w:r w:rsidRPr="008F616C">
        <w:rPr>
          <w:lang w:val="ru-RU"/>
        </w:rPr>
        <w:t xml:space="preserve"> (1.13) </w:t>
      </w:r>
      <w:proofErr w:type="spellStart"/>
      <w:r w:rsidRPr="00EE4ABD">
        <w:rPr>
          <w:lang w:val="ru-RU"/>
        </w:rPr>
        <w:t>теңдеулер</w:t>
      </w:r>
      <w:proofErr w:type="spellEnd"/>
      <w:r w:rsidRPr="008F616C">
        <w:rPr>
          <w:lang w:val="ru-RU"/>
        </w:rPr>
        <w:t xml:space="preserve"> </w:t>
      </w:r>
      <w:proofErr w:type="spellStart"/>
      <w:r w:rsidRPr="00EE4ABD">
        <w:rPr>
          <w:lang w:val="ru-RU"/>
        </w:rPr>
        <w:t>түрленеді</w:t>
      </w:r>
      <w:proofErr w:type="spellEnd"/>
      <w:r w:rsidRPr="008F616C">
        <w:rPr>
          <w:lang w:val="ru-RU"/>
        </w:rPr>
        <w:t>:</w:t>
      </w:r>
    </w:p>
    <w:p w14:paraId="72A9987C" w14:textId="77777777" w:rsidR="00A67E22" w:rsidRPr="008F616C" w:rsidRDefault="00A67E22" w:rsidP="00A67E22">
      <w:pPr>
        <w:ind w:left="0" w:right="142" w:firstLine="567"/>
        <w:rPr>
          <w:lang w:val="ru-RU"/>
        </w:rPr>
      </w:pPr>
    </w:p>
    <w:p w14:paraId="6F4BD4D0" w14:textId="77777777" w:rsidR="00A67E22" w:rsidRPr="008F616C" w:rsidRDefault="00A67E22" w:rsidP="00A67E22">
      <w:pPr>
        <w:ind w:right="142" w:hanging="249"/>
        <w:jc w:val="right"/>
        <w:rPr>
          <w:lang w:val="ru-RU"/>
        </w:rPr>
      </w:pPr>
      <m:oMath>
        <m:r>
          <w:rPr>
            <w:rFonts w:ascii="Cambria Math" w:hAnsi="Cambria Math"/>
          </w:rPr>
          <m:t>λ=</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pd</m:t>
        </m:r>
        <m:sSub>
          <m:sSubPr>
            <m:ctrlPr>
              <w:rPr>
                <w:rFonts w:ascii="Cambria Math" w:hAnsi="Cambria Math"/>
                <w:i/>
              </w:rPr>
            </m:ctrlPr>
          </m:sSubPr>
          <m:e>
            <m:r>
              <w:rPr>
                <w:rFonts w:ascii="Cambria Math" w:hAnsi="Cambria Math"/>
              </w:rPr>
              <m:t>w</m:t>
            </m:r>
          </m:e>
          <m:sub>
            <m:r>
              <w:rPr>
                <w:rFonts w:ascii="Cambria Math" w:hAnsi="Cambria Math"/>
              </w:rPr>
              <m:t>a</m:t>
            </m:r>
          </m:sub>
        </m:sSub>
        <m:sSub>
          <m:sSubPr>
            <m:ctrlPr>
              <w:rPr>
                <w:rFonts w:ascii="Cambria Math" w:hAnsi="Cambria Math"/>
                <w:i/>
              </w:rPr>
            </m:ctrlPr>
          </m:sSubPr>
          <m:e>
            <m:r>
              <w:rPr>
                <w:rFonts w:ascii="Cambria Math" w:hAnsi="Cambria Math"/>
              </w:rPr>
              <m:t>c</m:t>
            </m:r>
          </m:e>
          <m:sub>
            <m:r>
              <w:rPr>
                <w:rFonts w:ascii="Cambria Math" w:hAnsi="Cambria Math"/>
              </w:rPr>
              <m:t>ν</m:t>
            </m:r>
          </m:sub>
        </m:sSub>
      </m:oMath>
      <w:r w:rsidRPr="008F616C">
        <w:rPr>
          <w:lang w:val="ru-RU"/>
        </w:rPr>
        <w:t xml:space="preserve">                                      (1.14)</w:t>
      </w:r>
    </w:p>
    <w:p w14:paraId="4B3034DC" w14:textId="77777777" w:rsidR="00A67E22" w:rsidRPr="008F616C" w:rsidRDefault="00A67E22" w:rsidP="00A67E22">
      <w:pPr>
        <w:ind w:right="142"/>
        <w:jc w:val="right"/>
        <w:rPr>
          <w:i/>
          <w:lang w:val="ru-RU"/>
        </w:rPr>
      </w:pPr>
    </w:p>
    <w:p w14:paraId="1368BB29" w14:textId="77777777" w:rsidR="00A67E22" w:rsidRPr="008F616C" w:rsidRDefault="00A67E22" w:rsidP="00A67E22">
      <w:pPr>
        <w:ind w:right="142"/>
        <w:jc w:val="right"/>
        <w:rPr>
          <w:lang w:val="ru-RU"/>
        </w:rPr>
      </w:pPr>
      <m:oMath>
        <m:r>
          <w:rPr>
            <w:rFonts w:ascii="Cambria Math" w:hAnsi="Cambria Math"/>
          </w:rPr>
          <m:t>η=</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pd</m:t>
        </m:r>
        <m:sSub>
          <m:sSubPr>
            <m:ctrlPr>
              <w:rPr>
                <w:rFonts w:ascii="Cambria Math" w:hAnsi="Cambria Math"/>
                <w:i/>
              </w:rPr>
            </m:ctrlPr>
          </m:sSubPr>
          <m:e>
            <m:r>
              <w:rPr>
                <w:rFonts w:ascii="Cambria Math" w:hAnsi="Cambria Math"/>
              </w:rPr>
              <m:t>w</m:t>
            </m:r>
          </m:e>
          <m:sub>
            <m:r>
              <w:rPr>
                <w:rFonts w:ascii="Cambria Math" w:hAnsi="Cambria Math"/>
              </w:rPr>
              <m:t>a</m:t>
            </m:r>
          </m:sub>
        </m:sSub>
      </m:oMath>
      <w:r w:rsidRPr="008F616C">
        <w:rPr>
          <w:lang w:val="ru-RU"/>
        </w:rPr>
        <w:t xml:space="preserve">                                          (1.15)</w:t>
      </w:r>
    </w:p>
    <w:p w14:paraId="33E0C234" w14:textId="77777777" w:rsidR="00A67E22" w:rsidRPr="008F616C" w:rsidRDefault="00A67E22" w:rsidP="00A67E22">
      <w:pPr>
        <w:ind w:right="142"/>
        <w:jc w:val="right"/>
        <w:rPr>
          <w:i/>
          <w:lang w:val="ru-RU"/>
        </w:rPr>
      </w:pPr>
    </w:p>
    <w:p w14:paraId="5087021B" w14:textId="77777777" w:rsidR="00A67E22" w:rsidRPr="008F616C" w:rsidRDefault="00A67E22" w:rsidP="00A67E22">
      <w:pPr>
        <w:ind w:left="2124" w:right="142" w:firstLine="708"/>
        <w:jc w:val="right"/>
        <w:rPr>
          <w:lang w:val="ru-RU"/>
        </w:rPr>
      </w:pPr>
      <m:oMath>
        <m:r>
          <w:rPr>
            <w:rFonts w:ascii="Cambria Math" w:hAnsi="Cambria Math"/>
          </w:rPr>
          <m:t>D=</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d</m:t>
        </m:r>
        <m:sSub>
          <m:sSubPr>
            <m:ctrlPr>
              <w:rPr>
                <w:rFonts w:ascii="Cambria Math" w:hAnsi="Cambria Math"/>
                <w:i/>
              </w:rPr>
            </m:ctrlPr>
          </m:sSubPr>
          <m:e>
            <m:r>
              <w:rPr>
                <w:rFonts w:ascii="Cambria Math" w:hAnsi="Cambria Math"/>
              </w:rPr>
              <m:t>w</m:t>
            </m:r>
          </m:e>
          <m:sub>
            <m:r>
              <w:rPr>
                <w:rFonts w:ascii="Cambria Math" w:hAnsi="Cambria Math"/>
              </w:rPr>
              <m:t>a</m:t>
            </m:r>
          </m:sub>
        </m:sSub>
      </m:oMath>
      <w:r w:rsidRPr="008F616C">
        <w:rPr>
          <w:lang w:val="ru-RU"/>
        </w:rPr>
        <w:t xml:space="preserve">                </w:t>
      </w:r>
      <w:r w:rsidRPr="008F616C">
        <w:rPr>
          <w:lang w:val="ru-RU"/>
        </w:rPr>
        <w:tab/>
        <w:t xml:space="preserve">                   (1.16)</w:t>
      </w:r>
    </w:p>
    <w:p w14:paraId="6668AF02" w14:textId="77777777" w:rsidR="00A67E22" w:rsidRPr="008F616C" w:rsidRDefault="00A67E22" w:rsidP="00A67E22">
      <w:pPr>
        <w:ind w:left="0" w:right="142" w:firstLine="0"/>
        <w:rPr>
          <w:iCs/>
          <w:lang w:val="ru-RU"/>
        </w:rPr>
      </w:pPr>
    </w:p>
    <w:p w14:paraId="590EBA77" w14:textId="77777777" w:rsidR="00A67E22" w:rsidRPr="008F616C" w:rsidRDefault="00A67E22" w:rsidP="00A67E22">
      <w:pPr>
        <w:ind w:left="0" w:right="142" w:firstLine="629"/>
        <w:rPr>
          <w:lang w:val="ru-RU"/>
        </w:rPr>
      </w:pPr>
      <w:proofErr w:type="spellStart"/>
      <w:r w:rsidRPr="00EE4ABD">
        <w:rPr>
          <w:lang w:val="ru-RU"/>
        </w:rPr>
        <w:t>Соңғы</w:t>
      </w:r>
      <w:proofErr w:type="spellEnd"/>
      <w:r w:rsidRPr="008F616C">
        <w:rPr>
          <w:lang w:val="ru-RU"/>
        </w:rPr>
        <w:t xml:space="preserve"> </w:t>
      </w:r>
      <w:proofErr w:type="spellStart"/>
      <w:r w:rsidRPr="00EE4ABD">
        <w:rPr>
          <w:lang w:val="ru-RU"/>
        </w:rPr>
        <w:t>теңдеулерге</w:t>
      </w:r>
      <w:proofErr w:type="spellEnd"/>
      <w:r w:rsidRPr="008F616C">
        <w:rPr>
          <w:lang w:val="ru-RU"/>
        </w:rPr>
        <w:t xml:space="preserve"> </w:t>
      </w:r>
      <w:proofErr w:type="spellStart"/>
      <w:r w:rsidRPr="00EE4ABD">
        <w:rPr>
          <w:lang w:val="ru-RU"/>
        </w:rPr>
        <w:t>сәйкес</w:t>
      </w:r>
      <w:proofErr w:type="spellEnd"/>
      <w:r w:rsidRPr="008F616C">
        <w:rPr>
          <w:lang w:val="ru-RU"/>
        </w:rPr>
        <w:t xml:space="preserve">, </w:t>
      </w:r>
      <m:oMath>
        <m:r>
          <w:rPr>
            <w:rFonts w:ascii="Cambria Math" w:hAnsi="Cambria Math"/>
            <w:lang w:val="en-US"/>
          </w:rPr>
          <m:t>λ</m:t>
        </m:r>
      </m:oMath>
      <w:r w:rsidRPr="008F616C">
        <w:rPr>
          <w:lang w:val="ru-RU"/>
        </w:rPr>
        <w:t xml:space="preserve"> </w:t>
      </w:r>
      <w:proofErr w:type="spellStart"/>
      <w:r w:rsidRPr="00EE4ABD">
        <w:rPr>
          <w:lang w:val="ru-RU"/>
        </w:rPr>
        <w:t>және</w:t>
      </w:r>
      <w:proofErr w:type="spellEnd"/>
      <w:r w:rsidRPr="008F616C">
        <w:rPr>
          <w:lang w:val="ru-RU"/>
        </w:rPr>
        <w:t xml:space="preserve"> </w:t>
      </w:r>
      <m:oMath>
        <m:r>
          <w:rPr>
            <w:rFonts w:ascii="Cambria Math" w:hAnsi="Cambria Math"/>
            <w:lang w:val="en-US"/>
          </w:rPr>
          <m:t>η</m:t>
        </m:r>
      </m:oMath>
      <w:r w:rsidRPr="008F616C">
        <w:rPr>
          <w:lang w:val="ru-RU"/>
        </w:rPr>
        <w:t xml:space="preserve"> </w:t>
      </w:r>
      <w:proofErr w:type="spellStart"/>
      <w:r w:rsidRPr="00EE4ABD">
        <w:rPr>
          <w:lang w:val="ru-RU"/>
        </w:rPr>
        <w:t>енді</w:t>
      </w:r>
      <w:proofErr w:type="spellEnd"/>
      <w:r w:rsidRPr="008F616C">
        <w:rPr>
          <w:lang w:val="ru-RU"/>
        </w:rPr>
        <w:t xml:space="preserve"> </w:t>
      </w:r>
      <w:proofErr w:type="spellStart"/>
      <w:r w:rsidRPr="00EE4ABD">
        <w:rPr>
          <w:lang w:val="ru-RU"/>
        </w:rPr>
        <w:t>газдың</w:t>
      </w:r>
      <w:proofErr w:type="spellEnd"/>
      <w:r w:rsidRPr="008F616C">
        <w:rPr>
          <w:lang w:val="ru-RU"/>
        </w:rPr>
        <w:t xml:space="preserve"> </w:t>
      </w:r>
      <w:proofErr w:type="spellStart"/>
      <w:r w:rsidRPr="00EE4ABD">
        <w:rPr>
          <w:lang w:val="ru-RU"/>
        </w:rPr>
        <w:t>қысымына</w:t>
      </w:r>
      <w:proofErr w:type="spellEnd"/>
      <w:r w:rsidRPr="008F616C">
        <w:rPr>
          <w:lang w:val="ru-RU"/>
        </w:rPr>
        <w:t xml:space="preserve"> (</w:t>
      </w:r>
      <w:proofErr w:type="spellStart"/>
      <w:r w:rsidRPr="00EE4ABD">
        <w:rPr>
          <w:lang w:val="ru-RU"/>
        </w:rPr>
        <w:t>тығыздығына</w:t>
      </w:r>
      <w:proofErr w:type="spellEnd"/>
      <w:r w:rsidRPr="008F616C">
        <w:rPr>
          <w:lang w:val="ru-RU"/>
        </w:rPr>
        <w:t xml:space="preserve">) </w:t>
      </w:r>
      <w:proofErr w:type="spellStart"/>
      <w:r w:rsidRPr="00EE4ABD">
        <w:rPr>
          <w:lang w:val="ru-RU"/>
        </w:rPr>
        <w:t>пропорционалды</w:t>
      </w:r>
      <w:proofErr w:type="spellEnd"/>
      <w:r w:rsidRPr="008F616C">
        <w:rPr>
          <w:lang w:val="ru-RU"/>
        </w:rPr>
        <w:t xml:space="preserve"> </w:t>
      </w:r>
      <w:proofErr w:type="spellStart"/>
      <w:r w:rsidRPr="00EE4ABD">
        <w:rPr>
          <w:lang w:val="ru-RU"/>
        </w:rPr>
        <w:t>түрде</w:t>
      </w:r>
      <w:proofErr w:type="spellEnd"/>
      <w:r w:rsidRPr="008F616C">
        <w:rPr>
          <w:lang w:val="ru-RU"/>
        </w:rPr>
        <w:t xml:space="preserve"> </w:t>
      </w:r>
      <w:proofErr w:type="spellStart"/>
      <w:r w:rsidRPr="00EE4ABD">
        <w:rPr>
          <w:lang w:val="ru-RU"/>
        </w:rPr>
        <w:t>өзгереді</w:t>
      </w:r>
      <w:proofErr w:type="spellEnd"/>
      <w:r w:rsidRPr="008F616C">
        <w:rPr>
          <w:lang w:val="ru-RU"/>
        </w:rPr>
        <w:t xml:space="preserve">, </w:t>
      </w:r>
      <w:r w:rsidRPr="00EE4ABD">
        <w:rPr>
          <w:lang w:val="ru-RU"/>
        </w:rPr>
        <w:t>ал</w:t>
      </w:r>
      <w:r w:rsidRPr="008F616C">
        <w:rPr>
          <w:lang w:val="ru-RU"/>
        </w:rPr>
        <w:t xml:space="preserve"> </w:t>
      </w:r>
      <m:oMath>
        <m:r>
          <w:rPr>
            <w:rFonts w:ascii="Cambria Math" w:hAnsi="Cambria Math"/>
            <w:lang w:val="en-US"/>
          </w:rPr>
          <m:t>D</m:t>
        </m:r>
      </m:oMath>
      <w:r w:rsidRPr="008F616C">
        <w:rPr>
          <w:lang w:val="ru-RU"/>
        </w:rPr>
        <w:t xml:space="preserve"> </w:t>
      </w:r>
      <w:r w:rsidRPr="00EE4ABD">
        <w:rPr>
          <w:lang w:val="ru-RU"/>
        </w:rPr>
        <w:t>диффузия</w:t>
      </w:r>
      <w:r w:rsidRPr="008F616C">
        <w:rPr>
          <w:lang w:val="ru-RU"/>
        </w:rPr>
        <w:t xml:space="preserve"> </w:t>
      </w:r>
      <w:proofErr w:type="spellStart"/>
      <w:r w:rsidRPr="00EE4ABD">
        <w:rPr>
          <w:lang w:val="ru-RU"/>
        </w:rPr>
        <w:t>коэффициенті</w:t>
      </w:r>
      <w:proofErr w:type="spellEnd"/>
      <w:r w:rsidRPr="008F616C">
        <w:rPr>
          <w:lang w:val="ru-RU"/>
        </w:rPr>
        <w:t xml:space="preserve"> </w:t>
      </w:r>
      <w:proofErr w:type="spellStart"/>
      <w:r w:rsidRPr="00EE4ABD">
        <w:rPr>
          <w:lang w:val="ru-RU"/>
        </w:rPr>
        <w:t>оған</w:t>
      </w:r>
      <w:proofErr w:type="spellEnd"/>
      <w:r w:rsidRPr="008F616C">
        <w:rPr>
          <w:lang w:val="ru-RU"/>
        </w:rPr>
        <w:t xml:space="preserve"> </w:t>
      </w:r>
      <w:proofErr w:type="spellStart"/>
      <w:r w:rsidRPr="00EE4ABD">
        <w:rPr>
          <w:lang w:val="ru-RU"/>
        </w:rPr>
        <w:t>тәуелді</w:t>
      </w:r>
      <w:proofErr w:type="spellEnd"/>
      <w:r w:rsidRPr="008F616C">
        <w:rPr>
          <w:lang w:val="ru-RU"/>
        </w:rPr>
        <w:t xml:space="preserve"> </w:t>
      </w:r>
      <w:proofErr w:type="spellStart"/>
      <w:r w:rsidRPr="00EE4ABD">
        <w:rPr>
          <w:lang w:val="ru-RU"/>
        </w:rPr>
        <w:t>болмай</w:t>
      </w:r>
      <w:proofErr w:type="spellEnd"/>
      <w:r w:rsidRPr="008F616C">
        <w:rPr>
          <w:lang w:val="ru-RU"/>
        </w:rPr>
        <w:t xml:space="preserve"> </w:t>
      </w:r>
      <w:proofErr w:type="spellStart"/>
      <w:r w:rsidRPr="00EE4ABD">
        <w:rPr>
          <w:lang w:val="ru-RU"/>
        </w:rPr>
        <w:t>қалды</w:t>
      </w:r>
      <w:proofErr w:type="spellEnd"/>
      <w:r w:rsidRPr="008F616C">
        <w:rPr>
          <w:lang w:val="ru-RU"/>
        </w:rPr>
        <w:t xml:space="preserve">. </w:t>
      </w:r>
      <w:proofErr w:type="spellStart"/>
      <w:r w:rsidRPr="00EE4ABD">
        <w:rPr>
          <w:lang w:val="ru-RU"/>
        </w:rPr>
        <w:t>Сонымен</w:t>
      </w:r>
      <w:proofErr w:type="spellEnd"/>
      <w:r w:rsidRPr="008F616C">
        <w:rPr>
          <w:lang w:val="ru-RU"/>
        </w:rPr>
        <w:t xml:space="preserve"> </w:t>
      </w:r>
      <w:proofErr w:type="spellStart"/>
      <w:r w:rsidRPr="00EE4ABD">
        <w:rPr>
          <w:lang w:val="ru-RU"/>
        </w:rPr>
        <w:t>қатар</w:t>
      </w:r>
      <w:proofErr w:type="spellEnd"/>
      <w:r w:rsidRPr="008F616C">
        <w:rPr>
          <w:lang w:val="ru-RU"/>
        </w:rPr>
        <w:t xml:space="preserve">, </w:t>
      </w:r>
      <w:proofErr w:type="spellStart"/>
      <w:r w:rsidRPr="00EE4ABD">
        <w:rPr>
          <w:lang w:val="ru-RU"/>
        </w:rPr>
        <w:t>бұл</w:t>
      </w:r>
      <w:proofErr w:type="spellEnd"/>
      <w:r w:rsidRPr="008F616C">
        <w:rPr>
          <w:lang w:val="ru-RU"/>
        </w:rPr>
        <w:t xml:space="preserve"> </w:t>
      </w:r>
      <w:proofErr w:type="spellStart"/>
      <w:r w:rsidRPr="00EE4ABD">
        <w:rPr>
          <w:lang w:val="ru-RU"/>
        </w:rPr>
        <w:t>коэффициенттер</w:t>
      </w:r>
      <w:proofErr w:type="spellEnd"/>
      <w:r w:rsidRPr="008F616C">
        <w:rPr>
          <w:lang w:val="ru-RU"/>
        </w:rPr>
        <w:t xml:space="preserve"> "</w:t>
      </w:r>
      <w:proofErr w:type="spellStart"/>
      <w:r w:rsidRPr="00EE4ABD">
        <w:rPr>
          <w:lang w:val="ru-RU"/>
        </w:rPr>
        <w:t>шартты</w:t>
      </w:r>
      <w:proofErr w:type="spellEnd"/>
      <w:r w:rsidRPr="008F616C">
        <w:rPr>
          <w:lang w:val="ru-RU"/>
        </w:rPr>
        <w:t xml:space="preserve">" </w:t>
      </w:r>
      <w:proofErr w:type="spellStart"/>
      <w:r w:rsidRPr="00EE4ABD">
        <w:rPr>
          <w:lang w:val="ru-RU"/>
        </w:rPr>
        <w:t>болды</w:t>
      </w:r>
      <w:proofErr w:type="spellEnd"/>
      <w:r w:rsidRPr="008F616C">
        <w:rPr>
          <w:lang w:val="ru-RU"/>
        </w:rPr>
        <w:t xml:space="preserve"> </w:t>
      </w:r>
      <w:proofErr w:type="spellStart"/>
      <w:r w:rsidRPr="00EE4ABD">
        <w:rPr>
          <w:lang w:val="ru-RU"/>
        </w:rPr>
        <w:t>және</w:t>
      </w:r>
      <w:proofErr w:type="spellEnd"/>
      <w:r w:rsidRPr="008F616C">
        <w:rPr>
          <w:lang w:val="ru-RU"/>
        </w:rPr>
        <w:t xml:space="preserve"> </w:t>
      </w:r>
      <w:r w:rsidRPr="00EE4ABD">
        <w:rPr>
          <w:lang w:val="ru-RU"/>
        </w:rPr>
        <w:t>тек</w:t>
      </w:r>
      <w:r w:rsidRPr="008F616C">
        <w:rPr>
          <w:lang w:val="ru-RU"/>
        </w:rPr>
        <w:t xml:space="preserve"> </w:t>
      </w:r>
      <w:proofErr w:type="spellStart"/>
      <w:r w:rsidRPr="00EE4ABD">
        <w:rPr>
          <w:lang w:val="ru-RU"/>
        </w:rPr>
        <w:t>газдың</w:t>
      </w:r>
      <w:proofErr w:type="spellEnd"/>
      <w:r w:rsidRPr="008F616C">
        <w:rPr>
          <w:lang w:val="ru-RU"/>
        </w:rPr>
        <w:t xml:space="preserve"> </w:t>
      </w:r>
      <w:proofErr w:type="spellStart"/>
      <w:r w:rsidRPr="00EE4ABD">
        <w:rPr>
          <w:lang w:val="ru-RU"/>
        </w:rPr>
        <w:t>сипаттамалары</w:t>
      </w:r>
      <w:proofErr w:type="spellEnd"/>
      <w:r w:rsidRPr="008F616C">
        <w:rPr>
          <w:lang w:val="ru-RU"/>
        </w:rPr>
        <w:t xml:space="preserve"> </w:t>
      </w:r>
      <w:proofErr w:type="spellStart"/>
      <w:r w:rsidRPr="00EE4ABD">
        <w:rPr>
          <w:lang w:val="ru-RU"/>
        </w:rPr>
        <w:t>болуды</w:t>
      </w:r>
      <w:proofErr w:type="spellEnd"/>
      <w:r w:rsidRPr="008F616C">
        <w:rPr>
          <w:lang w:val="ru-RU"/>
        </w:rPr>
        <w:t xml:space="preserve"> </w:t>
      </w:r>
      <w:proofErr w:type="spellStart"/>
      <w:r w:rsidRPr="00EE4ABD">
        <w:rPr>
          <w:lang w:val="ru-RU"/>
        </w:rPr>
        <w:t>тоқтатты</w:t>
      </w:r>
      <w:proofErr w:type="spellEnd"/>
      <w:r w:rsidRPr="008F616C">
        <w:rPr>
          <w:lang w:val="ru-RU"/>
        </w:rPr>
        <w:t xml:space="preserve">, </w:t>
      </w:r>
      <w:proofErr w:type="spellStart"/>
      <w:r w:rsidRPr="00EE4ABD">
        <w:rPr>
          <w:lang w:val="ru-RU"/>
        </w:rPr>
        <w:t>өйткені</w:t>
      </w:r>
      <w:proofErr w:type="spellEnd"/>
      <w:r w:rsidRPr="008F616C">
        <w:rPr>
          <w:lang w:val="ru-RU"/>
        </w:rPr>
        <w:t xml:space="preserve"> </w:t>
      </w:r>
      <w:proofErr w:type="spellStart"/>
      <w:r w:rsidRPr="00EE4ABD">
        <w:rPr>
          <w:lang w:val="ru-RU"/>
        </w:rPr>
        <w:t>олар</w:t>
      </w:r>
      <w:proofErr w:type="spellEnd"/>
      <w:r w:rsidRPr="008F616C">
        <w:rPr>
          <w:lang w:val="ru-RU"/>
        </w:rPr>
        <w:t xml:space="preserve"> </w:t>
      </w:r>
      <w:proofErr w:type="spellStart"/>
      <w:r w:rsidRPr="00EE4ABD">
        <w:rPr>
          <w:lang w:val="ru-RU"/>
        </w:rPr>
        <w:t>заттың</w:t>
      </w:r>
      <w:proofErr w:type="spellEnd"/>
      <w:r w:rsidRPr="008F616C">
        <w:rPr>
          <w:lang w:val="ru-RU"/>
        </w:rPr>
        <w:t xml:space="preserve"> </w:t>
      </w:r>
      <m:oMath>
        <m:r>
          <w:rPr>
            <w:rFonts w:ascii="Cambria Math" w:hAnsi="Cambria Math"/>
            <w:lang w:val="en-US"/>
          </w:rPr>
          <m:t>d</m:t>
        </m:r>
      </m:oMath>
      <w:r w:rsidRPr="008F616C">
        <w:rPr>
          <w:lang w:val="ru-RU"/>
        </w:rPr>
        <w:t xml:space="preserve"> </w:t>
      </w:r>
      <w:proofErr w:type="spellStart"/>
      <w:r w:rsidRPr="00EE4ABD">
        <w:rPr>
          <w:lang w:val="ru-RU"/>
        </w:rPr>
        <w:t>мөлшеріне</w:t>
      </w:r>
      <w:proofErr w:type="spellEnd"/>
      <w:r w:rsidRPr="008F616C">
        <w:rPr>
          <w:lang w:val="ru-RU"/>
        </w:rPr>
        <w:t xml:space="preserve"> </w:t>
      </w:r>
      <w:proofErr w:type="spellStart"/>
      <w:r w:rsidRPr="00EE4ABD">
        <w:rPr>
          <w:lang w:val="ru-RU"/>
        </w:rPr>
        <w:t>байланысты</w:t>
      </w:r>
      <w:proofErr w:type="spellEnd"/>
      <w:r w:rsidRPr="008F616C">
        <w:rPr>
          <w:lang w:val="ru-RU"/>
        </w:rPr>
        <w:t xml:space="preserve"> </w:t>
      </w:r>
      <w:proofErr w:type="spellStart"/>
      <w:r w:rsidRPr="00EE4ABD">
        <w:rPr>
          <w:lang w:val="ru-RU"/>
        </w:rPr>
        <w:t>болды</w:t>
      </w:r>
      <w:proofErr w:type="spellEnd"/>
      <w:r w:rsidRPr="008F616C">
        <w:rPr>
          <w:lang w:val="ru-RU"/>
        </w:rPr>
        <w:t xml:space="preserve">, </w:t>
      </w:r>
      <w:r w:rsidRPr="00EE4ABD">
        <w:rPr>
          <w:lang w:val="ru-RU"/>
        </w:rPr>
        <w:t>ал</w:t>
      </w:r>
      <w:r w:rsidRPr="008F616C">
        <w:rPr>
          <w:lang w:val="ru-RU"/>
        </w:rPr>
        <w:t xml:space="preserve"> </w:t>
      </w:r>
      <w:proofErr w:type="spellStart"/>
      <w:r w:rsidRPr="00EE4ABD">
        <w:rPr>
          <w:lang w:val="ru-RU"/>
        </w:rPr>
        <w:t>жылудың</w:t>
      </w:r>
      <w:proofErr w:type="spellEnd"/>
      <w:r w:rsidRPr="008F616C">
        <w:rPr>
          <w:lang w:val="ru-RU"/>
        </w:rPr>
        <w:t xml:space="preserve"> </w:t>
      </w:r>
      <w:proofErr w:type="spellStart"/>
      <w:r w:rsidRPr="00EE4ABD">
        <w:rPr>
          <w:lang w:val="ru-RU"/>
        </w:rPr>
        <w:t>берілу</w:t>
      </w:r>
      <w:proofErr w:type="spellEnd"/>
      <w:r w:rsidRPr="008F616C">
        <w:rPr>
          <w:lang w:val="ru-RU"/>
        </w:rPr>
        <w:t xml:space="preserve"> </w:t>
      </w:r>
      <w:proofErr w:type="spellStart"/>
      <w:r w:rsidRPr="00EE4ABD">
        <w:rPr>
          <w:lang w:val="ru-RU"/>
        </w:rPr>
        <w:t>қарқындылығы</w:t>
      </w:r>
      <w:proofErr w:type="spellEnd"/>
      <w:r w:rsidRPr="008F616C">
        <w:rPr>
          <w:lang w:val="ru-RU"/>
        </w:rPr>
        <w:t xml:space="preserve">, </w:t>
      </w:r>
      <w:proofErr w:type="spellStart"/>
      <w:r w:rsidRPr="00EE4ABD">
        <w:rPr>
          <w:lang w:val="ru-RU"/>
        </w:rPr>
        <w:t>қозғалыс</w:t>
      </w:r>
      <w:proofErr w:type="spellEnd"/>
      <w:r w:rsidRPr="008F616C">
        <w:rPr>
          <w:lang w:val="ru-RU"/>
        </w:rPr>
        <w:t xml:space="preserve"> </w:t>
      </w:r>
      <w:proofErr w:type="spellStart"/>
      <w:r w:rsidRPr="00EE4ABD">
        <w:rPr>
          <w:lang w:val="ru-RU"/>
        </w:rPr>
        <w:t>мөлшері</w:t>
      </w:r>
      <w:proofErr w:type="spellEnd"/>
      <w:r w:rsidRPr="008F616C">
        <w:rPr>
          <w:lang w:val="ru-RU"/>
        </w:rPr>
        <w:t xml:space="preserve"> </w:t>
      </w:r>
      <w:proofErr w:type="spellStart"/>
      <w:r w:rsidRPr="00EE4ABD">
        <w:rPr>
          <w:lang w:val="ru-RU"/>
        </w:rPr>
        <w:t>немесе</w:t>
      </w:r>
      <w:proofErr w:type="spellEnd"/>
      <w:r w:rsidRPr="008F616C">
        <w:rPr>
          <w:lang w:val="ru-RU"/>
        </w:rPr>
        <w:t xml:space="preserve"> </w:t>
      </w:r>
      <w:proofErr w:type="spellStart"/>
      <w:r w:rsidRPr="00EE4ABD">
        <w:rPr>
          <w:lang w:val="ru-RU"/>
        </w:rPr>
        <w:t>массасы</w:t>
      </w:r>
      <w:proofErr w:type="spellEnd"/>
      <w:r w:rsidRPr="008F616C">
        <w:rPr>
          <w:lang w:val="ru-RU"/>
        </w:rPr>
        <w:t xml:space="preserve"> </w:t>
      </w:r>
      <w:proofErr w:type="spellStart"/>
      <w:r w:rsidRPr="00EE4ABD">
        <w:rPr>
          <w:lang w:val="ru-RU"/>
        </w:rPr>
        <w:t>көбінесе</w:t>
      </w:r>
      <w:proofErr w:type="spellEnd"/>
      <w:r w:rsidRPr="008F616C">
        <w:rPr>
          <w:lang w:val="ru-RU"/>
        </w:rPr>
        <w:t xml:space="preserve"> </w:t>
      </w:r>
      <w:r w:rsidRPr="00EE4ABD">
        <w:rPr>
          <w:lang w:val="ru-RU"/>
        </w:rPr>
        <w:t>газ</w:t>
      </w:r>
      <w:r w:rsidRPr="008F616C">
        <w:rPr>
          <w:lang w:val="ru-RU"/>
        </w:rPr>
        <w:t xml:space="preserve"> </w:t>
      </w:r>
      <w:proofErr w:type="spellStart"/>
      <w:r w:rsidRPr="00EE4ABD">
        <w:rPr>
          <w:lang w:val="ru-RU"/>
        </w:rPr>
        <w:t>молекулаларының</w:t>
      </w:r>
      <w:proofErr w:type="spellEnd"/>
      <w:r w:rsidRPr="008F616C">
        <w:rPr>
          <w:lang w:val="ru-RU"/>
        </w:rPr>
        <w:t xml:space="preserve"> </w:t>
      </w:r>
      <w:proofErr w:type="spellStart"/>
      <w:r w:rsidRPr="00EE4ABD">
        <w:rPr>
          <w:lang w:val="ru-RU"/>
        </w:rPr>
        <w:t>объектінің</w:t>
      </w:r>
      <w:proofErr w:type="spellEnd"/>
      <w:r w:rsidRPr="008F616C">
        <w:rPr>
          <w:lang w:val="ru-RU"/>
        </w:rPr>
        <w:t xml:space="preserve"> </w:t>
      </w:r>
      <w:proofErr w:type="spellStart"/>
      <w:r w:rsidRPr="00EE4ABD">
        <w:rPr>
          <w:lang w:val="ru-RU"/>
        </w:rPr>
        <w:t>бетімен</w:t>
      </w:r>
      <w:proofErr w:type="spellEnd"/>
      <w:r w:rsidRPr="008F616C">
        <w:rPr>
          <w:lang w:val="ru-RU"/>
        </w:rPr>
        <w:t xml:space="preserve"> </w:t>
      </w:r>
      <w:proofErr w:type="spellStart"/>
      <w:r w:rsidRPr="00EE4ABD">
        <w:rPr>
          <w:lang w:val="ru-RU"/>
        </w:rPr>
        <w:t>өзара</w:t>
      </w:r>
      <w:proofErr w:type="spellEnd"/>
      <w:r w:rsidRPr="008F616C">
        <w:rPr>
          <w:lang w:val="ru-RU"/>
        </w:rPr>
        <w:t xml:space="preserve"> </w:t>
      </w:r>
      <w:proofErr w:type="spellStart"/>
      <w:r w:rsidRPr="00EE4ABD">
        <w:rPr>
          <w:lang w:val="ru-RU"/>
        </w:rPr>
        <w:t>әрекеттесу</w:t>
      </w:r>
      <w:proofErr w:type="spellEnd"/>
      <w:r w:rsidRPr="008F616C">
        <w:rPr>
          <w:lang w:val="ru-RU"/>
        </w:rPr>
        <w:t xml:space="preserve"> </w:t>
      </w:r>
      <w:proofErr w:type="spellStart"/>
      <w:r w:rsidRPr="00EE4ABD">
        <w:rPr>
          <w:lang w:val="ru-RU"/>
        </w:rPr>
        <w:t>сипатымен</w:t>
      </w:r>
      <w:proofErr w:type="spellEnd"/>
      <w:r w:rsidRPr="008F616C">
        <w:rPr>
          <w:lang w:val="ru-RU"/>
        </w:rPr>
        <w:t xml:space="preserve"> </w:t>
      </w:r>
      <w:proofErr w:type="spellStart"/>
      <w:r w:rsidRPr="00EE4ABD">
        <w:rPr>
          <w:lang w:val="ru-RU"/>
        </w:rPr>
        <w:t>анықталады</w:t>
      </w:r>
      <w:proofErr w:type="spellEnd"/>
      <w:r w:rsidRPr="008F616C">
        <w:rPr>
          <w:lang w:val="ru-RU"/>
        </w:rPr>
        <w:t>.</w:t>
      </w:r>
    </w:p>
    <w:p w14:paraId="25143FCC" w14:textId="77777777" w:rsidR="00A67E22" w:rsidRPr="00EE4ABD" w:rsidRDefault="00A67E22" w:rsidP="00A67E22">
      <w:pPr>
        <w:ind w:firstLine="318"/>
        <w:rPr>
          <w:b/>
          <w:bCs/>
        </w:rPr>
      </w:pPr>
      <w:r>
        <w:rPr>
          <w:b/>
          <w:bCs/>
          <w:lang w:val="ru-RU"/>
        </w:rPr>
        <w:t>3.</w:t>
      </w:r>
      <w:r w:rsidRPr="00343DE1">
        <w:rPr>
          <w:b/>
          <w:bCs/>
        </w:rPr>
        <w:t>3</w:t>
      </w:r>
      <w:r w:rsidRPr="00EE4ABD">
        <w:rPr>
          <w:b/>
          <w:bCs/>
        </w:rPr>
        <w:t>. Кнудсен саны</w:t>
      </w:r>
    </w:p>
    <w:p w14:paraId="14E0436A" w14:textId="77777777" w:rsidR="00A67E22" w:rsidRPr="00EE4ABD" w:rsidRDefault="00A67E22" w:rsidP="00A67E22">
      <w:pPr>
        <w:tabs>
          <w:tab w:val="left" w:pos="8505"/>
        </w:tabs>
        <w:ind w:left="0" w:right="142" w:firstLine="567"/>
      </w:pPr>
      <w:r w:rsidRPr="00EE4ABD">
        <w:lastRenderedPageBreak/>
        <w:t xml:space="preserve">Вакуум – салыстырмалы ұғым, өйткені газ тасымалдау коэффициенттерінің түбегейлі өзгеруі әртүрлі қысымда болады және объектінің көлеміне байланысты. Мысалы, сызықтық өлшемі </w:t>
      </w:r>
      <m:oMath>
        <m:r>
          <w:rPr>
            <w:rFonts w:ascii="Cambria Math" w:hAnsi="Cambria Math"/>
          </w:rPr>
          <m:t>d≈</m:t>
        </m:r>
      </m:oMath>
      <w:r w:rsidRPr="00EE4ABD">
        <w:rPr>
          <w:rFonts w:eastAsiaTheme="minorEastAsia"/>
        </w:rPr>
        <w:t>5</w:t>
      </w:r>
      <w:r w:rsidRPr="00EE4ABD">
        <w:t xml:space="preserve"> м болатын объектіде «вакуумға» </w:t>
      </w:r>
      <m:oMath>
        <m:r>
          <w:rPr>
            <w:rFonts w:ascii="Cambria Math" w:hAnsi="Cambria Math"/>
          </w:rPr>
          <m:t>p≈</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EE4ABD">
        <w:t xml:space="preserve"> Па қысымымен қол жеткізіледі (1.2-кестені қараңыз.), </w:t>
      </w:r>
      <m:oMath>
        <m:r>
          <w:rPr>
            <w:rFonts w:ascii="Cambria Math" w:hAnsi="Cambria Math"/>
          </w:rPr>
          <m:t>d≈</m:t>
        </m:r>
      </m:oMath>
      <w:r w:rsidRPr="00EE4ABD">
        <w:rPr>
          <w:rFonts w:eastAsiaTheme="minorEastAsia"/>
        </w:rPr>
        <w:t>5</w:t>
      </w:r>
      <w:r w:rsidRPr="00EE4ABD">
        <w:t xml:space="preserve"> мм объектіде – </w:t>
      </w:r>
      <m:oMath>
        <m:r>
          <w:rPr>
            <w:rFonts w:ascii="Cambria Math" w:hAnsi="Cambria Math"/>
          </w:rPr>
          <m:t>p≈</m:t>
        </m:r>
      </m:oMath>
      <w:r w:rsidRPr="00EE4ABD">
        <w:t>1 Па қысымында; БС-50 (</w:t>
      </w:r>
      <m:oMath>
        <m:r>
          <w:rPr>
            <w:rFonts w:ascii="Cambria Math" w:hAnsi="Cambria Math"/>
          </w:rPr>
          <m:t>d&lt;</m:t>
        </m:r>
      </m:oMath>
      <w:r w:rsidRPr="00EE4ABD">
        <w:t xml:space="preserve">2 мкм)  типті жылу оқшаулағыш ұнтақта бөлшектер арасындағы </w:t>
      </w:r>
      <m:oMath>
        <m:r>
          <w:rPr>
            <w:rFonts w:ascii="Cambria Math" w:hAnsi="Cambria Math"/>
          </w:rPr>
          <m:t>p≈</m:t>
        </m:r>
      </m:oMath>
      <w:r w:rsidRPr="00EE4ABD">
        <w:t>2000 Па қысымында пайда болады.</w:t>
      </w:r>
    </w:p>
    <w:p w14:paraId="7A86E5DD" w14:textId="77777777" w:rsidR="00A67E22" w:rsidRPr="00EE4ABD" w:rsidRDefault="00A67E22" w:rsidP="00A67E22">
      <w:pPr>
        <w:tabs>
          <w:tab w:val="left" w:pos="8505"/>
        </w:tabs>
        <w:ind w:left="0" w:right="142" w:firstLine="567"/>
      </w:pPr>
      <w:r w:rsidRPr="00EE4ABD">
        <w:t xml:space="preserve">Вакуумдық жүйелерде жүретін процестер молекулалардың қандай өзара әрекеттесуі басым болатынына байланысты – өзара әсер ету немесе объектінің қабырғаларымен соқтығысу. Белгілі бір вакуумдық объектілерде жүзеге асырылатын жағдайларды сипаттау үшін </w:t>
      </w:r>
      <w:r w:rsidRPr="009839C2">
        <w:rPr>
          <w:i/>
          <w:iCs/>
        </w:rPr>
        <w:t>Кнудсен саны</w:t>
      </w:r>
      <w:r w:rsidRPr="00EE4ABD">
        <w:t xml:space="preserve"> қолданылады, бұл </w:t>
      </w:r>
      <m:oMath>
        <m:acc>
          <m:accPr>
            <m:chr m:val="̅"/>
            <m:ctrlPr>
              <w:rPr>
                <w:rFonts w:ascii="Cambria Math" w:hAnsi="Cambria Math"/>
                <w:i/>
              </w:rPr>
            </m:ctrlPr>
          </m:accPr>
          <m:e>
            <m:r>
              <w:rPr>
                <w:rFonts w:ascii="Cambria Math" w:hAnsi="Cambria Math"/>
              </w:rPr>
              <m:t>l</m:t>
            </m:r>
          </m:e>
        </m:acc>
      </m:oMath>
      <w:r w:rsidRPr="00EE4ABD">
        <w:t xml:space="preserve"> молекулаларының орташа ұзындығының объектінің </w:t>
      </w:r>
      <m:oMath>
        <m:r>
          <w:rPr>
            <w:rFonts w:ascii="Cambria Math" w:hAnsi="Cambria Math"/>
          </w:rPr>
          <m:t>d</m:t>
        </m:r>
      </m:oMath>
      <w:r w:rsidRPr="00EE4ABD">
        <w:t xml:space="preserve"> өлшеміне қатынасы (мысалы, ыдыстың немесе құбырдың диаметрі, қабырғалар арасындағы қашықтық және т.б.):</w:t>
      </w:r>
    </w:p>
    <w:p w14:paraId="242D3D82" w14:textId="77777777" w:rsidR="00A67E22" w:rsidRPr="00EE4ABD" w:rsidRDefault="00A67E22" w:rsidP="00A67E22">
      <w:pPr>
        <w:tabs>
          <w:tab w:val="left" w:pos="8505"/>
        </w:tabs>
        <w:ind w:left="0" w:right="142" w:firstLine="567"/>
      </w:pPr>
    </w:p>
    <w:p w14:paraId="769D5F31" w14:textId="77777777" w:rsidR="00A67E22" w:rsidRPr="00EE4ABD" w:rsidRDefault="00A67E22" w:rsidP="00A67E22">
      <w:pPr>
        <w:tabs>
          <w:tab w:val="left" w:pos="8505"/>
        </w:tabs>
        <w:ind w:right="142"/>
        <w:jc w:val="right"/>
      </w:pPr>
      <m:oMath>
        <m:r>
          <w:rPr>
            <w:rFonts w:ascii="Cambria Math" w:hAnsi="Cambria Math"/>
          </w:rPr>
          <m:t>Kn=</m:t>
        </m:r>
        <m:f>
          <m:fPr>
            <m:ctrlPr>
              <w:rPr>
                <w:rFonts w:ascii="Cambria Math" w:hAnsi="Cambria Math"/>
                <w:i/>
              </w:rPr>
            </m:ctrlPr>
          </m:fPr>
          <m:num>
            <m:acc>
              <m:accPr>
                <m:chr m:val="̅"/>
                <m:ctrlPr>
                  <w:rPr>
                    <w:rFonts w:ascii="Cambria Math" w:hAnsi="Cambria Math"/>
                    <w:i/>
                  </w:rPr>
                </m:ctrlPr>
              </m:accPr>
              <m:e>
                <m:r>
                  <w:rPr>
                    <w:rFonts w:ascii="Cambria Math" w:hAnsi="Cambria Math"/>
                  </w:rPr>
                  <m:t>l</m:t>
                </m:r>
              </m:e>
            </m:acc>
          </m:num>
          <m:den>
            <m:r>
              <w:rPr>
                <w:rFonts w:ascii="Cambria Math" w:hAnsi="Cambria Math"/>
              </w:rPr>
              <m:t>d</m:t>
            </m:r>
          </m:den>
        </m:f>
      </m:oMath>
      <w:r w:rsidRPr="00EE4ABD">
        <w:t xml:space="preserve">                                           (1.17)</w:t>
      </w:r>
    </w:p>
    <w:p w14:paraId="0E59D922" w14:textId="77777777" w:rsidR="00A67E22" w:rsidRPr="00EE4ABD" w:rsidRDefault="00A67E22" w:rsidP="00A67E22">
      <w:pPr>
        <w:tabs>
          <w:tab w:val="left" w:pos="8505"/>
        </w:tabs>
        <w:ind w:right="142"/>
        <w:jc w:val="right"/>
      </w:pPr>
    </w:p>
    <w:p w14:paraId="27EBAA6B" w14:textId="77777777" w:rsidR="00A67E22" w:rsidRPr="00EE4ABD" w:rsidRDefault="00A67E22" w:rsidP="00A67E22">
      <w:pPr>
        <w:tabs>
          <w:tab w:val="left" w:pos="8505"/>
        </w:tabs>
        <w:ind w:left="0" w:right="142" w:firstLine="567"/>
      </w:pPr>
      <w:r w:rsidRPr="00EE4ABD">
        <w:t>Кнудсен санының шамасы негізінде вакуумдық объектілер (микро және макро объектілерден басқа) бөлінеді:</w:t>
      </w:r>
    </w:p>
    <w:p w14:paraId="16F5A623" w14:textId="77777777" w:rsidR="00A67E22" w:rsidRPr="00EE4ABD" w:rsidRDefault="00A67E22" w:rsidP="00A67E22">
      <w:pPr>
        <w:tabs>
          <w:tab w:val="left" w:pos="8505"/>
        </w:tabs>
        <w:ind w:right="142"/>
      </w:pPr>
      <w:r w:rsidRPr="00EE4ABD">
        <w:t>төмен вакуумға (</w:t>
      </w:r>
      <m:oMath>
        <m:r>
          <w:rPr>
            <w:rFonts w:ascii="Cambria Math" w:hAnsi="Cambria Math"/>
          </w:rPr>
          <m:t>Kn≪1, p≈</m:t>
        </m:r>
        <m:sSup>
          <m:sSupPr>
            <m:ctrlPr>
              <w:rPr>
                <w:rFonts w:ascii="Cambria Math" w:hAnsi="Cambria Math"/>
                <w:i/>
              </w:rPr>
            </m:ctrlPr>
          </m:sSupPr>
          <m:e>
            <m:r>
              <w:rPr>
                <w:rFonts w:ascii="Cambria Math" w:hAnsi="Cambria Math"/>
              </w:rPr>
              <m:t>10</m:t>
            </m:r>
          </m:e>
          <m:sup>
            <m:r>
              <w:rPr>
                <w:rFonts w:ascii="Cambria Math" w:hAnsi="Cambria Math"/>
              </w:rPr>
              <m:t>5</m:t>
            </m:r>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2</m:t>
            </m:r>
          </m:sup>
        </m:sSup>
      </m:oMath>
      <w:r w:rsidRPr="00EE4ABD">
        <w:rPr>
          <w:rFonts w:eastAsiaTheme="minorEastAsia"/>
          <w:lang w:val="ru-RU"/>
        </w:rPr>
        <w:t xml:space="preserve"> </w:t>
      </w:r>
      <w:r w:rsidRPr="00EE4ABD">
        <w:t>Па)</w:t>
      </w:r>
    </w:p>
    <w:p w14:paraId="68F34954" w14:textId="77777777" w:rsidR="00A67E22" w:rsidRPr="00EE4ABD" w:rsidRDefault="00A67E22" w:rsidP="00A67E22">
      <w:pPr>
        <w:tabs>
          <w:tab w:val="left" w:pos="8505"/>
        </w:tabs>
        <w:ind w:right="142"/>
      </w:pPr>
      <w:r w:rsidRPr="00EE4ABD">
        <w:t>орташа вакуумдық (</w:t>
      </w:r>
      <m:oMath>
        <m:r>
          <w:rPr>
            <w:rFonts w:ascii="Cambria Math" w:hAnsi="Cambria Math"/>
          </w:rPr>
          <m:t>Kn≃1, p≈</m:t>
        </m:r>
        <m:sSup>
          <m:sSupPr>
            <m:ctrlPr>
              <w:rPr>
                <w:rFonts w:ascii="Cambria Math" w:hAnsi="Cambria Math"/>
                <w:i/>
              </w:rPr>
            </m:ctrlPr>
          </m:sSupPr>
          <m:e>
            <m:r>
              <w:rPr>
                <w:rFonts w:ascii="Cambria Math" w:hAnsi="Cambria Math"/>
              </w:rPr>
              <m:t>10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-1</m:t>
            </m:r>
          </m:sup>
        </m:sSup>
      </m:oMath>
      <w:r w:rsidRPr="00EE4ABD">
        <w:t xml:space="preserve"> Па)</w:t>
      </w:r>
    </w:p>
    <w:p w14:paraId="585119B2" w14:textId="77777777" w:rsidR="00A67E22" w:rsidRPr="00EE4ABD" w:rsidRDefault="00A67E22" w:rsidP="00A67E22">
      <w:pPr>
        <w:tabs>
          <w:tab w:val="left" w:pos="8505"/>
        </w:tabs>
        <w:ind w:right="142"/>
      </w:pPr>
      <w:r w:rsidRPr="00EE4ABD">
        <w:t>жоғары вакуумды (</w:t>
      </w:r>
      <m:oMath>
        <m:r>
          <w:rPr>
            <w:rFonts w:ascii="Cambria Math" w:hAnsi="Cambria Math"/>
          </w:rPr>
          <m:t>Kn≫1, p≈</m:t>
        </m:r>
        <m:sSup>
          <m:sSupPr>
            <m:ctrlPr>
              <w:rPr>
                <w:rFonts w:ascii="Cambria Math" w:hAnsi="Cambria Math"/>
                <w:i/>
              </w:rPr>
            </m:ctrlPr>
          </m:sSupPr>
          <m:e>
            <m:r>
              <w:rPr>
                <w:rFonts w:ascii="Cambria Math" w:hAnsi="Cambria Math"/>
              </w:rPr>
              <m:t>10</m:t>
            </m:r>
          </m:e>
          <m:sup>
            <m: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-5</m:t>
            </m:r>
          </m:sup>
        </m:sSup>
      </m:oMath>
      <w:r w:rsidRPr="00EE4ABD">
        <w:t xml:space="preserve"> Па)</w:t>
      </w:r>
    </w:p>
    <w:p w14:paraId="3A539702" w14:textId="77777777" w:rsidR="00A67E22" w:rsidRPr="00EE4ABD" w:rsidRDefault="00A67E22" w:rsidP="00A67E22">
      <w:pPr>
        <w:tabs>
          <w:tab w:val="left" w:pos="8505"/>
        </w:tabs>
        <w:ind w:right="142"/>
      </w:pPr>
      <w:r w:rsidRPr="00EE4ABD">
        <w:t>ультра жоғары вакуумды (</w:t>
      </w:r>
      <m:oMath>
        <m:r>
          <w:rPr>
            <w:rFonts w:ascii="Cambria Math" w:hAnsi="Cambria Math"/>
          </w:rPr>
          <m:t>p&lt;</m:t>
        </m:r>
        <m:sSup>
          <m:sSupPr>
            <m:ctrlPr>
              <w:rPr>
                <w:rFonts w:ascii="Cambria Math" w:hAnsi="Cambria Math"/>
                <w:i/>
              </w:rPr>
            </m:ctrlPr>
          </m:sSupPr>
          <m:e>
            <m:r>
              <w:rPr>
                <w:rFonts w:ascii="Cambria Math" w:hAnsi="Cambria Math"/>
              </w:rPr>
              <m:t>10</m:t>
            </m:r>
          </m:e>
          <m:sup>
            <m:r>
              <w:rPr>
                <w:rFonts w:ascii="Cambria Math" w:hAnsi="Cambria Math"/>
              </w:rPr>
              <m:t>5</m:t>
            </m:r>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2</m:t>
            </m:r>
          </m:sup>
        </m:sSup>
      </m:oMath>
      <w:r w:rsidRPr="00EE4ABD">
        <w:t xml:space="preserve"> Па)</w:t>
      </w:r>
    </w:p>
    <w:p w14:paraId="33D4FD4C" w14:textId="77777777" w:rsidR="00A67E22" w:rsidRDefault="00A67E22" w:rsidP="00A67E22">
      <w:pPr>
        <w:tabs>
          <w:tab w:val="left" w:pos="8505"/>
        </w:tabs>
        <w:ind w:left="0" w:right="142" w:firstLine="567"/>
      </w:pPr>
      <w:r w:rsidRPr="00EE4ABD">
        <w:t xml:space="preserve">Демек, объектіде газ ағыны болған кезде, Кнудсен саны ағын режимін анықтайды: тұтқыр, өтпелі немесе молекулалық. Осылайша, дөңгелек құбырларда тұтқыр (ламинарлық) режим жүзеге асырылады, егер </w:t>
      </w:r>
      <m:oMath>
        <m:r>
          <w:rPr>
            <w:rFonts w:ascii="Cambria Math" w:hAnsi="Cambria Math"/>
          </w:rPr>
          <m:t>Kn&lt;</m:t>
        </m:r>
      </m:oMath>
      <w:r w:rsidRPr="00EE4ABD">
        <w:t xml:space="preserve">0,01; молекулалық – </w:t>
      </w:r>
      <m:oMath>
        <m:r>
          <w:rPr>
            <w:rFonts w:ascii="Cambria Math" w:hAnsi="Cambria Math"/>
          </w:rPr>
          <m:t>Kn&gt;</m:t>
        </m:r>
      </m:oMath>
      <w:r w:rsidRPr="00EE4ABD">
        <w:t>0,33 кезінде және өтпелі, егер 0,01</w:t>
      </w:r>
      <m:oMath>
        <m:r>
          <w:rPr>
            <w:rFonts w:ascii="Cambria Math" w:hAnsi="Cambria Math"/>
          </w:rPr>
          <m:t>&lt;Kn&lt;</m:t>
        </m:r>
      </m:oMath>
      <w:r w:rsidRPr="00EE4ABD">
        <w:t>0,33 болса.</w:t>
      </w:r>
    </w:p>
    <w:p w14:paraId="0D0610B9" w14:textId="77777777" w:rsidR="00A67E22" w:rsidRPr="002E44C7" w:rsidRDefault="00A67E22" w:rsidP="00A67E22">
      <w:pPr>
        <w:tabs>
          <w:tab w:val="left" w:pos="8505"/>
        </w:tabs>
        <w:ind w:left="0" w:right="142" w:firstLine="567"/>
      </w:pPr>
      <w:r w:rsidRPr="002E44C7">
        <w:t xml:space="preserve">Кнудсен саны </w:t>
      </w:r>
      <w:r w:rsidRPr="002E44C7">
        <w:rPr>
          <w:lang w:val="ru-KZ"/>
        </w:rPr>
        <w:t xml:space="preserve">– </w:t>
      </w:r>
      <w:r w:rsidRPr="002E44C7">
        <w:t>бұл газдардың микроәлемінде айнымалылардың, әсіресе, газ молекулаларының қозғалысы кезінде олардың көлемі мен нысанының әсерін есепке алатын өлшем болып табылады. Кнудсен саны, әдетте, сұйық немесе газ жағдайындағы микроқұрылымның (мысалы, аэрозольдер, пористық материалдар) қасиеттерін сипаттауда пайдаланылады.</w:t>
      </w:r>
    </w:p>
    <w:p w14:paraId="3CBC40F4" w14:textId="77777777" w:rsidR="00A67E22" w:rsidRPr="002E44C7" w:rsidRDefault="00A67E22" w:rsidP="00A67E22">
      <w:pPr>
        <w:tabs>
          <w:tab w:val="left" w:pos="8505"/>
        </w:tabs>
        <w:ind w:left="0" w:right="142" w:firstLine="567"/>
      </w:pPr>
      <w:r w:rsidRPr="002E44C7">
        <w:t>Кнудсен саны молекулалық динамика, газ динамикасы, аэродинамика, және көптеген ғылыми-техникалық салаларда маңызы зор.</w:t>
      </w:r>
    </w:p>
    <w:p w14:paraId="1D14AFE0" w14:textId="77777777" w:rsidR="00A67E22" w:rsidRDefault="00A67E22" w:rsidP="00A67E22">
      <w:pPr>
        <w:tabs>
          <w:tab w:val="left" w:pos="8505"/>
        </w:tabs>
        <w:ind w:left="0" w:right="142" w:firstLine="567"/>
      </w:pPr>
    </w:p>
    <w:p w14:paraId="3DABF90B" w14:textId="77777777" w:rsidR="00A67E22" w:rsidRPr="00EE4ABD" w:rsidRDefault="00A67E22" w:rsidP="00A67E22">
      <w:pPr>
        <w:spacing w:line="240" w:lineRule="auto"/>
        <w:ind w:left="0" w:right="0" w:firstLine="567"/>
        <w:rPr>
          <w:rFonts w:eastAsia="Times New Roman"/>
          <w:color w:val="000000"/>
          <w:lang w:val="ru-KZ" w:eastAsia="ru-KZ"/>
        </w:rPr>
      </w:pPr>
      <w:r>
        <w:rPr>
          <w:rFonts w:eastAsia="Times New Roman"/>
          <w:b/>
          <w:bCs/>
          <w:color w:val="000000"/>
          <w:lang w:eastAsia="ru-KZ"/>
        </w:rPr>
        <w:t>Д</w:t>
      </w:r>
      <w:r w:rsidRPr="00EE4ABD">
        <w:rPr>
          <w:rFonts w:eastAsia="Times New Roman"/>
          <w:b/>
          <w:bCs/>
          <w:color w:val="000000"/>
          <w:lang w:eastAsia="ru-KZ"/>
        </w:rPr>
        <w:t>әріс бойынша бақылау сұрақтары:</w:t>
      </w:r>
    </w:p>
    <w:p w14:paraId="097DFE94" w14:textId="77777777" w:rsidR="00A67E22" w:rsidRPr="00F0223F" w:rsidRDefault="00A67E22" w:rsidP="00A67E22">
      <w:pPr>
        <w:numPr>
          <w:ilvl w:val="0"/>
          <w:numId w:val="1"/>
        </w:numPr>
        <w:tabs>
          <w:tab w:val="clear" w:pos="720"/>
          <w:tab w:val="num" w:pos="567"/>
        </w:tabs>
        <w:ind w:left="567" w:hanging="567"/>
        <w:rPr>
          <w:rFonts w:eastAsia="Times New Roman"/>
          <w:color w:val="000000"/>
          <w:lang w:val="ru-KZ" w:eastAsia="ru-KZ"/>
        </w:rPr>
      </w:pPr>
      <w:proofErr w:type="spellStart"/>
      <w:r w:rsidRPr="00F0223F">
        <w:rPr>
          <w:rFonts w:eastAsia="Times New Roman"/>
          <w:color w:val="000000"/>
          <w:lang w:val="ru-KZ" w:eastAsia="ru-KZ"/>
        </w:rPr>
        <w:t>Молекулалардың</w:t>
      </w:r>
      <w:proofErr w:type="spellEnd"/>
      <w:r w:rsidRPr="00F0223F">
        <w:rPr>
          <w:rFonts w:eastAsia="Times New Roman"/>
          <w:color w:val="000000"/>
          <w:lang w:val="ru-KZ" w:eastAsia="ru-KZ"/>
        </w:rPr>
        <w:t xml:space="preserve"> </w:t>
      </w:r>
      <w:proofErr w:type="spellStart"/>
      <w:r w:rsidRPr="00F0223F">
        <w:rPr>
          <w:rFonts w:eastAsia="Times New Roman"/>
          <w:color w:val="000000"/>
          <w:lang w:val="ru-KZ" w:eastAsia="ru-KZ"/>
        </w:rPr>
        <w:t>орташа</w:t>
      </w:r>
      <w:proofErr w:type="spellEnd"/>
      <w:r w:rsidRPr="00F0223F">
        <w:rPr>
          <w:rFonts w:eastAsia="Times New Roman"/>
          <w:color w:val="000000"/>
          <w:lang w:val="ru-KZ" w:eastAsia="ru-KZ"/>
        </w:rPr>
        <w:t xml:space="preserve"> </w:t>
      </w:r>
      <w:r>
        <w:rPr>
          <w:rFonts w:eastAsia="Times New Roman"/>
          <w:color w:val="000000"/>
          <w:lang w:eastAsia="ru-KZ"/>
        </w:rPr>
        <w:t>еркін ұзындығы</w:t>
      </w:r>
      <w:r w:rsidRPr="00F0223F">
        <w:rPr>
          <w:rFonts w:eastAsia="Times New Roman"/>
          <w:color w:val="000000"/>
          <w:lang w:val="ru-KZ" w:eastAsia="ru-KZ"/>
        </w:rPr>
        <w:t xml:space="preserve"> неге </w:t>
      </w:r>
      <w:proofErr w:type="spellStart"/>
      <w:r w:rsidRPr="00F0223F">
        <w:rPr>
          <w:rFonts w:eastAsia="Times New Roman"/>
          <w:color w:val="000000"/>
          <w:lang w:val="ru-KZ" w:eastAsia="ru-KZ"/>
        </w:rPr>
        <w:t>тең</w:t>
      </w:r>
      <w:proofErr w:type="spellEnd"/>
      <w:r w:rsidRPr="00F0223F">
        <w:rPr>
          <w:rFonts w:eastAsia="Times New Roman"/>
          <w:color w:val="000000"/>
          <w:lang w:val="ru-KZ" w:eastAsia="ru-KZ"/>
        </w:rPr>
        <w:t>?</w:t>
      </w:r>
    </w:p>
    <w:p w14:paraId="419C369A" w14:textId="77777777" w:rsidR="00A67E22" w:rsidRPr="00F0223F" w:rsidRDefault="00A67E22" w:rsidP="00A67E22">
      <w:pPr>
        <w:numPr>
          <w:ilvl w:val="0"/>
          <w:numId w:val="1"/>
        </w:numPr>
        <w:tabs>
          <w:tab w:val="clear" w:pos="720"/>
          <w:tab w:val="num" w:pos="567"/>
        </w:tabs>
        <w:ind w:left="567" w:hanging="567"/>
        <w:rPr>
          <w:rFonts w:eastAsia="Times New Roman"/>
          <w:color w:val="000000"/>
          <w:lang w:val="ru-KZ" w:eastAsia="ru-KZ"/>
        </w:rPr>
      </w:pPr>
      <w:proofErr w:type="spellStart"/>
      <w:r w:rsidRPr="00F0223F">
        <w:rPr>
          <w:rFonts w:eastAsia="Times New Roman"/>
          <w:color w:val="000000"/>
          <w:lang w:val="ru-KZ" w:eastAsia="ru-KZ"/>
        </w:rPr>
        <w:t>Молекулалардың</w:t>
      </w:r>
      <w:proofErr w:type="spellEnd"/>
      <w:r w:rsidRPr="00F0223F">
        <w:rPr>
          <w:rFonts w:eastAsia="Times New Roman"/>
          <w:color w:val="000000"/>
          <w:lang w:val="ru-KZ" w:eastAsia="ru-KZ"/>
        </w:rPr>
        <w:t xml:space="preserve"> </w:t>
      </w:r>
      <w:proofErr w:type="spellStart"/>
      <w:r w:rsidRPr="00F0223F">
        <w:rPr>
          <w:rFonts w:eastAsia="Times New Roman"/>
          <w:color w:val="000000"/>
          <w:lang w:val="ru-KZ" w:eastAsia="ru-KZ"/>
        </w:rPr>
        <w:t>орташа</w:t>
      </w:r>
      <w:proofErr w:type="spellEnd"/>
      <w:r w:rsidRPr="00F0223F">
        <w:rPr>
          <w:rFonts w:eastAsia="Times New Roman"/>
          <w:color w:val="000000"/>
          <w:lang w:val="ru-KZ" w:eastAsia="ru-KZ"/>
        </w:rPr>
        <w:t xml:space="preserve"> </w:t>
      </w:r>
      <w:r>
        <w:rPr>
          <w:rFonts w:eastAsia="Times New Roman"/>
          <w:color w:val="000000"/>
          <w:lang w:eastAsia="ru-KZ"/>
        </w:rPr>
        <w:t>еркін ұзындығы</w:t>
      </w:r>
      <w:r w:rsidRPr="00F0223F">
        <w:rPr>
          <w:rFonts w:eastAsia="Times New Roman"/>
          <w:color w:val="000000"/>
          <w:lang w:val="ru-KZ" w:eastAsia="ru-KZ"/>
        </w:rPr>
        <w:t xml:space="preserve"> </w:t>
      </w:r>
      <w:proofErr w:type="spellStart"/>
      <w:r w:rsidRPr="00F0223F">
        <w:rPr>
          <w:rFonts w:eastAsia="Times New Roman"/>
          <w:color w:val="000000"/>
          <w:lang w:val="ru-KZ" w:eastAsia="ru-KZ"/>
        </w:rPr>
        <w:t>қалай</w:t>
      </w:r>
      <w:proofErr w:type="spellEnd"/>
      <w:r w:rsidRPr="00F0223F">
        <w:rPr>
          <w:rFonts w:eastAsia="Times New Roman"/>
          <w:color w:val="000000"/>
          <w:lang w:val="ru-KZ" w:eastAsia="ru-KZ"/>
        </w:rPr>
        <w:t xml:space="preserve"> </w:t>
      </w:r>
      <w:proofErr w:type="spellStart"/>
      <w:r w:rsidRPr="00F0223F">
        <w:rPr>
          <w:rFonts w:eastAsia="Times New Roman"/>
          <w:color w:val="000000"/>
          <w:lang w:val="ru-KZ" w:eastAsia="ru-KZ"/>
        </w:rPr>
        <w:t>есептеледі</w:t>
      </w:r>
      <w:proofErr w:type="spellEnd"/>
      <w:r w:rsidRPr="00F0223F">
        <w:rPr>
          <w:rFonts w:eastAsia="Times New Roman"/>
          <w:color w:val="000000"/>
          <w:lang w:val="ru-KZ" w:eastAsia="ru-KZ"/>
        </w:rPr>
        <w:t>?</w:t>
      </w:r>
    </w:p>
    <w:p w14:paraId="20E78CB0" w14:textId="77777777" w:rsidR="00A67E22" w:rsidRDefault="00A67E22" w:rsidP="00A67E22">
      <w:pPr>
        <w:numPr>
          <w:ilvl w:val="0"/>
          <w:numId w:val="1"/>
        </w:numPr>
        <w:tabs>
          <w:tab w:val="clear" w:pos="720"/>
          <w:tab w:val="num" w:pos="567"/>
        </w:tabs>
        <w:ind w:left="567" w:hanging="567"/>
        <w:rPr>
          <w:rFonts w:eastAsia="Times New Roman"/>
          <w:color w:val="000000"/>
          <w:lang w:val="ru-KZ" w:eastAsia="ru-KZ"/>
        </w:rPr>
      </w:pPr>
      <w:proofErr w:type="spellStart"/>
      <w:r w:rsidRPr="00F0223F">
        <w:rPr>
          <w:rFonts w:eastAsia="Times New Roman"/>
          <w:color w:val="000000"/>
          <w:lang w:val="ru-KZ" w:eastAsia="ru-KZ"/>
        </w:rPr>
        <w:t>Молекулалардың</w:t>
      </w:r>
      <w:proofErr w:type="spellEnd"/>
      <w:r w:rsidRPr="00F0223F">
        <w:rPr>
          <w:rFonts w:eastAsia="Times New Roman"/>
          <w:color w:val="000000"/>
          <w:lang w:val="ru-KZ" w:eastAsia="ru-KZ"/>
        </w:rPr>
        <w:t xml:space="preserve"> </w:t>
      </w:r>
      <w:proofErr w:type="spellStart"/>
      <w:r w:rsidRPr="00F0223F">
        <w:rPr>
          <w:rFonts w:eastAsia="Times New Roman"/>
          <w:color w:val="000000"/>
          <w:lang w:val="ru-KZ" w:eastAsia="ru-KZ"/>
        </w:rPr>
        <w:t>орташа</w:t>
      </w:r>
      <w:proofErr w:type="spellEnd"/>
      <w:r w:rsidRPr="00F0223F">
        <w:rPr>
          <w:rFonts w:eastAsia="Times New Roman"/>
          <w:color w:val="000000"/>
          <w:lang w:val="ru-KZ" w:eastAsia="ru-KZ"/>
        </w:rPr>
        <w:t xml:space="preserve"> </w:t>
      </w:r>
      <w:r>
        <w:rPr>
          <w:rFonts w:eastAsia="Times New Roman"/>
          <w:color w:val="000000"/>
          <w:lang w:eastAsia="ru-KZ"/>
        </w:rPr>
        <w:t>еркін ұзындығына</w:t>
      </w:r>
      <w:r w:rsidRPr="00F0223F">
        <w:rPr>
          <w:rFonts w:eastAsia="Times New Roman"/>
          <w:color w:val="000000"/>
          <w:lang w:val="ru-KZ" w:eastAsia="ru-KZ"/>
        </w:rPr>
        <w:t xml:space="preserve"> </w:t>
      </w:r>
      <w:proofErr w:type="spellStart"/>
      <w:r w:rsidRPr="00F0223F">
        <w:rPr>
          <w:rFonts w:eastAsia="Times New Roman"/>
          <w:color w:val="000000"/>
          <w:lang w:val="ru-KZ" w:eastAsia="ru-KZ"/>
        </w:rPr>
        <w:t>қандай</w:t>
      </w:r>
      <w:proofErr w:type="spellEnd"/>
      <w:r w:rsidRPr="00F0223F">
        <w:rPr>
          <w:rFonts w:eastAsia="Times New Roman"/>
          <w:color w:val="000000"/>
          <w:lang w:val="ru-KZ" w:eastAsia="ru-KZ"/>
        </w:rPr>
        <w:t xml:space="preserve"> </w:t>
      </w:r>
      <w:proofErr w:type="spellStart"/>
      <w:r w:rsidRPr="00F0223F">
        <w:rPr>
          <w:rFonts w:eastAsia="Times New Roman"/>
          <w:color w:val="000000"/>
          <w:lang w:val="ru-KZ" w:eastAsia="ru-KZ"/>
        </w:rPr>
        <w:t>факторлар</w:t>
      </w:r>
      <w:proofErr w:type="spellEnd"/>
      <w:r w:rsidRPr="00F0223F">
        <w:rPr>
          <w:rFonts w:eastAsia="Times New Roman"/>
          <w:color w:val="000000"/>
          <w:lang w:val="ru-KZ" w:eastAsia="ru-KZ"/>
        </w:rPr>
        <w:t xml:space="preserve"> </w:t>
      </w:r>
      <w:proofErr w:type="spellStart"/>
      <w:r w:rsidRPr="00F0223F">
        <w:rPr>
          <w:rFonts w:eastAsia="Times New Roman"/>
          <w:color w:val="000000"/>
          <w:lang w:val="ru-KZ" w:eastAsia="ru-KZ"/>
        </w:rPr>
        <w:t>әсер</w:t>
      </w:r>
      <w:proofErr w:type="spellEnd"/>
      <w:r w:rsidRPr="00F0223F">
        <w:rPr>
          <w:rFonts w:eastAsia="Times New Roman"/>
          <w:color w:val="000000"/>
          <w:lang w:val="ru-KZ" w:eastAsia="ru-KZ"/>
        </w:rPr>
        <w:t xml:space="preserve"> </w:t>
      </w:r>
      <w:proofErr w:type="spellStart"/>
      <w:r w:rsidRPr="00F0223F">
        <w:rPr>
          <w:rFonts w:eastAsia="Times New Roman"/>
          <w:color w:val="000000"/>
          <w:lang w:val="ru-KZ" w:eastAsia="ru-KZ"/>
        </w:rPr>
        <w:t>етеді</w:t>
      </w:r>
      <w:proofErr w:type="spellEnd"/>
      <w:r w:rsidRPr="00F0223F">
        <w:rPr>
          <w:rFonts w:eastAsia="Times New Roman"/>
          <w:color w:val="000000"/>
          <w:lang w:val="ru-KZ" w:eastAsia="ru-KZ"/>
        </w:rPr>
        <w:t>?</w:t>
      </w:r>
    </w:p>
    <w:p w14:paraId="6E0CEE23" w14:textId="77777777" w:rsidR="00A67E22" w:rsidRPr="00A651C6" w:rsidRDefault="00A67E22" w:rsidP="00A67E22">
      <w:pPr>
        <w:numPr>
          <w:ilvl w:val="0"/>
          <w:numId w:val="1"/>
        </w:numPr>
        <w:tabs>
          <w:tab w:val="clear" w:pos="720"/>
          <w:tab w:val="num" w:pos="567"/>
        </w:tabs>
        <w:ind w:left="567" w:hanging="567"/>
        <w:rPr>
          <w:rFonts w:eastAsia="Times New Roman"/>
          <w:color w:val="000000"/>
          <w:lang w:val="ru-KZ" w:eastAsia="ru-KZ"/>
        </w:rPr>
      </w:pPr>
      <w:proofErr w:type="spellStart"/>
      <w:r w:rsidRPr="00A651C6">
        <w:rPr>
          <w:rFonts w:eastAsia="Times New Roman"/>
          <w:color w:val="000000"/>
          <w:lang w:val="ru-KZ" w:eastAsia="ru-KZ"/>
        </w:rPr>
        <w:t>Газдардағы</w:t>
      </w:r>
      <w:proofErr w:type="spellEnd"/>
      <w:r w:rsidRPr="00A651C6">
        <w:rPr>
          <w:rFonts w:eastAsia="Times New Roman"/>
          <w:color w:val="000000"/>
          <w:lang w:val="ru-KZ" w:eastAsia="ru-KZ"/>
        </w:rPr>
        <w:t xml:space="preserve"> </w:t>
      </w:r>
      <w:proofErr w:type="spellStart"/>
      <w:r w:rsidRPr="00A651C6">
        <w:rPr>
          <w:rFonts w:eastAsia="Times New Roman"/>
          <w:color w:val="000000"/>
          <w:lang w:val="ru-KZ" w:eastAsia="ru-KZ"/>
        </w:rPr>
        <w:t>тасымалдау</w:t>
      </w:r>
      <w:proofErr w:type="spellEnd"/>
      <w:r w:rsidRPr="00A651C6">
        <w:rPr>
          <w:rFonts w:eastAsia="Times New Roman"/>
          <w:color w:val="000000"/>
          <w:lang w:val="ru-KZ" w:eastAsia="ru-KZ"/>
        </w:rPr>
        <w:t xml:space="preserve"> </w:t>
      </w:r>
      <w:proofErr w:type="spellStart"/>
      <w:r w:rsidRPr="00A651C6">
        <w:rPr>
          <w:rFonts w:eastAsia="Times New Roman"/>
          <w:color w:val="000000"/>
          <w:lang w:val="ru-KZ" w:eastAsia="ru-KZ"/>
        </w:rPr>
        <w:t>коэффициенттері</w:t>
      </w:r>
      <w:proofErr w:type="spellEnd"/>
      <w:r w:rsidRPr="00A651C6">
        <w:rPr>
          <w:rFonts w:eastAsia="Times New Roman"/>
          <w:color w:val="000000"/>
          <w:lang w:val="ru-KZ" w:eastAsia="ru-KZ"/>
        </w:rPr>
        <w:t xml:space="preserve"> </w:t>
      </w:r>
      <w:proofErr w:type="spellStart"/>
      <w:r w:rsidRPr="00A651C6">
        <w:rPr>
          <w:rFonts w:eastAsia="Times New Roman"/>
          <w:color w:val="000000"/>
          <w:lang w:val="ru-KZ" w:eastAsia="ru-KZ"/>
        </w:rPr>
        <w:t>дегеніміз</w:t>
      </w:r>
      <w:proofErr w:type="spellEnd"/>
      <w:r w:rsidRPr="00A651C6">
        <w:rPr>
          <w:rFonts w:eastAsia="Times New Roman"/>
          <w:color w:val="000000"/>
          <w:lang w:val="ru-KZ" w:eastAsia="ru-KZ"/>
        </w:rPr>
        <w:t xml:space="preserve"> не?</w:t>
      </w:r>
    </w:p>
    <w:p w14:paraId="0118A962" w14:textId="77777777" w:rsidR="00A67E22" w:rsidRPr="00A651C6" w:rsidRDefault="00A67E22" w:rsidP="00A67E22">
      <w:pPr>
        <w:numPr>
          <w:ilvl w:val="0"/>
          <w:numId w:val="1"/>
        </w:numPr>
        <w:tabs>
          <w:tab w:val="clear" w:pos="720"/>
          <w:tab w:val="num" w:pos="567"/>
        </w:tabs>
        <w:ind w:left="567" w:hanging="567"/>
        <w:rPr>
          <w:rFonts w:eastAsia="Times New Roman"/>
          <w:color w:val="000000"/>
          <w:lang w:val="ru-KZ" w:eastAsia="ru-KZ"/>
        </w:rPr>
      </w:pPr>
      <w:proofErr w:type="spellStart"/>
      <w:r w:rsidRPr="00A651C6">
        <w:rPr>
          <w:rFonts w:eastAsia="Times New Roman"/>
          <w:color w:val="000000"/>
          <w:lang w:val="ru-KZ" w:eastAsia="ru-KZ"/>
        </w:rPr>
        <w:t>Газдарда</w:t>
      </w:r>
      <w:proofErr w:type="spellEnd"/>
      <w:r w:rsidRPr="00A651C6">
        <w:rPr>
          <w:rFonts w:eastAsia="Times New Roman"/>
          <w:color w:val="000000"/>
          <w:lang w:val="ru-KZ" w:eastAsia="ru-KZ"/>
        </w:rPr>
        <w:t xml:space="preserve"> </w:t>
      </w:r>
      <w:proofErr w:type="spellStart"/>
      <w:r w:rsidRPr="00A651C6">
        <w:rPr>
          <w:rFonts w:eastAsia="Times New Roman"/>
          <w:color w:val="000000"/>
          <w:lang w:val="ru-KZ" w:eastAsia="ru-KZ"/>
        </w:rPr>
        <w:t>қандай</w:t>
      </w:r>
      <w:proofErr w:type="spellEnd"/>
      <w:r w:rsidRPr="00A651C6">
        <w:rPr>
          <w:rFonts w:eastAsia="Times New Roman"/>
          <w:color w:val="000000"/>
          <w:lang w:val="ru-KZ" w:eastAsia="ru-KZ"/>
        </w:rPr>
        <w:t xml:space="preserve"> </w:t>
      </w:r>
      <w:proofErr w:type="spellStart"/>
      <w:r w:rsidRPr="00A651C6">
        <w:rPr>
          <w:rFonts w:eastAsia="Times New Roman"/>
          <w:color w:val="000000"/>
          <w:lang w:val="ru-KZ" w:eastAsia="ru-KZ"/>
        </w:rPr>
        <w:t>тасымалдау</w:t>
      </w:r>
      <w:proofErr w:type="spellEnd"/>
      <w:r w:rsidRPr="00A651C6">
        <w:rPr>
          <w:rFonts w:eastAsia="Times New Roman"/>
          <w:color w:val="000000"/>
          <w:lang w:val="ru-KZ" w:eastAsia="ru-KZ"/>
        </w:rPr>
        <w:t xml:space="preserve"> </w:t>
      </w:r>
      <w:proofErr w:type="spellStart"/>
      <w:r w:rsidRPr="00A651C6">
        <w:rPr>
          <w:rFonts w:eastAsia="Times New Roman"/>
          <w:color w:val="000000"/>
          <w:lang w:val="ru-KZ" w:eastAsia="ru-KZ"/>
        </w:rPr>
        <w:t>коэффициенттері</w:t>
      </w:r>
      <w:proofErr w:type="spellEnd"/>
      <w:r w:rsidRPr="00A651C6">
        <w:rPr>
          <w:rFonts w:eastAsia="Times New Roman"/>
          <w:color w:val="000000"/>
          <w:lang w:val="ru-KZ" w:eastAsia="ru-KZ"/>
        </w:rPr>
        <w:t xml:space="preserve"> бар?</w:t>
      </w:r>
    </w:p>
    <w:p w14:paraId="2A26C109" w14:textId="77777777" w:rsidR="00A67E22" w:rsidRDefault="00A67E22" w:rsidP="00A67E22">
      <w:pPr>
        <w:numPr>
          <w:ilvl w:val="0"/>
          <w:numId w:val="1"/>
        </w:numPr>
        <w:tabs>
          <w:tab w:val="clear" w:pos="720"/>
          <w:tab w:val="num" w:pos="567"/>
        </w:tabs>
        <w:ind w:left="567" w:hanging="567"/>
        <w:rPr>
          <w:rFonts w:eastAsia="Times New Roman"/>
          <w:color w:val="000000"/>
          <w:lang w:val="ru-KZ" w:eastAsia="ru-KZ"/>
        </w:rPr>
      </w:pPr>
      <w:proofErr w:type="spellStart"/>
      <w:r w:rsidRPr="00A651C6">
        <w:rPr>
          <w:rFonts w:eastAsia="Times New Roman"/>
          <w:color w:val="000000"/>
          <w:lang w:val="ru-KZ" w:eastAsia="ru-KZ"/>
        </w:rPr>
        <w:lastRenderedPageBreak/>
        <w:t>Берілу</w:t>
      </w:r>
      <w:proofErr w:type="spellEnd"/>
      <w:r w:rsidRPr="00A651C6">
        <w:rPr>
          <w:rFonts w:eastAsia="Times New Roman"/>
          <w:color w:val="000000"/>
          <w:lang w:val="ru-KZ" w:eastAsia="ru-KZ"/>
        </w:rPr>
        <w:t xml:space="preserve"> </w:t>
      </w:r>
      <w:proofErr w:type="spellStart"/>
      <w:r w:rsidRPr="00A651C6">
        <w:rPr>
          <w:rFonts w:eastAsia="Times New Roman"/>
          <w:color w:val="000000"/>
          <w:lang w:val="ru-KZ" w:eastAsia="ru-KZ"/>
        </w:rPr>
        <w:t>коэффициенттері</w:t>
      </w:r>
      <w:proofErr w:type="spellEnd"/>
      <w:r w:rsidRPr="00A651C6">
        <w:rPr>
          <w:rFonts w:eastAsia="Times New Roman"/>
          <w:color w:val="000000"/>
          <w:lang w:val="ru-KZ" w:eastAsia="ru-KZ"/>
        </w:rPr>
        <w:t xml:space="preserve"> </w:t>
      </w:r>
      <w:proofErr w:type="spellStart"/>
      <w:r w:rsidRPr="00A651C6">
        <w:rPr>
          <w:rFonts w:eastAsia="Times New Roman"/>
          <w:color w:val="000000"/>
          <w:lang w:val="ru-KZ" w:eastAsia="ru-KZ"/>
        </w:rPr>
        <w:t>газдардың</w:t>
      </w:r>
      <w:proofErr w:type="spellEnd"/>
      <w:r w:rsidRPr="00A651C6">
        <w:rPr>
          <w:rFonts w:eastAsia="Times New Roman"/>
          <w:color w:val="000000"/>
          <w:lang w:val="ru-KZ" w:eastAsia="ru-KZ"/>
        </w:rPr>
        <w:t xml:space="preserve"> </w:t>
      </w:r>
      <w:proofErr w:type="spellStart"/>
      <w:r w:rsidRPr="00A651C6">
        <w:rPr>
          <w:rFonts w:eastAsia="Times New Roman"/>
          <w:color w:val="000000"/>
          <w:lang w:val="ru-KZ" w:eastAsia="ru-KZ"/>
        </w:rPr>
        <w:t>физикалық</w:t>
      </w:r>
      <w:proofErr w:type="spellEnd"/>
      <w:r w:rsidRPr="00A651C6">
        <w:rPr>
          <w:rFonts w:eastAsia="Times New Roman"/>
          <w:color w:val="000000"/>
          <w:lang w:val="ru-KZ" w:eastAsia="ru-KZ"/>
        </w:rPr>
        <w:t xml:space="preserve"> </w:t>
      </w:r>
      <w:proofErr w:type="spellStart"/>
      <w:r w:rsidRPr="00A651C6">
        <w:rPr>
          <w:rFonts w:eastAsia="Times New Roman"/>
          <w:color w:val="000000"/>
          <w:lang w:val="ru-KZ" w:eastAsia="ru-KZ"/>
        </w:rPr>
        <w:t>қасиеттерімен</w:t>
      </w:r>
      <w:proofErr w:type="spellEnd"/>
      <w:r w:rsidRPr="00A651C6">
        <w:rPr>
          <w:rFonts w:eastAsia="Times New Roman"/>
          <w:color w:val="000000"/>
          <w:lang w:val="ru-KZ" w:eastAsia="ru-KZ"/>
        </w:rPr>
        <w:t xml:space="preserve"> </w:t>
      </w:r>
      <w:proofErr w:type="spellStart"/>
      <w:r w:rsidRPr="00A651C6">
        <w:rPr>
          <w:rFonts w:eastAsia="Times New Roman"/>
          <w:color w:val="000000"/>
          <w:lang w:val="ru-KZ" w:eastAsia="ru-KZ"/>
        </w:rPr>
        <w:t>қалай</w:t>
      </w:r>
      <w:proofErr w:type="spellEnd"/>
      <w:r w:rsidRPr="00A651C6">
        <w:rPr>
          <w:rFonts w:eastAsia="Times New Roman"/>
          <w:color w:val="000000"/>
          <w:lang w:val="ru-KZ" w:eastAsia="ru-KZ"/>
        </w:rPr>
        <w:t xml:space="preserve"> </w:t>
      </w:r>
      <w:proofErr w:type="spellStart"/>
      <w:r w:rsidRPr="00A651C6">
        <w:rPr>
          <w:rFonts w:eastAsia="Times New Roman"/>
          <w:color w:val="000000"/>
          <w:lang w:val="ru-KZ" w:eastAsia="ru-KZ"/>
        </w:rPr>
        <w:t>байланысты</w:t>
      </w:r>
      <w:proofErr w:type="spellEnd"/>
      <w:r w:rsidRPr="00A651C6">
        <w:rPr>
          <w:rFonts w:eastAsia="Times New Roman"/>
          <w:color w:val="000000"/>
          <w:lang w:val="ru-KZ" w:eastAsia="ru-KZ"/>
        </w:rPr>
        <w:t>?</w:t>
      </w:r>
    </w:p>
    <w:p w14:paraId="2BC84519" w14:textId="77777777" w:rsidR="00A67E22" w:rsidRPr="00196F07" w:rsidRDefault="00A67E22" w:rsidP="00A67E22">
      <w:pPr>
        <w:numPr>
          <w:ilvl w:val="0"/>
          <w:numId w:val="1"/>
        </w:numPr>
        <w:tabs>
          <w:tab w:val="clear" w:pos="720"/>
          <w:tab w:val="num" w:pos="567"/>
        </w:tabs>
        <w:ind w:left="567" w:hanging="567"/>
        <w:rPr>
          <w:rFonts w:eastAsia="Times New Roman"/>
          <w:color w:val="000000"/>
          <w:lang w:val="ru-KZ" w:eastAsia="ru-KZ"/>
        </w:rPr>
      </w:pPr>
      <w:proofErr w:type="spellStart"/>
      <w:r w:rsidRPr="00196F07">
        <w:rPr>
          <w:rFonts w:eastAsia="Times New Roman"/>
          <w:color w:val="000000"/>
          <w:lang w:val="ru-RU" w:eastAsia="ru-KZ"/>
        </w:rPr>
        <w:t>Кнудсен</w:t>
      </w:r>
      <w:proofErr w:type="spellEnd"/>
      <w:r w:rsidRPr="00196F07">
        <w:rPr>
          <w:rFonts w:eastAsia="Times New Roman"/>
          <w:color w:val="000000"/>
          <w:lang w:val="ru-RU" w:eastAsia="ru-KZ"/>
        </w:rPr>
        <w:t xml:space="preserve"> саны </w:t>
      </w:r>
      <w:proofErr w:type="spellStart"/>
      <w:r w:rsidRPr="00196F07">
        <w:rPr>
          <w:rFonts w:eastAsia="Times New Roman"/>
          <w:color w:val="000000"/>
          <w:lang w:val="ru-RU" w:eastAsia="ru-KZ"/>
        </w:rPr>
        <w:t>дегеніміз</w:t>
      </w:r>
      <w:proofErr w:type="spellEnd"/>
      <w:r w:rsidRPr="00196F07">
        <w:rPr>
          <w:rFonts w:eastAsia="Times New Roman"/>
          <w:color w:val="000000"/>
          <w:lang w:val="ru-RU" w:eastAsia="ru-KZ"/>
        </w:rPr>
        <w:t xml:space="preserve"> не?</w:t>
      </w:r>
    </w:p>
    <w:p w14:paraId="3D0F925B" w14:textId="77777777" w:rsidR="00A67E22" w:rsidRPr="00196F07" w:rsidRDefault="00A67E22" w:rsidP="00A67E22">
      <w:pPr>
        <w:numPr>
          <w:ilvl w:val="0"/>
          <w:numId w:val="1"/>
        </w:numPr>
        <w:tabs>
          <w:tab w:val="clear" w:pos="720"/>
          <w:tab w:val="num" w:pos="567"/>
        </w:tabs>
        <w:ind w:left="567" w:hanging="567"/>
        <w:rPr>
          <w:rFonts w:eastAsia="Times New Roman"/>
          <w:color w:val="000000"/>
          <w:lang w:val="ru-KZ" w:eastAsia="ru-KZ"/>
        </w:rPr>
      </w:pPr>
      <w:proofErr w:type="spellStart"/>
      <w:r w:rsidRPr="00196F07">
        <w:rPr>
          <w:rFonts w:eastAsia="Times New Roman"/>
          <w:color w:val="000000"/>
          <w:lang w:val="ru-KZ" w:eastAsia="ru-KZ"/>
        </w:rPr>
        <w:t>Газдың</w:t>
      </w:r>
      <w:proofErr w:type="spellEnd"/>
      <w:r w:rsidRPr="00196F07">
        <w:rPr>
          <w:rFonts w:eastAsia="Times New Roman"/>
          <w:color w:val="000000"/>
          <w:lang w:val="ru-KZ" w:eastAsia="ru-KZ"/>
        </w:rPr>
        <w:t xml:space="preserve"> </w:t>
      </w:r>
      <w:proofErr w:type="spellStart"/>
      <w:r w:rsidRPr="00196F07">
        <w:rPr>
          <w:rFonts w:eastAsia="Times New Roman"/>
          <w:color w:val="000000"/>
          <w:lang w:val="ru-KZ" w:eastAsia="ru-KZ"/>
        </w:rPr>
        <w:t>температурасының</w:t>
      </w:r>
      <w:proofErr w:type="spellEnd"/>
      <w:r w:rsidRPr="00196F07">
        <w:rPr>
          <w:rFonts w:eastAsia="Times New Roman"/>
          <w:color w:val="000000"/>
          <w:lang w:val="ru-KZ" w:eastAsia="ru-KZ"/>
        </w:rPr>
        <w:t xml:space="preserve">, </w:t>
      </w:r>
      <w:proofErr w:type="spellStart"/>
      <w:r w:rsidRPr="00196F07">
        <w:rPr>
          <w:rFonts w:eastAsia="Times New Roman"/>
          <w:color w:val="000000"/>
          <w:lang w:val="ru-KZ" w:eastAsia="ru-KZ"/>
        </w:rPr>
        <w:t>қысымының</w:t>
      </w:r>
      <w:proofErr w:type="spellEnd"/>
      <w:r w:rsidRPr="00196F07">
        <w:rPr>
          <w:rFonts w:eastAsia="Times New Roman"/>
          <w:color w:val="000000"/>
          <w:lang w:val="ru-KZ" w:eastAsia="ru-KZ"/>
        </w:rPr>
        <w:t xml:space="preserve"> </w:t>
      </w:r>
      <w:proofErr w:type="spellStart"/>
      <w:r w:rsidRPr="00196F07">
        <w:rPr>
          <w:rFonts w:eastAsia="Times New Roman"/>
          <w:color w:val="000000"/>
          <w:lang w:val="ru-KZ" w:eastAsia="ru-KZ"/>
        </w:rPr>
        <w:t>және</w:t>
      </w:r>
      <w:proofErr w:type="spellEnd"/>
      <w:r w:rsidRPr="00196F07">
        <w:rPr>
          <w:rFonts w:eastAsia="Times New Roman"/>
          <w:color w:val="000000"/>
          <w:lang w:val="ru-KZ" w:eastAsia="ru-KZ"/>
        </w:rPr>
        <w:t xml:space="preserve"> </w:t>
      </w:r>
      <w:proofErr w:type="spellStart"/>
      <w:r w:rsidRPr="00196F07">
        <w:rPr>
          <w:rFonts w:eastAsia="Times New Roman"/>
          <w:color w:val="000000"/>
          <w:lang w:val="ru-KZ" w:eastAsia="ru-KZ"/>
        </w:rPr>
        <w:t>құрамының</w:t>
      </w:r>
      <w:proofErr w:type="spellEnd"/>
      <w:r w:rsidRPr="00196F07">
        <w:rPr>
          <w:rFonts w:eastAsia="Times New Roman"/>
          <w:color w:val="000000"/>
          <w:lang w:val="ru-KZ" w:eastAsia="ru-KZ"/>
        </w:rPr>
        <w:t xml:space="preserve"> </w:t>
      </w:r>
      <w:proofErr w:type="spellStart"/>
      <w:r w:rsidRPr="00196F07">
        <w:rPr>
          <w:rFonts w:eastAsia="Times New Roman"/>
          <w:color w:val="000000"/>
          <w:lang w:val="ru-KZ" w:eastAsia="ru-KZ"/>
        </w:rPr>
        <w:t>өзгеруіне</w:t>
      </w:r>
      <w:proofErr w:type="spellEnd"/>
      <w:r w:rsidRPr="00196F07">
        <w:rPr>
          <w:rFonts w:eastAsia="Times New Roman"/>
          <w:color w:val="000000"/>
          <w:lang w:val="ru-KZ" w:eastAsia="ru-KZ"/>
        </w:rPr>
        <w:t xml:space="preserve"> </w:t>
      </w:r>
      <w:proofErr w:type="spellStart"/>
      <w:r w:rsidRPr="00196F07">
        <w:rPr>
          <w:rFonts w:eastAsia="Times New Roman"/>
          <w:color w:val="000000"/>
          <w:lang w:val="ru-KZ" w:eastAsia="ru-KZ"/>
        </w:rPr>
        <w:t>байланысты</w:t>
      </w:r>
      <w:proofErr w:type="spellEnd"/>
      <w:r w:rsidRPr="00196F07">
        <w:rPr>
          <w:rFonts w:eastAsia="Times New Roman"/>
          <w:color w:val="000000"/>
          <w:lang w:val="ru-KZ" w:eastAsia="ru-KZ"/>
        </w:rPr>
        <w:t xml:space="preserve"> </w:t>
      </w:r>
      <w:proofErr w:type="spellStart"/>
      <w:r w:rsidRPr="00196F07">
        <w:rPr>
          <w:rFonts w:eastAsia="Times New Roman"/>
          <w:color w:val="000000"/>
          <w:lang w:val="ru-KZ" w:eastAsia="ru-KZ"/>
        </w:rPr>
        <w:t>Кнудсен</w:t>
      </w:r>
      <w:proofErr w:type="spellEnd"/>
      <w:r w:rsidRPr="00196F07">
        <w:rPr>
          <w:rFonts w:eastAsia="Times New Roman"/>
          <w:color w:val="000000"/>
          <w:lang w:val="ru-KZ" w:eastAsia="ru-KZ"/>
        </w:rPr>
        <w:t xml:space="preserve"> саны </w:t>
      </w:r>
      <w:proofErr w:type="spellStart"/>
      <w:r w:rsidRPr="00196F07">
        <w:rPr>
          <w:rFonts w:eastAsia="Times New Roman"/>
          <w:color w:val="000000"/>
          <w:lang w:val="ru-KZ" w:eastAsia="ru-KZ"/>
        </w:rPr>
        <w:t>қалай</w:t>
      </w:r>
      <w:proofErr w:type="spellEnd"/>
      <w:r w:rsidRPr="00196F07">
        <w:rPr>
          <w:rFonts w:eastAsia="Times New Roman"/>
          <w:color w:val="000000"/>
          <w:lang w:val="ru-KZ" w:eastAsia="ru-KZ"/>
        </w:rPr>
        <w:t xml:space="preserve"> </w:t>
      </w:r>
      <w:proofErr w:type="spellStart"/>
      <w:r w:rsidRPr="00196F07">
        <w:rPr>
          <w:rFonts w:eastAsia="Times New Roman"/>
          <w:color w:val="000000"/>
          <w:lang w:val="ru-KZ" w:eastAsia="ru-KZ"/>
        </w:rPr>
        <w:t>өзгереді</w:t>
      </w:r>
      <w:proofErr w:type="spellEnd"/>
      <w:r w:rsidRPr="00196F07">
        <w:rPr>
          <w:rFonts w:eastAsia="Times New Roman"/>
          <w:color w:val="000000"/>
          <w:lang w:val="ru-KZ" w:eastAsia="ru-KZ"/>
        </w:rPr>
        <w:t>?</w:t>
      </w:r>
    </w:p>
    <w:p w14:paraId="196E8D15" w14:textId="77777777" w:rsidR="00A67E22" w:rsidRPr="00F0223F" w:rsidRDefault="00A67E22" w:rsidP="00A67E22">
      <w:pPr>
        <w:numPr>
          <w:ilvl w:val="0"/>
          <w:numId w:val="1"/>
        </w:numPr>
        <w:tabs>
          <w:tab w:val="clear" w:pos="720"/>
          <w:tab w:val="num" w:pos="567"/>
        </w:tabs>
        <w:ind w:left="567" w:hanging="567"/>
        <w:rPr>
          <w:rFonts w:eastAsia="Times New Roman"/>
          <w:color w:val="000000"/>
          <w:lang w:val="ru-KZ" w:eastAsia="ru-KZ"/>
        </w:rPr>
      </w:pPr>
      <w:proofErr w:type="spellStart"/>
      <w:r w:rsidRPr="00196F07">
        <w:rPr>
          <w:rFonts w:eastAsia="Times New Roman"/>
          <w:color w:val="000000"/>
          <w:lang w:val="ru-KZ" w:eastAsia="ru-KZ"/>
        </w:rPr>
        <w:t>Кнудсен</w:t>
      </w:r>
      <w:proofErr w:type="spellEnd"/>
      <w:r w:rsidRPr="00196F07">
        <w:rPr>
          <w:rFonts w:eastAsia="Times New Roman"/>
          <w:color w:val="000000"/>
          <w:lang w:val="ru-KZ" w:eastAsia="ru-KZ"/>
        </w:rPr>
        <w:t xml:space="preserve"> саны </w:t>
      </w:r>
      <w:proofErr w:type="spellStart"/>
      <w:r w:rsidRPr="00196F07">
        <w:rPr>
          <w:rFonts w:eastAsia="Times New Roman"/>
          <w:color w:val="000000"/>
          <w:lang w:val="ru-KZ" w:eastAsia="ru-KZ"/>
        </w:rPr>
        <w:t>қандай</w:t>
      </w:r>
      <w:proofErr w:type="spellEnd"/>
      <w:r w:rsidRPr="00196F07">
        <w:rPr>
          <w:rFonts w:eastAsia="Times New Roman"/>
          <w:color w:val="000000"/>
          <w:lang w:val="ru-KZ" w:eastAsia="ru-KZ"/>
        </w:rPr>
        <w:t xml:space="preserve"> </w:t>
      </w:r>
      <w:proofErr w:type="spellStart"/>
      <w:r w:rsidRPr="00196F07">
        <w:rPr>
          <w:rFonts w:eastAsia="Times New Roman"/>
          <w:color w:val="000000"/>
          <w:lang w:val="ru-KZ" w:eastAsia="ru-KZ"/>
        </w:rPr>
        <w:t>бірліктермен</w:t>
      </w:r>
      <w:proofErr w:type="spellEnd"/>
      <w:r w:rsidRPr="00196F07">
        <w:rPr>
          <w:rFonts w:eastAsia="Times New Roman"/>
          <w:color w:val="000000"/>
          <w:lang w:val="ru-KZ" w:eastAsia="ru-KZ"/>
        </w:rPr>
        <w:t xml:space="preserve"> </w:t>
      </w:r>
      <w:proofErr w:type="spellStart"/>
      <w:r w:rsidRPr="00196F07">
        <w:rPr>
          <w:rFonts w:eastAsia="Times New Roman"/>
          <w:color w:val="000000"/>
          <w:lang w:val="ru-KZ" w:eastAsia="ru-KZ"/>
        </w:rPr>
        <w:t>өлшенеді</w:t>
      </w:r>
      <w:proofErr w:type="spellEnd"/>
      <w:r w:rsidRPr="00196F07">
        <w:rPr>
          <w:rFonts w:eastAsia="Times New Roman"/>
          <w:color w:val="000000"/>
          <w:lang w:val="ru-KZ" w:eastAsia="ru-KZ"/>
        </w:rPr>
        <w:t>?</w:t>
      </w:r>
    </w:p>
    <w:p w14:paraId="41271C85" w14:textId="77777777" w:rsidR="00A67E22" w:rsidRPr="00EE4ABD" w:rsidRDefault="00A67E22" w:rsidP="00A67E22">
      <w:pPr>
        <w:spacing w:line="240" w:lineRule="auto"/>
        <w:ind w:left="0" w:right="0" w:firstLine="0"/>
        <w:rPr>
          <w:rFonts w:eastAsia="Times New Roman"/>
          <w:color w:val="000000"/>
          <w:lang w:val="ru-KZ" w:eastAsia="ru-KZ"/>
        </w:rPr>
      </w:pPr>
    </w:p>
    <w:p w14:paraId="147DF582" w14:textId="77777777" w:rsidR="00A67E22" w:rsidRPr="00A40BF8" w:rsidRDefault="00A67E22" w:rsidP="00A67E22">
      <w:pPr>
        <w:spacing w:line="240" w:lineRule="auto"/>
        <w:ind w:left="0" w:right="0" w:firstLine="567"/>
        <w:rPr>
          <w:rFonts w:eastAsia="Times New Roman"/>
          <w:b/>
          <w:bCs/>
          <w:color w:val="000000"/>
          <w:lang w:val="ru-KZ" w:eastAsia="ru-KZ"/>
        </w:rPr>
      </w:pPr>
      <w:r w:rsidRPr="00A40BF8">
        <w:rPr>
          <w:rFonts w:eastAsia="Times New Roman"/>
          <w:b/>
          <w:bCs/>
          <w:color w:val="000000"/>
          <w:lang w:eastAsia="ru-KZ"/>
        </w:rPr>
        <w:t>Пайдаланылған әдебиеттер тізімі:</w:t>
      </w:r>
    </w:p>
    <w:p w14:paraId="3F4031E0" w14:textId="77777777" w:rsidR="00A67E22" w:rsidRDefault="00A67E22" w:rsidP="00A67E22">
      <w:pPr>
        <w:numPr>
          <w:ilvl w:val="0"/>
          <w:numId w:val="2"/>
        </w:numPr>
        <w:spacing w:line="240" w:lineRule="auto"/>
        <w:ind w:left="426" w:hanging="426"/>
        <w:rPr>
          <w:rFonts w:eastAsia="Times New Roman"/>
          <w:color w:val="000000"/>
          <w:lang w:val="ru-KZ" w:eastAsia="ru-KZ"/>
        </w:rPr>
      </w:pPr>
      <w:r w:rsidRPr="005C4BA6">
        <w:rPr>
          <w:rFonts w:eastAsia="Times New Roman"/>
          <w:color w:val="000000"/>
          <w:lang w:val="ru-RU" w:eastAsia="ru-KZ"/>
        </w:rPr>
        <w:t xml:space="preserve">Вакуумная техника: </w:t>
      </w:r>
      <w:proofErr w:type="gramStart"/>
      <w:r w:rsidRPr="005C4BA6">
        <w:rPr>
          <w:rFonts w:eastAsia="Times New Roman"/>
          <w:color w:val="000000"/>
          <w:lang w:val="ru-RU" w:eastAsia="ru-KZ"/>
        </w:rPr>
        <w:t>Справ./</w:t>
      </w:r>
      <w:proofErr w:type="gramEnd"/>
      <w:r w:rsidRPr="005C4BA6">
        <w:rPr>
          <w:rFonts w:eastAsia="Times New Roman"/>
          <w:color w:val="000000"/>
          <w:lang w:val="ru-RU" w:eastAsia="ru-KZ"/>
        </w:rPr>
        <w:t>Под ред. К.Е. Демихова, Ю.В. Панфилова. – М.: Машиностроение, 2009. – 590 с.</w:t>
      </w:r>
    </w:p>
    <w:p w14:paraId="1CC63A51" w14:textId="77777777" w:rsidR="00A67E22" w:rsidRDefault="00A67E22" w:rsidP="00A67E22">
      <w:pPr>
        <w:numPr>
          <w:ilvl w:val="0"/>
          <w:numId w:val="2"/>
        </w:numPr>
        <w:spacing w:line="240" w:lineRule="auto"/>
        <w:ind w:left="426" w:hanging="426"/>
        <w:rPr>
          <w:rFonts w:eastAsia="Times New Roman"/>
          <w:color w:val="000000"/>
          <w:lang w:val="ru-KZ" w:eastAsia="ru-KZ"/>
        </w:rPr>
      </w:pPr>
      <w:r w:rsidRPr="005C4BA6">
        <w:rPr>
          <w:rFonts w:eastAsia="Times New Roman"/>
          <w:color w:val="000000"/>
          <w:lang w:val="ru-RU" w:eastAsia="ru-KZ"/>
        </w:rPr>
        <w:t xml:space="preserve">Вакуумная техника: </w:t>
      </w:r>
      <w:proofErr w:type="gramStart"/>
      <w:r w:rsidRPr="005C4BA6">
        <w:rPr>
          <w:rFonts w:eastAsia="Times New Roman"/>
          <w:color w:val="000000"/>
          <w:lang w:val="ru-RU" w:eastAsia="ru-KZ"/>
        </w:rPr>
        <w:t>Справ./</w:t>
      </w:r>
      <w:proofErr w:type="gramEnd"/>
      <w:r w:rsidRPr="005C4BA6">
        <w:rPr>
          <w:rFonts w:eastAsia="Times New Roman"/>
          <w:color w:val="000000"/>
          <w:lang w:val="ru-RU" w:eastAsia="ru-KZ"/>
        </w:rPr>
        <w:t xml:space="preserve">Под ред. Е.С. Фролова, В.Е. </w:t>
      </w:r>
      <w:proofErr w:type="spellStart"/>
      <w:r w:rsidRPr="005C4BA6">
        <w:rPr>
          <w:rFonts w:eastAsia="Times New Roman"/>
          <w:color w:val="000000"/>
          <w:lang w:val="ru-RU" w:eastAsia="ru-KZ"/>
        </w:rPr>
        <w:t>Минайчева</w:t>
      </w:r>
      <w:proofErr w:type="spellEnd"/>
      <w:r w:rsidRPr="005C4BA6">
        <w:rPr>
          <w:rFonts w:eastAsia="Times New Roman"/>
          <w:color w:val="000000"/>
          <w:lang w:val="ru-RU" w:eastAsia="ru-KZ"/>
        </w:rPr>
        <w:t>. – М.: Машиностроение, 1992. – 480 с.</w:t>
      </w:r>
    </w:p>
    <w:p w14:paraId="7BB7E407" w14:textId="77777777" w:rsidR="00A67E22" w:rsidRDefault="00A67E22" w:rsidP="00A67E22">
      <w:pPr>
        <w:numPr>
          <w:ilvl w:val="0"/>
          <w:numId w:val="2"/>
        </w:numPr>
        <w:spacing w:line="240" w:lineRule="auto"/>
        <w:ind w:left="426" w:hanging="426"/>
        <w:rPr>
          <w:rFonts w:eastAsia="Times New Roman"/>
          <w:color w:val="000000"/>
          <w:lang w:val="ru-KZ" w:eastAsia="ru-KZ"/>
        </w:rPr>
      </w:pPr>
      <w:r w:rsidRPr="005C4BA6">
        <w:rPr>
          <w:rFonts w:eastAsia="Times New Roman"/>
          <w:color w:val="000000"/>
          <w:lang w:val="ru-RU" w:eastAsia="ru-KZ"/>
        </w:rPr>
        <w:t xml:space="preserve">Иванов В.И. Введение в вакуумную технику: Учеб. пособие. – СПБ.: НИУ ИТМО; </w:t>
      </w:r>
      <w:proofErr w:type="spellStart"/>
      <w:r w:rsidRPr="005C4BA6">
        <w:rPr>
          <w:rFonts w:eastAsia="Times New Roman"/>
          <w:color w:val="000000"/>
          <w:lang w:val="ru-RU" w:eastAsia="ru-KZ"/>
        </w:rPr>
        <w:t>ИХиБТ</w:t>
      </w:r>
      <w:proofErr w:type="spellEnd"/>
      <w:r w:rsidRPr="005C4BA6">
        <w:rPr>
          <w:rFonts w:eastAsia="Times New Roman"/>
          <w:color w:val="000000"/>
          <w:lang w:val="ru-RU" w:eastAsia="ru-KZ"/>
        </w:rPr>
        <w:t>, 2012. – 42 c.</w:t>
      </w:r>
    </w:p>
    <w:p w14:paraId="58B3DFFF" w14:textId="77777777" w:rsidR="00A67E22" w:rsidRPr="00706073" w:rsidRDefault="00A67E22" w:rsidP="00A67E22">
      <w:pPr>
        <w:numPr>
          <w:ilvl w:val="0"/>
          <w:numId w:val="2"/>
        </w:numPr>
        <w:spacing w:line="240" w:lineRule="auto"/>
        <w:ind w:left="426" w:hanging="426"/>
        <w:rPr>
          <w:rFonts w:eastAsia="Times New Roman"/>
          <w:color w:val="000000"/>
          <w:lang w:val="ru-KZ" w:eastAsia="ru-KZ"/>
        </w:rPr>
      </w:pPr>
      <w:r w:rsidRPr="005C4BA6">
        <w:rPr>
          <w:rFonts w:eastAsia="Times New Roman"/>
          <w:color w:val="000000"/>
          <w:lang w:val="ru-RU" w:eastAsia="ru-KZ"/>
        </w:rPr>
        <w:t xml:space="preserve">Иванов В.И. </w:t>
      </w:r>
      <w:r w:rsidRPr="00706073">
        <w:rPr>
          <w:rFonts w:eastAsia="Times New Roman"/>
          <w:color w:val="000000"/>
          <w:lang w:val="ru-RU" w:eastAsia="ru-KZ"/>
        </w:rPr>
        <w:t>Вакуумная техника</w:t>
      </w:r>
      <w:r w:rsidRPr="005C4BA6">
        <w:rPr>
          <w:rFonts w:eastAsia="Times New Roman"/>
          <w:color w:val="000000"/>
          <w:lang w:val="ru-RU" w:eastAsia="ru-KZ"/>
        </w:rPr>
        <w:t xml:space="preserve">: Учеб. пособие. – СПБ.: </w:t>
      </w:r>
      <w:r w:rsidRPr="00706073">
        <w:rPr>
          <w:rFonts w:eastAsia="Times New Roman"/>
          <w:color w:val="000000"/>
          <w:lang w:val="ru-RU" w:eastAsia="ru-KZ"/>
        </w:rPr>
        <w:t xml:space="preserve">Университет </w:t>
      </w:r>
      <w:r w:rsidRPr="005C4BA6">
        <w:rPr>
          <w:rFonts w:eastAsia="Times New Roman"/>
          <w:color w:val="000000"/>
          <w:lang w:val="ru-RU" w:eastAsia="ru-KZ"/>
        </w:rPr>
        <w:t>ИТМО, 201</w:t>
      </w:r>
      <w:r w:rsidRPr="00706073">
        <w:rPr>
          <w:rFonts w:eastAsia="Times New Roman"/>
          <w:color w:val="000000"/>
          <w:lang w:val="ru-RU" w:eastAsia="ru-KZ"/>
        </w:rPr>
        <w:t>6</w:t>
      </w:r>
      <w:r w:rsidRPr="005C4BA6">
        <w:rPr>
          <w:rFonts w:eastAsia="Times New Roman"/>
          <w:color w:val="000000"/>
          <w:lang w:val="ru-RU" w:eastAsia="ru-KZ"/>
        </w:rPr>
        <w:t xml:space="preserve">. – </w:t>
      </w:r>
      <w:r w:rsidRPr="00706073">
        <w:rPr>
          <w:rFonts w:eastAsia="Times New Roman"/>
          <w:color w:val="000000"/>
          <w:lang w:val="ru-RU" w:eastAsia="ru-KZ"/>
        </w:rPr>
        <w:t>129</w:t>
      </w:r>
      <w:r w:rsidRPr="005C4BA6">
        <w:rPr>
          <w:rFonts w:eastAsia="Times New Roman"/>
          <w:color w:val="000000"/>
          <w:lang w:val="ru-RU" w:eastAsia="ru-KZ"/>
        </w:rPr>
        <w:t xml:space="preserve"> c.</w:t>
      </w:r>
    </w:p>
    <w:p w14:paraId="74422824" w14:textId="77777777" w:rsidR="003C2D39" w:rsidRPr="00A67E22" w:rsidRDefault="003C2D39">
      <w:pPr>
        <w:rPr>
          <w:lang w:val="ru-KZ"/>
        </w:rPr>
      </w:pPr>
    </w:p>
    <w:sectPr w:rsidR="003C2D39" w:rsidRPr="00A67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A254E"/>
    <w:multiLevelType w:val="multilevel"/>
    <w:tmpl w:val="B734CCB2"/>
    <w:lvl w:ilvl="0">
      <w:start w:val="3"/>
      <w:numFmt w:val="decimal"/>
      <w:lvlText w:val="%1."/>
      <w:lvlJc w:val="left"/>
      <w:pPr>
        <w:ind w:left="420" w:hanging="420"/>
      </w:pPr>
      <w:rPr>
        <w:rFonts w:hint="default"/>
      </w:rPr>
    </w:lvl>
    <w:lvl w:ilvl="1">
      <w:start w:val="1"/>
      <w:numFmt w:val="decimal"/>
      <w:lvlText w:val="%1.%2."/>
      <w:lvlJc w:val="left"/>
      <w:pPr>
        <w:ind w:left="1349" w:hanging="720"/>
      </w:pPr>
      <w:rPr>
        <w:rFonts w:hint="default"/>
      </w:rPr>
    </w:lvl>
    <w:lvl w:ilvl="2">
      <w:start w:val="1"/>
      <w:numFmt w:val="decimal"/>
      <w:lvlText w:val="%1.%2.%3."/>
      <w:lvlJc w:val="left"/>
      <w:pPr>
        <w:ind w:left="1978" w:hanging="720"/>
      </w:pPr>
      <w:rPr>
        <w:rFonts w:hint="default"/>
      </w:rPr>
    </w:lvl>
    <w:lvl w:ilvl="3">
      <w:start w:val="1"/>
      <w:numFmt w:val="decimal"/>
      <w:lvlText w:val="%1.%2.%3.%4."/>
      <w:lvlJc w:val="left"/>
      <w:pPr>
        <w:ind w:left="2967" w:hanging="1080"/>
      </w:pPr>
      <w:rPr>
        <w:rFonts w:hint="default"/>
      </w:rPr>
    </w:lvl>
    <w:lvl w:ilvl="4">
      <w:start w:val="1"/>
      <w:numFmt w:val="decimal"/>
      <w:lvlText w:val="%1.%2.%3.%4.%5."/>
      <w:lvlJc w:val="left"/>
      <w:pPr>
        <w:ind w:left="3596" w:hanging="1080"/>
      </w:pPr>
      <w:rPr>
        <w:rFonts w:hint="default"/>
      </w:rPr>
    </w:lvl>
    <w:lvl w:ilvl="5">
      <w:start w:val="1"/>
      <w:numFmt w:val="decimal"/>
      <w:lvlText w:val="%1.%2.%3.%4.%5.%6."/>
      <w:lvlJc w:val="left"/>
      <w:pPr>
        <w:ind w:left="4585" w:hanging="1440"/>
      </w:pPr>
      <w:rPr>
        <w:rFonts w:hint="default"/>
      </w:rPr>
    </w:lvl>
    <w:lvl w:ilvl="6">
      <w:start w:val="1"/>
      <w:numFmt w:val="decimal"/>
      <w:lvlText w:val="%1.%2.%3.%4.%5.%6.%7."/>
      <w:lvlJc w:val="left"/>
      <w:pPr>
        <w:ind w:left="5574" w:hanging="1800"/>
      </w:pPr>
      <w:rPr>
        <w:rFonts w:hint="default"/>
      </w:rPr>
    </w:lvl>
    <w:lvl w:ilvl="7">
      <w:start w:val="1"/>
      <w:numFmt w:val="decimal"/>
      <w:lvlText w:val="%1.%2.%3.%4.%5.%6.%7.%8."/>
      <w:lvlJc w:val="left"/>
      <w:pPr>
        <w:ind w:left="6203" w:hanging="1800"/>
      </w:pPr>
      <w:rPr>
        <w:rFonts w:hint="default"/>
      </w:rPr>
    </w:lvl>
    <w:lvl w:ilvl="8">
      <w:start w:val="1"/>
      <w:numFmt w:val="decimal"/>
      <w:lvlText w:val="%1.%2.%3.%4.%5.%6.%7.%8.%9."/>
      <w:lvlJc w:val="left"/>
      <w:pPr>
        <w:ind w:left="7192" w:hanging="2160"/>
      </w:pPr>
      <w:rPr>
        <w:rFonts w:hint="default"/>
      </w:rPr>
    </w:lvl>
  </w:abstractNum>
  <w:abstractNum w:abstractNumId="1" w15:restartNumberingAfterBreak="0">
    <w:nsid w:val="79993630"/>
    <w:multiLevelType w:val="multilevel"/>
    <w:tmpl w:val="DE9C9246"/>
    <w:lvl w:ilvl="0">
      <w:start w:val="1"/>
      <w:numFmt w:val="decimal"/>
      <w:lvlText w:val="%1."/>
      <w:lvlJc w:val="left"/>
      <w:pPr>
        <w:tabs>
          <w:tab w:val="num" w:pos="720"/>
        </w:tabs>
        <w:ind w:left="720" w:hanging="360"/>
      </w:pPr>
    </w:lvl>
    <w:lvl w:ilvl="1">
      <w:start w:val="10"/>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E22"/>
    <w:rsid w:val="003C2D39"/>
    <w:rsid w:val="00A67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27F9"/>
  <w15:chartTrackingRefBased/>
  <w15:docId w15:val="{C94AA598-AC32-4664-BBA3-97C79AE4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E22"/>
    <w:pPr>
      <w:spacing w:after="0" w:line="242" w:lineRule="auto"/>
      <w:ind w:left="249" w:right="437" w:firstLine="380"/>
      <w:jc w:val="both"/>
    </w:pPr>
    <w:rPr>
      <w:rFonts w:ascii="Times New Roman" w:hAnsi="Times New Roman" w:cs="Times New Roman"/>
      <w:sz w:val="28"/>
      <w:szCs w:val="28"/>
      <w:lang w:val="kk-KZ"/>
    </w:rPr>
  </w:style>
  <w:style w:type="paragraph" w:styleId="1">
    <w:name w:val="heading 1"/>
    <w:basedOn w:val="a"/>
    <w:next w:val="a"/>
    <w:link w:val="10"/>
    <w:uiPriority w:val="9"/>
    <w:qFormat/>
    <w:rsid w:val="00A67E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7E22"/>
    <w:rPr>
      <w:rFonts w:asciiTheme="majorHAnsi" w:eastAsiaTheme="majorEastAsia" w:hAnsiTheme="majorHAnsi" w:cstheme="majorBidi"/>
      <w:color w:val="2F5496" w:themeColor="accent1" w:themeShade="BF"/>
      <w:sz w:val="40"/>
      <w:szCs w:val="40"/>
      <w:lang w:val="kk-KZ"/>
    </w:rPr>
  </w:style>
  <w:style w:type="paragraph" w:styleId="a3">
    <w:name w:val="List Paragraph"/>
    <w:basedOn w:val="a"/>
    <w:uiPriority w:val="34"/>
    <w:qFormat/>
    <w:rsid w:val="00A67E22"/>
    <w:pPr>
      <w:ind w:left="720"/>
      <w:contextualSpacing/>
    </w:pPr>
  </w:style>
  <w:style w:type="table" w:customStyle="1" w:styleId="TableNormal">
    <w:name w:val="Table Normal"/>
    <w:uiPriority w:val="2"/>
    <w:semiHidden/>
    <w:unhideWhenUsed/>
    <w:qFormat/>
    <w:rsid w:val="00A67E22"/>
    <w:pPr>
      <w:autoSpaceDE w:val="0"/>
      <w:autoSpaceDN w:val="0"/>
      <w:spacing w:after="0" w:line="242" w:lineRule="auto"/>
      <w:ind w:left="249" w:right="437" w:firstLine="851"/>
      <w:jc w:val="both"/>
    </w:pPr>
    <w:rPr>
      <w:rFonts w:ascii="Times New Roman" w:eastAsia="Times New Roman" w:hAnsi="Times New Roman" w:cs="Times New Roman"/>
      <w:sz w:val="30"/>
      <w:szCs w:val="3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67E22"/>
    <w:pPr>
      <w:ind w:firstLine="851"/>
    </w:pPr>
    <w:rPr>
      <w:rFonts w:eastAsia="Times New Roman" w:cs="Calibri"/>
      <w:noProo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954</Words>
  <Characters>5441</Characters>
  <Application>Microsoft Office Word</Application>
  <DocSecurity>0</DocSecurity>
  <Lines>45</Lines>
  <Paragraphs>12</Paragraphs>
  <ScaleCrop>false</ScaleCrop>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Айман Акылбекова</dc:creator>
  <cp:keywords/>
  <dc:description/>
  <cp:lastModifiedBy>Айман Акылбекова</cp:lastModifiedBy>
  <cp:revision>1</cp:revision>
  <dcterms:created xsi:type="dcterms:W3CDTF">2024-10-29T07:30:00Z</dcterms:created>
  <dcterms:modified xsi:type="dcterms:W3CDTF">2024-10-29T07:30:00Z</dcterms:modified>
</cp:coreProperties>
</file>