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61" w:rsidRDefault="00096EB7">
      <w:pPr>
        <w:pStyle w:val="normal"/>
        <w:jc w:val="center"/>
        <w:rPr>
          <w:b/>
        </w:rPr>
      </w:pPr>
      <w:r>
        <w:rPr>
          <w:b/>
        </w:rPr>
        <w:t xml:space="preserve">ЛАБОРАТОРИЯЛЫҚ ЖҰМЫС № </w:t>
      </w:r>
      <w:r w:rsidR="0007442F">
        <w:rPr>
          <w:b/>
        </w:rPr>
        <w:t>10</w:t>
      </w:r>
    </w:p>
    <w:p w:rsidR="004D3061" w:rsidRDefault="004D3061">
      <w:pPr>
        <w:pStyle w:val="normal"/>
        <w:jc w:val="center"/>
        <w:rPr>
          <w:b/>
        </w:rPr>
      </w:pPr>
    </w:p>
    <w:p w:rsidR="004D3061" w:rsidRDefault="00096EB7">
      <w:pPr>
        <w:pStyle w:val="normal"/>
        <w:rPr>
          <w:b/>
        </w:rPr>
      </w:pPr>
      <w:r>
        <w:rPr>
          <w:b/>
        </w:rPr>
        <w:t>ЖҰМЫС АТЫ:</w:t>
      </w:r>
    </w:p>
    <w:p w:rsidR="004D3061" w:rsidRDefault="004D3061">
      <w:pPr>
        <w:pStyle w:val="normal"/>
        <w:rPr>
          <w:b/>
        </w:rPr>
      </w:pPr>
    </w:p>
    <w:p w:rsidR="004D3061" w:rsidRPr="00096EB7" w:rsidRDefault="00096EB7">
      <w:pPr>
        <w:pStyle w:val="normal"/>
        <w:jc w:val="center"/>
        <w:rPr>
          <w:b/>
          <w:sz w:val="32"/>
          <w:szCs w:val="40"/>
        </w:rPr>
      </w:pPr>
      <w:r w:rsidRPr="00096EB7">
        <w:rPr>
          <w:b/>
          <w:sz w:val="32"/>
          <w:szCs w:val="40"/>
        </w:rPr>
        <w:t>Тұлға бітімдерінің психодиагностикасы</w:t>
      </w:r>
    </w:p>
    <w:p w:rsidR="004D3061" w:rsidRDefault="004D3061">
      <w:pPr>
        <w:pStyle w:val="normal"/>
        <w:jc w:val="center"/>
        <w:rPr>
          <w:b/>
          <w:sz w:val="40"/>
          <w:szCs w:val="40"/>
        </w:rPr>
      </w:pPr>
    </w:p>
    <w:p w:rsidR="004D3061" w:rsidRDefault="00096EB7">
      <w:pPr>
        <w:pStyle w:val="normal"/>
        <w:rPr>
          <w:b/>
        </w:rPr>
      </w:pPr>
      <w:r>
        <w:rPr>
          <w:b/>
        </w:rPr>
        <w:t>Жұмыс мақсаты:</w:t>
      </w:r>
    </w:p>
    <w:p w:rsidR="004D3061" w:rsidRDefault="00096EB7">
      <w:pPr>
        <w:pStyle w:val="normal"/>
        <w:numPr>
          <w:ilvl w:val="0"/>
          <w:numId w:val="3"/>
        </w:numPr>
        <w:shd w:val="clear" w:color="auto" w:fill="FFFFFF"/>
        <w:spacing w:before="280"/>
      </w:pPr>
      <w:r>
        <w:rPr>
          <w:color w:val="212529"/>
        </w:rPr>
        <w:t>Тұлға бітімдерін зерттеуде қолданылатын негізгі теориялық модельдерді анықтау.</w:t>
      </w:r>
    </w:p>
    <w:p w:rsidR="004D3061" w:rsidRDefault="00096EB7">
      <w:pPr>
        <w:pStyle w:val="normal"/>
        <w:numPr>
          <w:ilvl w:val="0"/>
          <w:numId w:val="3"/>
        </w:numPr>
        <w:shd w:val="clear" w:color="auto" w:fill="FFFFFF"/>
      </w:pPr>
      <w:r>
        <w:rPr>
          <w:color w:val="212529"/>
        </w:rPr>
        <w:t>Тұлғалық сауалнамалардың күшті және әлсіз жақтарын жүргізу.</w:t>
      </w:r>
    </w:p>
    <w:p w:rsidR="004D3061" w:rsidRDefault="00096EB7">
      <w:pPr>
        <w:pStyle w:val="normal"/>
        <w:numPr>
          <w:ilvl w:val="0"/>
          <w:numId w:val="3"/>
        </w:numPr>
        <w:shd w:val="clear" w:color="auto" w:fill="FFFFFF"/>
      </w:pPr>
      <w:r>
        <w:rPr>
          <w:color w:val="212529"/>
        </w:rPr>
        <w:t>Репертуарлық әдістер мен жетістіктер тесттерінің тұлғаны зерттеуде қолданылу мүмкіндіктерін қарастыру.</w:t>
      </w:r>
    </w:p>
    <w:p w:rsidR="004D3061" w:rsidRDefault="00096EB7">
      <w:pPr>
        <w:pStyle w:val="normal"/>
        <w:numPr>
          <w:ilvl w:val="0"/>
          <w:numId w:val="3"/>
        </w:numPr>
        <w:shd w:val="clear" w:color="auto" w:fill="FFFFFF"/>
      </w:pPr>
      <w:r>
        <w:rPr>
          <w:color w:val="212529"/>
        </w:rPr>
        <w:t>Мінездің патологиясын анықтауға арналған диагностикалық әдістерді қолдану.</w:t>
      </w:r>
    </w:p>
    <w:p w:rsidR="004D3061" w:rsidRDefault="00096EB7">
      <w:pPr>
        <w:pStyle w:val="normal"/>
        <w:numPr>
          <w:ilvl w:val="0"/>
          <w:numId w:val="3"/>
        </w:numPr>
        <w:shd w:val="clear" w:color="auto" w:fill="FFFFFF"/>
        <w:spacing w:after="280"/>
      </w:pPr>
      <w:r>
        <w:rPr>
          <w:color w:val="212529"/>
        </w:rPr>
        <w:t>Психологиялық зерттеулердегі тұлғалық сауалнамаларды және басқа әдістерді пайдалану .</w:t>
      </w:r>
    </w:p>
    <w:p w:rsidR="004D3061" w:rsidRDefault="00096EB7">
      <w:pPr>
        <w:pStyle w:val="normal"/>
        <w:rPr>
          <w:b/>
        </w:rPr>
      </w:pPr>
      <w:r>
        <w:rPr>
          <w:b/>
        </w:rPr>
        <w:t>Тапсырма</w:t>
      </w:r>
    </w:p>
    <w:p w:rsidR="004D3061" w:rsidRDefault="00096EB7">
      <w:pPr>
        <w:pStyle w:val="normal"/>
        <w:numPr>
          <w:ilvl w:val="0"/>
          <w:numId w:val="4"/>
        </w:numPr>
        <w:shd w:val="clear" w:color="auto" w:fill="FFFFFF"/>
        <w:spacing w:before="280"/>
      </w:pPr>
      <w:r>
        <w:rPr>
          <w:color w:val="212529"/>
        </w:rPr>
        <w:t>Тұлға бітімдерін зерттеуде қолданылатын негізгі психологиялық модельдерді сипаттау. (Мысалы, психодинамикалық, гуманистік, когнитивті-мінез құлық модельдер)</w:t>
      </w:r>
    </w:p>
    <w:p w:rsidR="004D3061" w:rsidRDefault="00096EB7">
      <w:pPr>
        <w:pStyle w:val="normal"/>
        <w:numPr>
          <w:ilvl w:val="0"/>
          <w:numId w:val="4"/>
        </w:numPr>
        <w:shd w:val="clear" w:color="auto" w:fill="FFFFFF"/>
      </w:pPr>
      <w:r>
        <w:rPr>
          <w:color w:val="212529"/>
        </w:rPr>
        <w:t>Тұлғалық сауалнамалардың артықшылықтары мен кемшіліктерін талдау. (Мысалы, MMPI, NEO-PI-R, 16PF)</w:t>
      </w:r>
    </w:p>
    <w:p w:rsidR="004D3061" w:rsidRDefault="00096EB7">
      <w:pPr>
        <w:pStyle w:val="normal"/>
        <w:numPr>
          <w:ilvl w:val="0"/>
          <w:numId w:val="4"/>
        </w:numPr>
        <w:shd w:val="clear" w:color="auto" w:fill="FFFFFF"/>
      </w:pPr>
      <w:r>
        <w:rPr>
          <w:color w:val="212529"/>
        </w:rPr>
        <w:t>Репертуарлық әдістердің (Мысалы, Репертуарлық тор) және жетістіктер тесттерінің (Мысалы, Векслер интеллект шкаласы) тұлғаны зерттеудегі қолданылу мүмкіндіктерін сипаттау.</w:t>
      </w:r>
    </w:p>
    <w:p w:rsidR="004D3061" w:rsidRDefault="00096EB7">
      <w:pPr>
        <w:pStyle w:val="normal"/>
        <w:numPr>
          <w:ilvl w:val="0"/>
          <w:numId w:val="4"/>
        </w:numPr>
        <w:shd w:val="clear" w:color="auto" w:fill="FFFFFF"/>
        <w:spacing w:after="280"/>
      </w:pPr>
      <w:r>
        <w:rPr>
          <w:color w:val="212529"/>
        </w:rPr>
        <w:t>Мінездің патологиясын анықтауға арналған диагностикалық әдістерді сипаттау. (Мысалы, DSM-5 критерийлері, клиникалық бақылау)</w:t>
      </w:r>
    </w:p>
    <w:p w:rsidR="00096EB7" w:rsidRDefault="00096EB7">
      <w:pPr>
        <w:pStyle w:val="normal"/>
        <w:rPr>
          <w:b/>
        </w:rPr>
      </w:pPr>
    </w:p>
    <w:p w:rsidR="004D3061" w:rsidRDefault="00096EB7">
      <w:pPr>
        <w:pStyle w:val="normal"/>
        <w:rPr>
          <w:b/>
        </w:rPr>
      </w:pPr>
      <w:r>
        <w:rPr>
          <w:b/>
        </w:rPr>
        <w:t>Лабораториялық жұмыс ұстанымының сипаттамасы</w:t>
      </w:r>
    </w:p>
    <w:p w:rsidR="004D3061" w:rsidRDefault="00096EB7">
      <w:pPr>
        <w:pStyle w:val="normal"/>
        <w:numPr>
          <w:ilvl w:val="0"/>
          <w:numId w:val="6"/>
        </w:numPr>
        <w:shd w:val="clear" w:color="auto" w:fill="FFFFFF"/>
        <w:spacing w:before="280"/>
      </w:pPr>
      <w:r>
        <w:rPr>
          <w:color w:val="212529"/>
        </w:rPr>
        <w:t>Теориялық негіздерді талдау: Тұлға модельдерінің әртүрлілігін, олардың негізгі принциптерін және тұлғаны зерттеудегі қолданылуын қарастыру.</w:t>
      </w:r>
    </w:p>
    <w:p w:rsidR="004D3061" w:rsidRDefault="00096EB7">
      <w:pPr>
        <w:pStyle w:val="normal"/>
        <w:numPr>
          <w:ilvl w:val="0"/>
          <w:numId w:val="6"/>
        </w:numPr>
        <w:shd w:val="clear" w:color="auto" w:fill="FFFFFF"/>
      </w:pPr>
      <w:r>
        <w:rPr>
          <w:color w:val="212529"/>
        </w:rPr>
        <w:t>Әдістерді салыстыру: Тұлғалық сауалнамалар, репертуарлық әдістер және жетістіктер тесттерінің артықшылықтары мен кемшіліктерін, олардың қолданылу аясын салыстыру.</w:t>
      </w:r>
    </w:p>
    <w:p w:rsidR="004D3061" w:rsidRDefault="00096EB7">
      <w:pPr>
        <w:pStyle w:val="normal"/>
        <w:numPr>
          <w:ilvl w:val="0"/>
          <w:numId w:val="6"/>
        </w:numPr>
        <w:shd w:val="clear" w:color="auto" w:fill="FFFFFF"/>
        <w:spacing w:after="280"/>
      </w:pPr>
      <w:r>
        <w:rPr>
          <w:color w:val="212529"/>
        </w:rPr>
        <w:t>Диагностикалық процедуралар: Мінез патологиясын анықтау үшін қолданылатын диагностикалық әдістерді үйрену, олардың қолданылу шарттарын және шекараларын анықтау</w:t>
      </w:r>
      <w:r>
        <w:rPr>
          <w:color w:val="212529"/>
          <w:sz w:val="24"/>
          <w:szCs w:val="24"/>
        </w:rPr>
        <w:t>.</w:t>
      </w:r>
    </w:p>
    <w:p w:rsidR="00096EB7" w:rsidRDefault="00096EB7">
      <w:pPr>
        <w:pStyle w:val="normal"/>
        <w:shd w:val="clear" w:color="auto" w:fill="FFFFFF"/>
        <w:spacing w:before="280" w:after="280"/>
        <w:ind w:left="720"/>
        <w:rPr>
          <w:b/>
        </w:rPr>
      </w:pPr>
    </w:p>
    <w:p w:rsidR="004D3061" w:rsidRDefault="00096EB7">
      <w:pPr>
        <w:pStyle w:val="normal"/>
        <w:shd w:val="clear" w:color="auto" w:fill="FFFFFF"/>
        <w:spacing w:before="280" w:after="280"/>
        <w:ind w:left="720"/>
        <w:rPr>
          <w:b/>
        </w:rPr>
      </w:pPr>
      <w:r>
        <w:rPr>
          <w:b/>
        </w:rPr>
        <w:lastRenderedPageBreak/>
        <w:t>Лабораториялық жұмысқа әдістемелік сілтемелер: Әдебиеттер</w:t>
      </w:r>
    </w:p>
    <w:p w:rsidR="004D3061" w:rsidRDefault="004D3061">
      <w:pPr>
        <w:pStyle w:val="normal"/>
        <w:shd w:val="clear" w:color="auto" w:fill="FFFFFF"/>
        <w:rPr>
          <w:color w:val="212529"/>
        </w:rPr>
      </w:pPr>
    </w:p>
    <w:p w:rsidR="004D3061" w:rsidRDefault="00096EB7">
      <w:pPr>
        <w:pStyle w:val="normal"/>
        <w:numPr>
          <w:ilvl w:val="0"/>
          <w:numId w:val="2"/>
        </w:numPr>
      </w:pPr>
      <w:r>
        <w:t>Бурлачук, Л.Ф. Психодиагностика: Учебник для вузов / Л.Ф. Бурлачук.. - СПб.: Питер, 2012. - 384 c.</w:t>
      </w:r>
    </w:p>
    <w:p w:rsidR="004D3061" w:rsidRDefault="00096EB7">
      <w:pPr>
        <w:pStyle w:val="normal"/>
        <w:numPr>
          <w:ilvl w:val="0"/>
          <w:numId w:val="2"/>
        </w:numPr>
      </w:pPr>
      <w:r>
        <w:t>Истратова, О.Н. Психодиагностика: Коллекция лучших тестов / О.Н. Истратова, Т.В. Эксакусто.. - Рн/Д: Феникс, 2010. - 375 c.</w:t>
      </w:r>
    </w:p>
    <w:p w:rsidR="004D3061" w:rsidRDefault="00096EB7">
      <w:pPr>
        <w:pStyle w:val="normal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Немов, Р. С.</w:t>
      </w:r>
      <w:r>
        <w:rPr>
          <w:i/>
          <w:highlight w:val="white"/>
        </w:rPr>
        <w:t xml:space="preserve"> </w:t>
      </w:r>
      <w:r>
        <w:rPr>
          <w:highlight w:val="white"/>
        </w:rPr>
        <w:t xml:space="preserve"> Общая психология. Психология личности : учебник и практикум для вузов / Р. С. Немов.</w:t>
      </w:r>
    </w:p>
    <w:p w:rsidR="004D3061" w:rsidRDefault="00096EB7">
      <w:pPr>
        <w:pStyle w:val="normal"/>
        <w:numPr>
          <w:ilvl w:val="0"/>
          <w:numId w:val="2"/>
        </w:numPr>
        <w:rPr>
          <w:color w:val="212529"/>
        </w:rPr>
      </w:pPr>
      <w:r>
        <w:rPr>
          <w:color w:val="212529"/>
        </w:rPr>
        <w:t>Реан, А.А. Психология личности / А.А. Реан.. - СПб.: Питер, 2013. - 288 c.</w:t>
      </w:r>
    </w:p>
    <w:p w:rsidR="004D3061" w:rsidRDefault="00096EB7">
      <w:pPr>
        <w:pStyle w:val="normal"/>
        <w:numPr>
          <w:ilvl w:val="0"/>
          <w:numId w:val="2"/>
        </w:numPr>
      </w:pPr>
      <w:r>
        <w:t>Похилько В. Н., Федотова Е. О. Техника репертуарных решеток в экспериментальной психологии личности // Вопр. психол. – 1984. – № 3 – 158 с.</w:t>
      </w:r>
    </w:p>
    <w:p w:rsidR="004D3061" w:rsidRDefault="004D3061">
      <w:pPr>
        <w:pStyle w:val="normal"/>
        <w:rPr>
          <w:b/>
        </w:rPr>
      </w:pPr>
    </w:p>
    <w:p w:rsidR="004D3061" w:rsidRDefault="004D3061">
      <w:pPr>
        <w:pStyle w:val="normal"/>
        <w:rPr>
          <w:b/>
        </w:rPr>
      </w:pPr>
    </w:p>
    <w:p w:rsidR="004D3061" w:rsidRDefault="00096EB7">
      <w:pPr>
        <w:pStyle w:val="normal"/>
        <w:rPr>
          <w:b/>
        </w:rPr>
      </w:pPr>
      <w:r>
        <w:rPr>
          <w:b/>
        </w:rPr>
        <w:t>Жұмысты орындау реті</w:t>
      </w:r>
    </w:p>
    <w:p w:rsidR="004D3061" w:rsidRDefault="00096EB7">
      <w:pPr>
        <w:pStyle w:val="normal"/>
        <w:numPr>
          <w:ilvl w:val="0"/>
          <w:numId w:val="5"/>
        </w:numPr>
        <w:shd w:val="clear" w:color="auto" w:fill="FFFFFF"/>
        <w:spacing w:before="280"/>
      </w:pPr>
      <w:r>
        <w:rPr>
          <w:color w:val="212529"/>
        </w:rPr>
        <w:t>Лабораториялық жұмыстың тақырыбын зерттейтін әдебиеттермен танысу.</w:t>
      </w:r>
    </w:p>
    <w:p w:rsidR="004D3061" w:rsidRDefault="00096EB7">
      <w:pPr>
        <w:pStyle w:val="normal"/>
        <w:numPr>
          <w:ilvl w:val="0"/>
          <w:numId w:val="5"/>
        </w:numPr>
        <w:shd w:val="clear" w:color="auto" w:fill="FFFFFF"/>
      </w:pPr>
      <w:r>
        <w:rPr>
          <w:color w:val="212529"/>
        </w:rPr>
        <w:t>Тұлғаны зерттеуге арналған әртүрлі әдістердің сипаттамаларын және қолданылу аясын талдау.</w:t>
      </w:r>
    </w:p>
    <w:p w:rsidR="004D3061" w:rsidRDefault="00096EB7">
      <w:pPr>
        <w:pStyle w:val="normal"/>
        <w:numPr>
          <w:ilvl w:val="0"/>
          <w:numId w:val="5"/>
        </w:numPr>
        <w:shd w:val="clear" w:color="auto" w:fill="FFFFFF"/>
      </w:pPr>
      <w:r>
        <w:rPr>
          <w:color w:val="212529"/>
        </w:rPr>
        <w:t>Тұлғалық сауалнамалардың, репертуарлық әдістердің және жетістіктер тесттерінің артықшылықтары мен кемшіліктерін салыстыру.</w:t>
      </w:r>
    </w:p>
    <w:p w:rsidR="004D3061" w:rsidRDefault="00096EB7">
      <w:pPr>
        <w:pStyle w:val="normal"/>
        <w:numPr>
          <w:ilvl w:val="0"/>
          <w:numId w:val="5"/>
        </w:numPr>
        <w:shd w:val="clear" w:color="auto" w:fill="FFFFFF"/>
      </w:pPr>
      <w:r>
        <w:rPr>
          <w:color w:val="212529"/>
        </w:rPr>
        <w:t>Мінездің патологиясын анықтауға арналған диагностикалық әдістерді талдау.</w:t>
      </w:r>
    </w:p>
    <w:p w:rsidR="004D3061" w:rsidRDefault="00096EB7">
      <w:pPr>
        <w:pStyle w:val="normal"/>
        <w:numPr>
          <w:ilvl w:val="0"/>
          <w:numId w:val="5"/>
        </w:numPr>
        <w:shd w:val="clear" w:color="auto" w:fill="FFFFFF"/>
        <w:spacing w:after="280"/>
      </w:pPr>
      <w:r>
        <w:rPr>
          <w:color w:val="212529"/>
        </w:rPr>
        <w:t>Тұлғаны зерттеу үшін қолданылатын әдістердің практикалық қолданылуын мысалдар арқылы көрсету.</w:t>
      </w:r>
    </w:p>
    <w:p w:rsidR="004D3061" w:rsidRDefault="00096EB7">
      <w:pPr>
        <w:pStyle w:val="normal"/>
        <w:rPr>
          <w:b/>
        </w:rPr>
      </w:pPr>
      <w:r>
        <w:rPr>
          <w:b/>
        </w:rPr>
        <w:t>Бақылау сұрақтары:</w:t>
      </w:r>
    </w:p>
    <w:p w:rsidR="004D3061" w:rsidRDefault="00096EB7">
      <w:pPr>
        <w:pStyle w:val="normal"/>
        <w:numPr>
          <w:ilvl w:val="0"/>
          <w:numId w:val="1"/>
        </w:numPr>
        <w:shd w:val="clear" w:color="auto" w:fill="FFFFFF"/>
        <w:spacing w:before="280"/>
      </w:pPr>
      <w:r>
        <w:rPr>
          <w:color w:val="212529"/>
        </w:rPr>
        <w:t>Тұлға бітімдерін психодиагностикалық тұрғыдан зерттеудің негізгі мақсаттары қандай?</w:t>
      </w:r>
    </w:p>
    <w:p w:rsidR="004D3061" w:rsidRDefault="00096EB7">
      <w:pPr>
        <w:pStyle w:val="normal"/>
        <w:numPr>
          <w:ilvl w:val="0"/>
          <w:numId w:val="1"/>
        </w:numPr>
        <w:shd w:val="clear" w:color="auto" w:fill="FFFFFF"/>
      </w:pPr>
      <w:r>
        <w:rPr>
          <w:color w:val="212529"/>
        </w:rPr>
        <w:t>Тұлға бітімдерін анықтау үшін қандай психодиагностикалық әдістер қолданылады?</w:t>
      </w:r>
    </w:p>
    <w:p w:rsidR="004D3061" w:rsidRDefault="00096EB7">
      <w:pPr>
        <w:pStyle w:val="normal"/>
        <w:numPr>
          <w:ilvl w:val="0"/>
          <w:numId w:val="1"/>
        </w:numPr>
        <w:shd w:val="clear" w:color="auto" w:fill="FFFFFF"/>
      </w:pPr>
      <w:r>
        <w:rPr>
          <w:color w:val="212529"/>
        </w:rPr>
        <w:t>Тұлғалық сауалнамалардың артықшылықтары мен кемшіліктері қандай?</w:t>
      </w:r>
    </w:p>
    <w:p w:rsidR="004D3061" w:rsidRDefault="00096EB7">
      <w:pPr>
        <w:pStyle w:val="normal"/>
        <w:numPr>
          <w:ilvl w:val="0"/>
          <w:numId w:val="1"/>
        </w:numPr>
        <w:shd w:val="clear" w:color="auto" w:fill="FFFFFF"/>
      </w:pPr>
      <w:r>
        <w:rPr>
          <w:color w:val="212529"/>
        </w:rPr>
        <w:t>Репертуарлық әдістер тұлғаны зерттеуде қандай рөл атқарады?</w:t>
      </w:r>
    </w:p>
    <w:p w:rsidR="004D3061" w:rsidRDefault="00096EB7">
      <w:pPr>
        <w:pStyle w:val="normal"/>
        <w:numPr>
          <w:ilvl w:val="0"/>
          <w:numId w:val="1"/>
        </w:numPr>
        <w:shd w:val="clear" w:color="auto" w:fill="FFFFFF"/>
      </w:pPr>
      <w:r>
        <w:rPr>
          <w:color w:val="212529"/>
        </w:rPr>
        <w:t>Тұлғаны диагностикалаудың әртүрлі әдістерін қолданудың қандай жақсы және жаман жақтары бар?</w:t>
      </w:r>
    </w:p>
    <w:p w:rsidR="004D3061" w:rsidRDefault="00096EB7">
      <w:pPr>
        <w:pStyle w:val="normal"/>
        <w:numPr>
          <w:ilvl w:val="0"/>
          <w:numId w:val="1"/>
        </w:numPr>
        <w:shd w:val="clear" w:color="auto" w:fill="FFFFFF"/>
      </w:pPr>
      <w:r>
        <w:rPr>
          <w:color w:val="212529"/>
        </w:rPr>
        <w:t>Жетістіктер тесттері тұлғаны зерттеуге қалай көмектеседі?</w:t>
      </w:r>
    </w:p>
    <w:p w:rsidR="004D3061" w:rsidRDefault="00096EB7" w:rsidP="00096EB7">
      <w:pPr>
        <w:pStyle w:val="normal"/>
        <w:numPr>
          <w:ilvl w:val="0"/>
          <w:numId w:val="1"/>
        </w:numPr>
        <w:shd w:val="clear" w:color="auto" w:fill="FFFFFF"/>
        <w:ind w:left="714" w:hanging="357"/>
      </w:pPr>
      <w:r>
        <w:rPr>
          <w:color w:val="212529"/>
        </w:rPr>
        <w:t>Мінез патологиясын анықтау үшін қандай диагностикалық құралдар қолданылады?</w:t>
      </w:r>
    </w:p>
    <w:p w:rsidR="004D3061" w:rsidRPr="0072631D" w:rsidRDefault="00096EB7" w:rsidP="00096EB7">
      <w:pPr>
        <w:pStyle w:val="normal"/>
        <w:numPr>
          <w:ilvl w:val="0"/>
          <w:numId w:val="1"/>
        </w:numPr>
        <w:shd w:val="clear" w:color="auto" w:fill="FFFFFF"/>
        <w:ind w:left="714" w:hanging="357"/>
      </w:pPr>
      <w:r w:rsidRPr="00096EB7">
        <w:rPr>
          <w:color w:val="212529"/>
        </w:rPr>
        <w:t>Мінез патологиясын емдеудің тиімді әдістері қандай?</w:t>
      </w:r>
    </w:p>
    <w:p w:rsidR="0072631D" w:rsidRDefault="0072631D" w:rsidP="0072631D">
      <w:pPr>
        <w:pStyle w:val="normal"/>
        <w:shd w:val="clear" w:color="auto" w:fill="FFFFFF"/>
        <w:rPr>
          <w:color w:val="212529"/>
        </w:rPr>
      </w:pPr>
    </w:p>
    <w:p w:rsidR="0072631D" w:rsidRDefault="0072631D" w:rsidP="0072631D">
      <w:pPr>
        <w:pStyle w:val="normal"/>
        <w:jc w:val="center"/>
        <w:rPr>
          <w:b/>
          <w:sz w:val="32"/>
          <w:szCs w:val="40"/>
        </w:rPr>
      </w:pPr>
      <w:r w:rsidRPr="00096EB7">
        <w:rPr>
          <w:b/>
          <w:sz w:val="32"/>
          <w:szCs w:val="40"/>
        </w:rPr>
        <w:lastRenderedPageBreak/>
        <w:t xml:space="preserve">Тұлға бітімдерінің </w:t>
      </w:r>
      <w:r>
        <w:rPr>
          <w:b/>
          <w:sz w:val="32"/>
          <w:szCs w:val="40"/>
        </w:rPr>
        <w:t xml:space="preserve">бір көрінісі ретінде тұлғаның табандылық қасиетін </w:t>
      </w:r>
      <w:r w:rsidRPr="00096EB7">
        <w:rPr>
          <w:b/>
          <w:sz w:val="32"/>
          <w:szCs w:val="40"/>
        </w:rPr>
        <w:t>диагностика</w:t>
      </w:r>
      <w:r>
        <w:rPr>
          <w:b/>
          <w:sz w:val="32"/>
          <w:szCs w:val="40"/>
        </w:rPr>
        <w:t xml:space="preserve">лау </w:t>
      </w:r>
    </w:p>
    <w:p w:rsidR="0072631D" w:rsidRPr="00096EB7" w:rsidRDefault="0072631D" w:rsidP="0072631D">
      <w:pPr>
        <w:pStyle w:val="normal"/>
        <w:jc w:val="center"/>
        <w:rPr>
          <w:b/>
          <w:sz w:val="32"/>
          <w:szCs w:val="40"/>
        </w:rPr>
      </w:pPr>
    </w:p>
    <w:p w:rsidR="0072631D" w:rsidRDefault="0072631D" w:rsidP="0072631D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 w:rsidRPr="0072631D">
        <w:rPr>
          <w:b/>
          <w:bCs/>
          <w:color w:val="auto"/>
          <w:sz w:val="28"/>
          <w:szCs w:val="28"/>
          <w:lang w:val="kk-KZ"/>
        </w:rPr>
        <w:t>Табандылыкты зерттеу әдістемесі.</w:t>
      </w:r>
    </w:p>
    <w:p w:rsidR="0072631D" w:rsidRPr="0072631D" w:rsidRDefault="0072631D" w:rsidP="0072631D">
      <w:pPr>
        <w:pStyle w:val="Default"/>
        <w:jc w:val="center"/>
        <w:rPr>
          <w:color w:val="auto"/>
          <w:sz w:val="28"/>
          <w:szCs w:val="28"/>
          <w:lang w:val="kk-KZ"/>
        </w:rPr>
      </w:pPr>
    </w:p>
    <w:p w:rsidR="0072631D" w:rsidRP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72631D">
        <w:rPr>
          <w:b/>
          <w:color w:val="auto"/>
          <w:sz w:val="28"/>
          <w:szCs w:val="28"/>
          <w:lang w:val="kk-KZ"/>
        </w:rPr>
        <w:t>Мақсаты:</w:t>
      </w:r>
      <w:r>
        <w:rPr>
          <w:color w:val="auto"/>
          <w:sz w:val="28"/>
          <w:szCs w:val="28"/>
          <w:lang w:val="kk-KZ"/>
        </w:rPr>
        <w:t xml:space="preserve"> Ұ</w:t>
      </w:r>
      <w:r w:rsidRPr="0072631D">
        <w:rPr>
          <w:color w:val="auto"/>
          <w:sz w:val="28"/>
          <w:szCs w:val="28"/>
          <w:lang w:val="kk-KZ"/>
        </w:rPr>
        <w:t>ялшақтық пен жасқаншақтықты анықтауға арналған әдістеме.</w:t>
      </w:r>
    </w:p>
    <w:p w:rsidR="0072631D" w:rsidRDefault="0072631D" w:rsidP="0072631D">
      <w:pPr>
        <w:pStyle w:val="Default"/>
        <w:rPr>
          <w:b/>
          <w:i/>
          <w:iCs/>
          <w:color w:val="auto"/>
          <w:sz w:val="28"/>
          <w:szCs w:val="28"/>
          <w:lang w:val="kk-KZ"/>
        </w:rPr>
      </w:pPr>
    </w:p>
    <w:p w:rsidR="0072631D" w:rsidRP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72631D">
        <w:rPr>
          <w:b/>
          <w:i/>
          <w:iCs/>
          <w:color w:val="auto"/>
          <w:sz w:val="28"/>
          <w:szCs w:val="28"/>
          <w:lang w:val="kk-KZ"/>
        </w:rPr>
        <w:t>Нүсқау</w:t>
      </w:r>
      <w:r>
        <w:rPr>
          <w:b/>
          <w:i/>
          <w:iCs/>
          <w:color w:val="auto"/>
          <w:sz w:val="28"/>
          <w:szCs w:val="28"/>
          <w:lang w:val="kk-KZ"/>
        </w:rPr>
        <w:t xml:space="preserve">: </w:t>
      </w:r>
      <w:r w:rsidRPr="0072631D">
        <w:rPr>
          <w:color w:val="auto"/>
          <w:sz w:val="28"/>
          <w:szCs w:val="28"/>
          <w:lang w:val="kk-KZ"/>
        </w:rPr>
        <w:t>С</w:t>
      </w:r>
      <w:r>
        <w:rPr>
          <w:color w:val="auto"/>
          <w:sz w:val="28"/>
          <w:szCs w:val="28"/>
          <w:lang w:val="kk-KZ"/>
        </w:rPr>
        <w:t>ұ</w:t>
      </w:r>
      <w:r w:rsidRPr="0072631D">
        <w:rPr>
          <w:color w:val="auto"/>
          <w:sz w:val="28"/>
          <w:szCs w:val="28"/>
          <w:lang w:val="kk-KZ"/>
        </w:rPr>
        <w:t>рақтамадағы пікірлерді оқып шығып, келіссеңіз «+» белгісін, келіспесеңіз -«-» белгісін қойыңыз.</w:t>
      </w:r>
    </w:p>
    <w:p w:rsid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</w:p>
    <w:p w:rsidR="0072631D" w:rsidRPr="003664B1" w:rsidRDefault="0072631D" w:rsidP="0072631D">
      <w:pPr>
        <w:pStyle w:val="Default"/>
        <w:rPr>
          <w:b/>
          <w:color w:val="auto"/>
          <w:sz w:val="28"/>
          <w:szCs w:val="28"/>
          <w:lang w:val="kk-KZ"/>
        </w:rPr>
      </w:pPr>
      <w:r w:rsidRPr="003664B1">
        <w:rPr>
          <w:b/>
          <w:color w:val="auto"/>
          <w:sz w:val="28"/>
          <w:szCs w:val="28"/>
          <w:lang w:val="kk-KZ"/>
        </w:rPr>
        <w:t>Сұрақтама м</w:t>
      </w:r>
      <w:r w:rsidRPr="0072631D">
        <w:rPr>
          <w:b/>
          <w:color w:val="auto"/>
          <w:sz w:val="28"/>
          <w:szCs w:val="28"/>
          <w:lang w:val="kk-KZ"/>
        </w:rPr>
        <w:t>ә</w:t>
      </w:r>
      <w:r w:rsidRPr="003664B1">
        <w:rPr>
          <w:b/>
          <w:color w:val="auto"/>
          <w:sz w:val="28"/>
          <w:szCs w:val="28"/>
          <w:lang w:val="kk-KZ"/>
        </w:rPr>
        <w:t>тіні.</w:t>
      </w:r>
    </w:p>
    <w:p w:rsid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</w:p>
    <w:p w:rsidR="0072631D" w:rsidRP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72631D">
        <w:rPr>
          <w:color w:val="auto"/>
          <w:sz w:val="28"/>
          <w:szCs w:val="28"/>
          <w:lang w:val="kk-KZ"/>
        </w:rPr>
        <w:t>1. Ортада отырғанда әңгіме тақырыбын табуға қиналамын.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72631D">
        <w:rPr>
          <w:color w:val="auto"/>
          <w:sz w:val="28"/>
          <w:szCs w:val="28"/>
          <w:lang w:val="kk-KZ"/>
        </w:rPr>
        <w:t xml:space="preserve">2. Ортада өзімді ыңгайсыз сезінгендіктен, болмысымдағыдан нашар </w:t>
      </w:r>
      <w:r>
        <w:rPr>
          <w:color w:val="auto"/>
          <w:sz w:val="28"/>
          <w:szCs w:val="28"/>
          <w:lang w:val="kk-KZ"/>
        </w:rPr>
        <w:t>ә</w:t>
      </w:r>
      <w:r w:rsidRPr="0072631D">
        <w:rPr>
          <w:color w:val="auto"/>
          <w:sz w:val="28"/>
          <w:szCs w:val="28"/>
          <w:lang w:val="kk-KZ"/>
        </w:rPr>
        <w:t>сер қалдырамын.</w:t>
      </w:r>
    </w:p>
    <w:p w:rsidR="0072631D" w:rsidRPr="003664B1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3664B1">
        <w:rPr>
          <w:color w:val="auto"/>
          <w:sz w:val="28"/>
          <w:szCs w:val="28"/>
          <w:lang w:val="kk-KZ"/>
        </w:rPr>
        <w:t>3. Мен адамдармен бірінші болып сирек сөйлесемін.</w:t>
      </w:r>
    </w:p>
    <w:p w:rsidR="0072631D" w:rsidRPr="003664B1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3664B1">
        <w:rPr>
          <w:color w:val="auto"/>
          <w:sz w:val="28"/>
          <w:szCs w:val="28"/>
          <w:lang w:val="kk-KZ"/>
        </w:rPr>
        <w:t xml:space="preserve">4. Мен </w:t>
      </w:r>
      <w:r>
        <w:rPr>
          <w:color w:val="auto"/>
          <w:sz w:val="28"/>
          <w:szCs w:val="28"/>
          <w:lang w:val="kk-KZ"/>
        </w:rPr>
        <w:t xml:space="preserve">өз </w:t>
      </w:r>
      <w:r w:rsidRPr="003664B1">
        <w:rPr>
          <w:color w:val="auto"/>
          <w:sz w:val="28"/>
          <w:szCs w:val="28"/>
          <w:lang w:val="kk-KZ"/>
        </w:rPr>
        <w:t>ойымды с</w:t>
      </w:r>
      <w:r>
        <w:rPr>
          <w:color w:val="auto"/>
          <w:sz w:val="28"/>
          <w:szCs w:val="28"/>
          <w:lang w:val="kk-KZ"/>
        </w:rPr>
        <w:t>ө</w:t>
      </w:r>
      <w:r w:rsidRPr="003664B1">
        <w:rPr>
          <w:color w:val="auto"/>
          <w:sz w:val="28"/>
          <w:szCs w:val="28"/>
          <w:lang w:val="kk-KZ"/>
        </w:rPr>
        <w:t>збен жеткізу қиын бол</w:t>
      </w:r>
      <w:r>
        <w:rPr>
          <w:color w:val="auto"/>
          <w:sz w:val="28"/>
          <w:szCs w:val="28"/>
          <w:lang w:val="kk-KZ"/>
        </w:rPr>
        <w:t>ғ</w:t>
      </w:r>
      <w:r w:rsidRPr="003664B1">
        <w:rPr>
          <w:color w:val="auto"/>
          <w:sz w:val="28"/>
          <w:szCs w:val="28"/>
          <w:lang w:val="kk-KZ"/>
        </w:rPr>
        <w:t>анды</w:t>
      </w:r>
      <w:r>
        <w:rPr>
          <w:color w:val="auto"/>
          <w:sz w:val="28"/>
          <w:szCs w:val="28"/>
          <w:lang w:val="kk-KZ"/>
        </w:rPr>
        <w:t>қ</w:t>
      </w:r>
      <w:r w:rsidRPr="003664B1">
        <w:rPr>
          <w:color w:val="auto"/>
          <w:sz w:val="28"/>
          <w:szCs w:val="28"/>
          <w:lang w:val="kk-KZ"/>
        </w:rPr>
        <w:t xml:space="preserve">тан </w:t>
      </w:r>
      <w:r>
        <w:rPr>
          <w:color w:val="auto"/>
          <w:sz w:val="28"/>
          <w:szCs w:val="28"/>
          <w:lang w:val="kk-KZ"/>
        </w:rPr>
        <w:t>ә</w:t>
      </w:r>
      <w:r w:rsidRPr="003664B1">
        <w:rPr>
          <w:color w:val="auto"/>
          <w:sz w:val="28"/>
          <w:szCs w:val="28"/>
          <w:lang w:val="kk-KZ"/>
        </w:rPr>
        <w:t>ңгімеге басқалар секілді дайындықпен қосылмаймын.</w:t>
      </w:r>
    </w:p>
    <w:p w:rsidR="0072631D" w:rsidRPr="003664B1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3664B1">
        <w:rPr>
          <w:color w:val="auto"/>
          <w:sz w:val="28"/>
          <w:szCs w:val="28"/>
          <w:lang w:val="kk-KZ"/>
        </w:rPr>
        <w:t>5. Өзімнің ұялшақтығымды үлкен еңбекпен жиі жасырып қаламын.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 xml:space="preserve">6. Басқа </w:t>
      </w:r>
      <w:proofErr w:type="spellStart"/>
      <w:r w:rsidRPr="0072631D">
        <w:rPr>
          <w:color w:val="auto"/>
          <w:sz w:val="28"/>
          <w:szCs w:val="28"/>
        </w:rPr>
        <w:t>адамдар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proofErr w:type="spellStart"/>
      <w:r w:rsidRPr="0072631D">
        <w:rPr>
          <w:color w:val="auto"/>
          <w:sz w:val="28"/>
          <w:szCs w:val="28"/>
        </w:rPr>
        <w:t>секілді</w:t>
      </w:r>
      <w:proofErr w:type="spellEnd"/>
      <w:r w:rsidRPr="0072631D">
        <w:rPr>
          <w:color w:val="auto"/>
          <w:sz w:val="28"/>
          <w:szCs w:val="28"/>
        </w:rPr>
        <w:t xml:space="preserve"> мен де тез </w:t>
      </w:r>
      <w:r>
        <w:rPr>
          <w:color w:val="auto"/>
          <w:sz w:val="28"/>
          <w:szCs w:val="28"/>
          <w:lang w:val="kk-KZ"/>
        </w:rPr>
        <w:t>ә</w:t>
      </w:r>
      <w:r w:rsidRPr="0072631D">
        <w:rPr>
          <w:color w:val="auto"/>
          <w:sz w:val="28"/>
          <w:szCs w:val="28"/>
        </w:rPr>
        <w:t>ңгімелесі</w:t>
      </w:r>
      <w:proofErr w:type="gramStart"/>
      <w:r w:rsidRPr="0072631D">
        <w:rPr>
          <w:color w:val="auto"/>
          <w:sz w:val="28"/>
          <w:szCs w:val="28"/>
        </w:rPr>
        <w:t>п</w:t>
      </w:r>
      <w:proofErr w:type="gramEnd"/>
      <w:r w:rsidRPr="0072631D">
        <w:rPr>
          <w:color w:val="auto"/>
          <w:sz w:val="28"/>
          <w:szCs w:val="28"/>
        </w:rPr>
        <w:t xml:space="preserve"> кете </w:t>
      </w:r>
      <w:proofErr w:type="spellStart"/>
      <w:r w:rsidRPr="0072631D">
        <w:rPr>
          <w:color w:val="auto"/>
          <w:sz w:val="28"/>
          <w:szCs w:val="28"/>
        </w:rPr>
        <w:t>аламын</w:t>
      </w:r>
      <w:proofErr w:type="spellEnd"/>
      <w:r w:rsidRPr="0072631D">
        <w:rPr>
          <w:color w:val="auto"/>
          <w:sz w:val="28"/>
          <w:szCs w:val="28"/>
        </w:rPr>
        <w:t>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 xml:space="preserve">7. Аз ғана </w:t>
      </w:r>
      <w:proofErr w:type="spellStart"/>
      <w:r w:rsidRPr="0072631D">
        <w:rPr>
          <w:color w:val="auto"/>
          <w:sz w:val="28"/>
          <w:szCs w:val="28"/>
        </w:rPr>
        <w:t>таныс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proofErr w:type="spellStart"/>
      <w:r w:rsidRPr="0072631D">
        <w:rPr>
          <w:color w:val="auto"/>
          <w:sz w:val="28"/>
          <w:szCs w:val="28"/>
        </w:rPr>
        <w:t>адаммен</w:t>
      </w:r>
      <w:proofErr w:type="spellEnd"/>
      <w:r w:rsidRPr="0072631D">
        <w:rPr>
          <w:color w:val="auto"/>
          <w:sz w:val="28"/>
          <w:szCs w:val="28"/>
        </w:rPr>
        <w:t xml:space="preserve"> әңгімелесу маған қиын.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>8. Өзімнің үялшақтығымнан кө</w:t>
      </w:r>
      <w:proofErr w:type="gramStart"/>
      <w:r w:rsidRPr="0072631D">
        <w:rPr>
          <w:color w:val="auto"/>
          <w:sz w:val="28"/>
          <w:szCs w:val="28"/>
        </w:rPr>
        <w:t>п</w:t>
      </w:r>
      <w:proofErr w:type="gramEnd"/>
      <w:r w:rsidRPr="0072631D">
        <w:rPr>
          <w:color w:val="auto"/>
          <w:sz w:val="28"/>
          <w:szCs w:val="28"/>
        </w:rPr>
        <w:t xml:space="preserve"> </w:t>
      </w:r>
      <w:proofErr w:type="spellStart"/>
      <w:r w:rsidRPr="0072631D">
        <w:rPr>
          <w:color w:val="auto"/>
          <w:sz w:val="28"/>
          <w:szCs w:val="28"/>
        </w:rPr>
        <w:t>н</w:t>
      </w:r>
      <w:proofErr w:type="spellEnd"/>
      <w:r>
        <w:rPr>
          <w:color w:val="auto"/>
          <w:sz w:val="28"/>
          <w:szCs w:val="28"/>
          <w:lang w:val="kk-KZ"/>
        </w:rPr>
        <w:t>ә</w:t>
      </w:r>
      <w:proofErr w:type="spellStart"/>
      <w:r w:rsidRPr="0072631D">
        <w:rPr>
          <w:color w:val="auto"/>
          <w:sz w:val="28"/>
          <w:szCs w:val="28"/>
        </w:rPr>
        <w:t>рсені</w:t>
      </w:r>
      <w:proofErr w:type="spellEnd"/>
      <w:r w:rsidRPr="0072631D">
        <w:rPr>
          <w:color w:val="auto"/>
          <w:sz w:val="28"/>
          <w:szCs w:val="28"/>
        </w:rPr>
        <w:t xml:space="preserve"> жоғалтам.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 xml:space="preserve">9. </w:t>
      </w:r>
      <w:proofErr w:type="spellStart"/>
      <w:r w:rsidRPr="0072631D">
        <w:rPr>
          <w:color w:val="auto"/>
          <w:sz w:val="28"/>
          <w:szCs w:val="28"/>
        </w:rPr>
        <w:t>Кейде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kk-KZ"/>
        </w:rPr>
        <w:t>ө</w:t>
      </w:r>
      <w:r w:rsidRPr="0072631D">
        <w:rPr>
          <w:color w:val="auto"/>
          <w:sz w:val="28"/>
          <w:szCs w:val="28"/>
        </w:rPr>
        <w:t>зімнің т</w:t>
      </w:r>
      <w:r>
        <w:rPr>
          <w:color w:val="auto"/>
          <w:sz w:val="28"/>
          <w:szCs w:val="28"/>
          <w:lang w:val="kk-KZ"/>
        </w:rPr>
        <w:t>ө</w:t>
      </w:r>
      <w:proofErr w:type="spellStart"/>
      <w:r w:rsidRPr="0072631D">
        <w:rPr>
          <w:color w:val="auto"/>
          <w:sz w:val="28"/>
          <w:szCs w:val="28"/>
        </w:rPr>
        <w:t>зімділігімнен</w:t>
      </w:r>
      <w:proofErr w:type="spellEnd"/>
      <w:r w:rsidRPr="0072631D">
        <w:rPr>
          <w:color w:val="auto"/>
          <w:sz w:val="28"/>
          <w:szCs w:val="28"/>
        </w:rPr>
        <w:t xml:space="preserve"> құқығымды сақтап қалу қ</w:t>
      </w:r>
      <w:proofErr w:type="gramStart"/>
      <w:r w:rsidRPr="0072631D">
        <w:rPr>
          <w:color w:val="auto"/>
          <w:sz w:val="28"/>
          <w:szCs w:val="28"/>
        </w:rPr>
        <w:t>иын</w:t>
      </w:r>
      <w:proofErr w:type="gramEnd"/>
      <w:r w:rsidRPr="0072631D">
        <w:rPr>
          <w:color w:val="auto"/>
          <w:sz w:val="28"/>
          <w:szCs w:val="28"/>
        </w:rPr>
        <w:t>ға соғады.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 xml:space="preserve">10. </w:t>
      </w:r>
      <w:proofErr w:type="spellStart"/>
      <w:r w:rsidRPr="0072631D">
        <w:rPr>
          <w:color w:val="auto"/>
          <w:sz w:val="28"/>
          <w:szCs w:val="28"/>
        </w:rPr>
        <w:t>Мектепте</w:t>
      </w:r>
      <w:proofErr w:type="spellEnd"/>
      <w:r w:rsidRPr="0072631D">
        <w:rPr>
          <w:color w:val="auto"/>
          <w:sz w:val="28"/>
          <w:szCs w:val="28"/>
        </w:rPr>
        <w:t xml:space="preserve"> бүкі</w:t>
      </w:r>
      <w:proofErr w:type="gramStart"/>
      <w:r w:rsidRPr="0072631D">
        <w:rPr>
          <w:color w:val="auto"/>
          <w:sz w:val="28"/>
          <w:szCs w:val="28"/>
        </w:rPr>
        <w:t>л</w:t>
      </w:r>
      <w:proofErr w:type="gramEnd"/>
      <w:r w:rsidRPr="0072631D">
        <w:rPr>
          <w:color w:val="auto"/>
          <w:sz w:val="28"/>
          <w:szCs w:val="28"/>
        </w:rPr>
        <w:t xml:space="preserve"> сыныптың </w:t>
      </w:r>
      <w:proofErr w:type="spellStart"/>
      <w:r w:rsidRPr="0072631D">
        <w:rPr>
          <w:color w:val="auto"/>
          <w:sz w:val="28"/>
          <w:szCs w:val="28"/>
        </w:rPr>
        <w:t>алдында</w:t>
      </w:r>
      <w:proofErr w:type="spellEnd"/>
      <w:r w:rsidRPr="0072631D">
        <w:rPr>
          <w:color w:val="auto"/>
          <w:sz w:val="28"/>
          <w:szCs w:val="28"/>
        </w:rPr>
        <w:t xml:space="preserve"> с</w:t>
      </w:r>
      <w:r>
        <w:rPr>
          <w:color w:val="auto"/>
          <w:sz w:val="28"/>
          <w:szCs w:val="28"/>
          <w:lang w:val="kk-KZ"/>
        </w:rPr>
        <w:t>ө</w:t>
      </w:r>
      <w:proofErr w:type="spellStart"/>
      <w:r w:rsidRPr="0072631D">
        <w:rPr>
          <w:color w:val="auto"/>
          <w:sz w:val="28"/>
          <w:szCs w:val="28"/>
        </w:rPr>
        <w:t>йлеу</w:t>
      </w:r>
      <w:proofErr w:type="spellEnd"/>
      <w:r w:rsidRPr="0072631D">
        <w:rPr>
          <w:color w:val="auto"/>
          <w:sz w:val="28"/>
          <w:szCs w:val="28"/>
        </w:rPr>
        <w:t xml:space="preserve"> маған қиын.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 xml:space="preserve">11. </w:t>
      </w:r>
      <w:proofErr w:type="spellStart"/>
      <w:r w:rsidRPr="0072631D">
        <w:rPr>
          <w:color w:val="auto"/>
          <w:sz w:val="28"/>
          <w:szCs w:val="28"/>
        </w:rPr>
        <w:t>Адамдар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proofErr w:type="spellStart"/>
      <w:r w:rsidRPr="0072631D">
        <w:rPr>
          <w:color w:val="auto"/>
          <w:sz w:val="28"/>
          <w:szCs w:val="28"/>
        </w:rPr>
        <w:t>жиналып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kk-KZ"/>
        </w:rPr>
        <w:t>ә</w:t>
      </w:r>
      <w:r w:rsidRPr="0072631D">
        <w:rPr>
          <w:color w:val="auto"/>
          <w:sz w:val="28"/>
          <w:szCs w:val="28"/>
        </w:rPr>
        <w:t xml:space="preserve">ңгіме </w:t>
      </w:r>
      <w:proofErr w:type="spellStart"/>
      <w:r w:rsidRPr="0072631D">
        <w:rPr>
          <w:color w:val="auto"/>
          <w:sz w:val="28"/>
          <w:szCs w:val="28"/>
        </w:rPr>
        <w:t>айтып</w:t>
      </w:r>
      <w:proofErr w:type="spellEnd"/>
      <w:r w:rsidRPr="0072631D">
        <w:rPr>
          <w:color w:val="auto"/>
          <w:sz w:val="28"/>
          <w:szCs w:val="28"/>
        </w:rPr>
        <w:t xml:space="preserve"> отырған б</w:t>
      </w:r>
      <w:r>
        <w:rPr>
          <w:color w:val="auto"/>
          <w:sz w:val="28"/>
          <w:szCs w:val="28"/>
          <w:lang w:val="kk-KZ"/>
        </w:rPr>
        <w:t>ө</w:t>
      </w:r>
      <w:proofErr w:type="spellStart"/>
      <w:r w:rsidRPr="0072631D">
        <w:rPr>
          <w:color w:val="auto"/>
          <w:sz w:val="28"/>
          <w:szCs w:val="28"/>
        </w:rPr>
        <w:t>лмеге</w:t>
      </w:r>
      <w:proofErr w:type="spellEnd"/>
      <w:r w:rsidRPr="0072631D">
        <w:rPr>
          <w:color w:val="auto"/>
          <w:sz w:val="28"/>
          <w:szCs w:val="28"/>
        </w:rPr>
        <w:t xml:space="preserve"> қорқынышсыз, </w:t>
      </w:r>
      <w:r>
        <w:rPr>
          <w:color w:val="auto"/>
          <w:sz w:val="28"/>
          <w:szCs w:val="28"/>
          <w:lang w:val="kk-KZ"/>
        </w:rPr>
        <w:t>ұ</w:t>
      </w:r>
      <w:proofErr w:type="spellStart"/>
      <w:r w:rsidRPr="0072631D">
        <w:rPr>
          <w:color w:val="auto"/>
          <w:sz w:val="28"/>
          <w:szCs w:val="28"/>
        </w:rPr>
        <w:t>ялусыз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72631D">
        <w:rPr>
          <w:color w:val="auto"/>
          <w:sz w:val="28"/>
          <w:szCs w:val="28"/>
        </w:rPr>
        <w:t>к</w:t>
      </w:r>
      <w:proofErr w:type="gramEnd"/>
      <w:r w:rsidRPr="0072631D">
        <w:rPr>
          <w:color w:val="auto"/>
          <w:sz w:val="28"/>
          <w:szCs w:val="28"/>
        </w:rPr>
        <w:t>іремін</w:t>
      </w:r>
      <w:proofErr w:type="spellEnd"/>
      <w:r w:rsidRPr="0072631D">
        <w:rPr>
          <w:color w:val="auto"/>
          <w:sz w:val="28"/>
          <w:szCs w:val="28"/>
        </w:rPr>
        <w:t>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 xml:space="preserve">12. Мен </w:t>
      </w:r>
      <w:proofErr w:type="gramStart"/>
      <w:r w:rsidRPr="0072631D">
        <w:rPr>
          <w:color w:val="auto"/>
          <w:sz w:val="28"/>
          <w:szCs w:val="28"/>
        </w:rPr>
        <w:t>жа</w:t>
      </w:r>
      <w:proofErr w:type="gramEnd"/>
      <w:r w:rsidRPr="0072631D">
        <w:rPr>
          <w:color w:val="auto"/>
          <w:sz w:val="28"/>
          <w:szCs w:val="28"/>
        </w:rPr>
        <w:t xml:space="preserve">ңа </w:t>
      </w:r>
      <w:proofErr w:type="spellStart"/>
      <w:r w:rsidRPr="0072631D">
        <w:rPr>
          <w:color w:val="auto"/>
          <w:sz w:val="28"/>
          <w:szCs w:val="28"/>
        </w:rPr>
        <w:t>адаммен</w:t>
      </w:r>
      <w:proofErr w:type="spellEnd"/>
      <w:r w:rsidRPr="0072631D">
        <w:rPr>
          <w:color w:val="auto"/>
          <w:sz w:val="28"/>
          <w:szCs w:val="28"/>
        </w:rPr>
        <w:t xml:space="preserve"> танысқанды ұнатамын.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>13. Менің с</w:t>
      </w:r>
      <w:r>
        <w:rPr>
          <w:color w:val="auto"/>
          <w:sz w:val="28"/>
          <w:szCs w:val="28"/>
          <w:lang w:val="kk-KZ"/>
        </w:rPr>
        <w:t>ә</w:t>
      </w:r>
      <w:proofErr w:type="gramStart"/>
      <w:r w:rsidRPr="0072631D">
        <w:rPr>
          <w:color w:val="auto"/>
          <w:sz w:val="28"/>
          <w:szCs w:val="28"/>
        </w:rPr>
        <w:t>л ғана</w:t>
      </w:r>
      <w:proofErr w:type="gramEnd"/>
      <w:r w:rsidRPr="0072631D">
        <w:rPr>
          <w:color w:val="auto"/>
          <w:sz w:val="28"/>
          <w:szCs w:val="28"/>
        </w:rPr>
        <w:t xml:space="preserve"> ұяңдау бол</w:t>
      </w:r>
      <w:r>
        <w:rPr>
          <w:color w:val="auto"/>
          <w:sz w:val="28"/>
          <w:szCs w:val="28"/>
          <w:lang w:val="kk-KZ"/>
        </w:rPr>
        <w:t>ғ</w:t>
      </w:r>
      <w:proofErr w:type="spellStart"/>
      <w:r w:rsidRPr="0072631D">
        <w:rPr>
          <w:color w:val="auto"/>
          <w:sz w:val="28"/>
          <w:szCs w:val="28"/>
        </w:rPr>
        <w:t>ым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proofErr w:type="spellStart"/>
      <w:r w:rsidRPr="0072631D">
        <w:rPr>
          <w:color w:val="auto"/>
          <w:sz w:val="28"/>
          <w:szCs w:val="28"/>
        </w:rPr>
        <w:t>келеді</w:t>
      </w:r>
      <w:proofErr w:type="spellEnd"/>
      <w:r w:rsidRPr="0072631D">
        <w:rPr>
          <w:color w:val="auto"/>
          <w:sz w:val="28"/>
          <w:szCs w:val="28"/>
        </w:rPr>
        <w:t>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</w:rPr>
      </w:pPr>
      <w:r w:rsidRPr="0072631D">
        <w:rPr>
          <w:color w:val="auto"/>
          <w:sz w:val="28"/>
          <w:szCs w:val="28"/>
        </w:rPr>
        <w:t xml:space="preserve">14. Меніңше </w:t>
      </w:r>
      <w:proofErr w:type="gramStart"/>
      <w:r w:rsidRPr="0072631D">
        <w:rPr>
          <w:color w:val="auto"/>
          <w:sz w:val="28"/>
          <w:szCs w:val="28"/>
        </w:rPr>
        <w:t>жа</w:t>
      </w:r>
      <w:proofErr w:type="gramEnd"/>
      <w:r w:rsidRPr="0072631D">
        <w:rPr>
          <w:color w:val="auto"/>
          <w:sz w:val="28"/>
          <w:szCs w:val="28"/>
        </w:rPr>
        <w:t>ңа ұжымға тез т</w:t>
      </w:r>
      <w:r>
        <w:rPr>
          <w:color w:val="auto"/>
          <w:sz w:val="28"/>
          <w:szCs w:val="28"/>
          <w:lang w:val="kk-KZ"/>
        </w:rPr>
        <w:t>ө</w:t>
      </w:r>
      <w:proofErr w:type="spellStart"/>
      <w:r w:rsidRPr="0072631D">
        <w:rPr>
          <w:color w:val="auto"/>
          <w:sz w:val="28"/>
          <w:szCs w:val="28"/>
        </w:rPr>
        <w:t>селемін</w:t>
      </w:r>
      <w:proofErr w:type="spellEnd"/>
      <w:r w:rsidRPr="0072631D">
        <w:rPr>
          <w:color w:val="auto"/>
          <w:sz w:val="28"/>
          <w:szCs w:val="28"/>
        </w:rPr>
        <w:t>.</w:t>
      </w:r>
    </w:p>
    <w:p w:rsid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15. </w:t>
      </w:r>
      <w:proofErr w:type="spellStart"/>
      <w:r w:rsidRPr="0072631D">
        <w:rPr>
          <w:color w:val="auto"/>
          <w:sz w:val="28"/>
          <w:szCs w:val="28"/>
        </w:rPr>
        <w:t>Егер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proofErr w:type="spellStart"/>
      <w:r w:rsidRPr="0072631D">
        <w:rPr>
          <w:color w:val="auto"/>
          <w:sz w:val="28"/>
          <w:szCs w:val="28"/>
        </w:rPr>
        <w:t>адамдар</w:t>
      </w:r>
      <w:proofErr w:type="spellEnd"/>
      <w:r w:rsidRPr="0072631D">
        <w:rPr>
          <w:color w:val="auto"/>
          <w:sz w:val="28"/>
          <w:szCs w:val="28"/>
        </w:rPr>
        <w:t xml:space="preserve"> </w:t>
      </w:r>
      <w:proofErr w:type="spellStart"/>
      <w:r w:rsidRPr="0072631D">
        <w:rPr>
          <w:color w:val="auto"/>
          <w:sz w:val="28"/>
          <w:szCs w:val="28"/>
        </w:rPr>
        <w:t>мені</w:t>
      </w:r>
      <w:proofErr w:type="spellEnd"/>
      <w:r w:rsidRPr="0072631D">
        <w:rPr>
          <w:color w:val="auto"/>
          <w:sz w:val="28"/>
          <w:szCs w:val="28"/>
        </w:rPr>
        <w:t xml:space="preserve"> бақылап тұрса, мен </w:t>
      </w:r>
      <w:r>
        <w:rPr>
          <w:color w:val="auto"/>
          <w:sz w:val="28"/>
          <w:szCs w:val="28"/>
          <w:lang w:val="kk-KZ"/>
        </w:rPr>
        <w:t>ө</w:t>
      </w:r>
      <w:proofErr w:type="spellStart"/>
      <w:r w:rsidRPr="0072631D">
        <w:rPr>
          <w:color w:val="auto"/>
          <w:sz w:val="28"/>
          <w:szCs w:val="28"/>
        </w:rPr>
        <w:t>зімді</w:t>
      </w:r>
      <w:proofErr w:type="spellEnd"/>
      <w:r w:rsidRPr="0072631D">
        <w:rPr>
          <w:color w:val="auto"/>
          <w:sz w:val="28"/>
          <w:szCs w:val="28"/>
        </w:rPr>
        <w:t xml:space="preserve"> ыңғайсыз </w:t>
      </w:r>
      <w:proofErr w:type="spellStart"/>
      <w:r w:rsidRPr="0072631D">
        <w:rPr>
          <w:color w:val="auto"/>
          <w:sz w:val="28"/>
          <w:szCs w:val="28"/>
        </w:rPr>
        <w:t>сезі</w:t>
      </w:r>
      <w:proofErr w:type="gramStart"/>
      <w:r w:rsidRPr="0072631D">
        <w:rPr>
          <w:color w:val="auto"/>
          <w:sz w:val="28"/>
          <w:szCs w:val="28"/>
        </w:rPr>
        <w:t>нем</w:t>
      </w:r>
      <w:proofErr w:type="gramEnd"/>
      <w:r w:rsidRPr="0072631D">
        <w:rPr>
          <w:color w:val="auto"/>
          <w:sz w:val="28"/>
          <w:szCs w:val="28"/>
        </w:rPr>
        <w:t>ін</w:t>
      </w:r>
      <w:proofErr w:type="spellEnd"/>
      <w:r w:rsidRPr="0072631D">
        <w:rPr>
          <w:color w:val="auto"/>
          <w:sz w:val="28"/>
          <w:szCs w:val="28"/>
        </w:rPr>
        <w:t xml:space="preserve">. </w:t>
      </w:r>
    </w:p>
    <w:p w:rsid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</w:p>
    <w:p w:rsidR="0072631D" w:rsidRPr="0072631D" w:rsidRDefault="0072631D" w:rsidP="0072631D">
      <w:pPr>
        <w:pStyle w:val="Default"/>
        <w:rPr>
          <w:b/>
          <w:color w:val="auto"/>
          <w:sz w:val="28"/>
          <w:szCs w:val="28"/>
          <w:lang w:val="kk-KZ"/>
        </w:rPr>
      </w:pPr>
      <w:r w:rsidRPr="0072631D">
        <w:rPr>
          <w:b/>
          <w:i/>
          <w:iCs/>
          <w:color w:val="auto"/>
          <w:sz w:val="28"/>
          <w:szCs w:val="28"/>
          <w:lang w:val="kk-KZ"/>
        </w:rPr>
        <w:t>Нәтижені өңдеу.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72631D">
        <w:rPr>
          <w:color w:val="auto"/>
          <w:sz w:val="28"/>
          <w:szCs w:val="28"/>
          <w:lang w:val="kk-KZ"/>
        </w:rPr>
        <w:t>1,2,3,4,5,7,8,9,10,13,15 ұстанымына «иә» деп жауап берсеңіз ұпай</w:t>
      </w:r>
      <w:r>
        <w:rPr>
          <w:color w:val="auto"/>
          <w:sz w:val="28"/>
          <w:szCs w:val="28"/>
          <w:lang w:val="kk-KZ"/>
        </w:rPr>
        <w:t xml:space="preserve"> </w:t>
      </w:r>
      <w:r w:rsidRPr="0072631D">
        <w:rPr>
          <w:color w:val="auto"/>
          <w:sz w:val="28"/>
          <w:szCs w:val="28"/>
          <w:lang w:val="kk-KZ"/>
        </w:rPr>
        <w:t>қойылады, 6,11,12,14 ұстанымына «жоқ» деп жауап бергенде ұпай саны шектеледі.</w:t>
      </w:r>
    </w:p>
    <w:p w:rsidR="0072631D" w:rsidRDefault="0072631D" w:rsidP="0072631D">
      <w:pPr>
        <w:pStyle w:val="Default"/>
        <w:rPr>
          <w:b/>
          <w:bCs/>
          <w:i/>
          <w:iCs/>
          <w:color w:val="auto"/>
          <w:sz w:val="28"/>
          <w:szCs w:val="28"/>
          <w:lang w:val="kk-KZ"/>
        </w:rPr>
      </w:pPr>
    </w:p>
    <w:p w:rsidR="0072631D" w:rsidRP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72631D">
        <w:rPr>
          <w:b/>
          <w:bCs/>
          <w:i/>
          <w:iCs/>
          <w:color w:val="auto"/>
          <w:sz w:val="28"/>
          <w:szCs w:val="28"/>
          <w:lang w:val="kk-KZ"/>
        </w:rPr>
        <w:t>Қорытынды.</w:t>
      </w:r>
    </w:p>
    <w:p w:rsidR="0072631D" w:rsidRPr="0072631D" w:rsidRDefault="0072631D" w:rsidP="0072631D">
      <w:pPr>
        <w:pStyle w:val="Default"/>
        <w:rPr>
          <w:color w:val="auto"/>
          <w:sz w:val="28"/>
          <w:szCs w:val="28"/>
          <w:lang w:val="kk-KZ"/>
        </w:rPr>
      </w:pPr>
      <w:r w:rsidRPr="0072631D">
        <w:rPr>
          <w:color w:val="auto"/>
          <w:sz w:val="28"/>
          <w:szCs w:val="28"/>
          <w:lang w:val="kk-KZ"/>
        </w:rPr>
        <w:t>Жасқаншақтық, ұялшақтық факторында</w:t>
      </w:r>
      <w:r>
        <w:rPr>
          <w:color w:val="auto"/>
          <w:sz w:val="28"/>
          <w:szCs w:val="28"/>
          <w:lang w:val="kk-KZ"/>
        </w:rPr>
        <w:t>ғ</w:t>
      </w:r>
      <w:r w:rsidRPr="0072631D">
        <w:rPr>
          <w:color w:val="auto"/>
          <w:sz w:val="28"/>
          <w:szCs w:val="28"/>
          <w:lang w:val="kk-KZ"/>
        </w:rPr>
        <w:t>ы жо</w:t>
      </w:r>
      <w:r>
        <w:rPr>
          <w:color w:val="auto"/>
          <w:sz w:val="28"/>
          <w:szCs w:val="28"/>
          <w:lang w:val="kk-KZ"/>
        </w:rPr>
        <w:t>ғ</w:t>
      </w:r>
      <w:r w:rsidRPr="0072631D">
        <w:rPr>
          <w:color w:val="auto"/>
          <w:sz w:val="28"/>
          <w:szCs w:val="28"/>
          <w:lang w:val="kk-KZ"/>
        </w:rPr>
        <w:t>ары ұпай ұялшақтықты, табансыздықты, сенімсіздікті көрсетеді.</w:t>
      </w:r>
    </w:p>
    <w:p w:rsidR="0072631D" w:rsidRDefault="0072631D" w:rsidP="0072631D">
      <w:pPr>
        <w:pStyle w:val="normal"/>
        <w:shd w:val="clear" w:color="auto" w:fill="FFFFFF"/>
      </w:pPr>
      <w:r w:rsidRPr="0072631D">
        <w:t>Мұндай адам т</w:t>
      </w:r>
      <w:r>
        <w:t>ә</w:t>
      </w:r>
      <w:r w:rsidRPr="0072631D">
        <w:t>уекелді жа</w:t>
      </w:r>
      <w:r>
        <w:t>ғ</w:t>
      </w:r>
      <w:r w:rsidRPr="0072631D">
        <w:t>дайлардан қашқақтайды, қажет уақытында шешім қабылдаудан тайсақтайды немесе оның орындалуын ұзаққа созып жүреді.</w:t>
      </w:r>
    </w:p>
    <w:p w:rsidR="003664B1" w:rsidRDefault="003664B1" w:rsidP="0072631D">
      <w:pPr>
        <w:pStyle w:val="normal"/>
        <w:shd w:val="clear" w:color="auto" w:fill="FFFFFF"/>
      </w:pPr>
    </w:p>
    <w:p w:rsidR="003664B1" w:rsidRDefault="003664B1" w:rsidP="0072631D">
      <w:pPr>
        <w:pStyle w:val="normal"/>
        <w:shd w:val="clear" w:color="auto" w:fill="FFFFFF"/>
      </w:pPr>
    </w:p>
    <w:p w:rsidR="003664B1" w:rsidRDefault="003664B1" w:rsidP="0072631D">
      <w:pPr>
        <w:pStyle w:val="normal"/>
        <w:shd w:val="clear" w:color="auto" w:fill="FFFFFF"/>
      </w:pPr>
    </w:p>
    <w:p w:rsidR="003664B1" w:rsidRDefault="003664B1" w:rsidP="0072631D">
      <w:pPr>
        <w:pStyle w:val="normal"/>
        <w:shd w:val="clear" w:color="auto" w:fill="FFFFFF"/>
      </w:pPr>
    </w:p>
    <w:p w:rsidR="003664B1" w:rsidRPr="002607E6" w:rsidRDefault="003664B1" w:rsidP="003664B1">
      <w:pPr>
        <w:spacing w:line="360" w:lineRule="auto"/>
        <w:jc w:val="center"/>
        <w:rPr>
          <w:b/>
        </w:rPr>
      </w:pPr>
      <w:r>
        <w:rPr>
          <w:b/>
        </w:rPr>
        <w:lastRenderedPageBreak/>
        <w:t>Ұсынылаты</w:t>
      </w:r>
      <w:r w:rsidRPr="002607E6">
        <w:rPr>
          <w:b/>
        </w:rPr>
        <w:t>н әдебиеттер:</w:t>
      </w:r>
    </w:p>
    <w:p w:rsidR="003664B1" w:rsidRPr="00B13C2D" w:rsidRDefault="003664B1" w:rsidP="003664B1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kk-KZ"/>
        </w:rPr>
      </w:pPr>
      <w:r w:rsidRPr="00B13C2D">
        <w:rPr>
          <w:i/>
          <w:iCs/>
          <w:color w:val="000000"/>
          <w:sz w:val="28"/>
          <w:szCs w:val="28"/>
          <w:lang w:val="kk-KZ"/>
        </w:rPr>
        <w:t>Яньшин, П. В. </w:t>
      </w:r>
      <w:r w:rsidRPr="00B13C2D">
        <w:rPr>
          <w:color w:val="000000"/>
          <w:sz w:val="28"/>
          <w:szCs w:val="28"/>
          <w:lang w:val="kk-KZ"/>
        </w:rPr>
        <w:t> </w:t>
      </w:r>
      <w:r w:rsidRPr="00B13C2D">
        <w:rPr>
          <w:color w:val="000000"/>
          <w:sz w:val="28"/>
          <w:szCs w:val="28"/>
        </w:rPr>
        <w:t>Клиническая психодиагностика личности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П. В. </w:t>
      </w:r>
      <w:proofErr w:type="spellStart"/>
      <w:r w:rsidRPr="00B13C2D">
        <w:rPr>
          <w:color w:val="000000"/>
          <w:sz w:val="28"/>
          <w:szCs w:val="28"/>
        </w:rPr>
        <w:t>Яньшин</w:t>
      </w:r>
      <w:proofErr w:type="spellEnd"/>
      <w:r w:rsidRPr="00B13C2D">
        <w:rPr>
          <w:color w:val="000000"/>
          <w:sz w:val="28"/>
          <w:szCs w:val="28"/>
        </w:rPr>
        <w:t xml:space="preserve">. — 3-е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327 </w:t>
      </w:r>
      <w:proofErr w:type="gramStart"/>
      <w:r w:rsidRPr="00B13C2D">
        <w:rPr>
          <w:color w:val="000000"/>
          <w:sz w:val="28"/>
          <w:szCs w:val="28"/>
        </w:rPr>
        <w:t>с</w:t>
      </w:r>
      <w:proofErr w:type="gramEnd"/>
      <w:r w:rsidRPr="00B13C2D">
        <w:rPr>
          <w:color w:val="000000"/>
          <w:sz w:val="28"/>
          <w:szCs w:val="28"/>
        </w:rPr>
        <w:t>. </w:t>
      </w:r>
    </w:p>
    <w:p w:rsidR="003664B1" w:rsidRPr="00B13C2D" w:rsidRDefault="003664B1" w:rsidP="003664B1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  <w:shd w:val="clear" w:color="auto" w:fill="FFFFFF"/>
        </w:rPr>
        <w:t>, Д. М. </w:t>
      </w:r>
      <w:r w:rsidRPr="00B13C2D">
        <w:rPr>
          <w:color w:val="000000"/>
          <w:sz w:val="28"/>
          <w:szCs w:val="28"/>
          <w:shd w:val="clear" w:color="auto" w:fill="FFFFFF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М. Г.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139 с. — (Высшее образование). — ISBN 978-5-534-07265-5.</w:t>
      </w:r>
    </w:p>
    <w:p w:rsidR="003664B1" w:rsidRPr="00B13C2D" w:rsidRDefault="003664B1" w:rsidP="003664B1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</w:rPr>
        <w:t>Психодиагностика. Теория и практика в 2 ч. Часть 1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учебник для вузов / М. К. Акимова [и др.] 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301 с. — (Высшее образование). — ISBN 978-5-9916-9948-8. — Текст</w:t>
      </w:r>
      <w:proofErr w:type="gramStart"/>
      <w:r w:rsidRPr="00B13C2D">
        <w:rPr>
          <w:color w:val="000000"/>
          <w:sz w:val="28"/>
          <w:szCs w:val="28"/>
        </w:rPr>
        <w:t xml:space="preserve"> :</w:t>
      </w:r>
      <w:proofErr w:type="gramEnd"/>
      <w:r w:rsidRPr="00B13C2D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 xml:space="preserve"> [сайт]. — URL</w:t>
      </w:r>
    </w:p>
    <w:p w:rsidR="003664B1" w:rsidRPr="00B13C2D" w:rsidRDefault="003664B1" w:rsidP="003664B1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</w:rPr>
        <w:t>, Д. М. </w:t>
      </w:r>
      <w:r w:rsidRPr="00B13C2D">
        <w:rPr>
          <w:color w:val="000000"/>
          <w:sz w:val="28"/>
          <w:szCs w:val="28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>, М. Г.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</w:rPr>
        <w:t>испр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139 с. — (Высшее образование). — ISBN 978-5-534-07265-5</w:t>
      </w:r>
    </w:p>
    <w:p w:rsidR="003664B1" w:rsidRPr="00B13C2D" w:rsidRDefault="003664B1" w:rsidP="003664B1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>Психодиагностика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А. Н. Кошелева [и др.] ; под редакцией А. Н. Кошелевой, В. В. Хороших. — Москва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373 с. — (Высшее образование). — ISBN 978-5-534-00775-6.</w:t>
      </w:r>
    </w:p>
    <w:p w:rsidR="003664B1" w:rsidRPr="00B13C2D" w:rsidRDefault="003664B1" w:rsidP="003664B1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 xml:space="preserve">Психодиагностика. Теория и практика в 2 ч. Часть 1: учебник для вузов / М. К. Акимова [и др.];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301 с. — (Высшее образование). — ISBN 978-5-9916-9948-8.</w:t>
      </w:r>
    </w:p>
    <w:p w:rsidR="003664B1" w:rsidRPr="00B13C2D" w:rsidRDefault="003664B1" w:rsidP="003664B1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sz w:val="28"/>
          <w:szCs w:val="28"/>
          <w:lang w:val="kk-KZ"/>
        </w:rPr>
        <w:t xml:space="preserve">В. Дружинин. Экспериментальная психология. </w:t>
      </w:r>
      <w:r w:rsidRPr="00B13C2D">
        <w:rPr>
          <w:color w:val="000000"/>
          <w:sz w:val="28"/>
          <w:szCs w:val="28"/>
          <w:shd w:val="clear" w:color="auto" w:fill="FFFFFF"/>
        </w:rPr>
        <w:t xml:space="preserve">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18</w:t>
      </w:r>
      <w:r w:rsidRPr="00B13C2D">
        <w:rPr>
          <w:color w:val="000000"/>
          <w:sz w:val="28"/>
          <w:szCs w:val="28"/>
          <w:shd w:val="clear" w:color="auto" w:fill="FFFFFF"/>
        </w:rPr>
        <w:t>. — 30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9</w:t>
      </w:r>
      <w:r w:rsidRPr="00B13C2D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с</w:t>
      </w:r>
      <w:proofErr w:type="gramEnd"/>
    </w:p>
    <w:p w:rsidR="003664B1" w:rsidRPr="00B13C2D" w:rsidRDefault="003664B1" w:rsidP="003664B1">
      <w:pPr>
        <w:spacing w:line="360" w:lineRule="auto"/>
        <w:ind w:firstLine="720"/>
        <w:jc w:val="both"/>
      </w:pPr>
    </w:p>
    <w:p w:rsidR="003664B1" w:rsidRPr="0072631D" w:rsidRDefault="003664B1" w:rsidP="0072631D">
      <w:pPr>
        <w:pStyle w:val="normal"/>
        <w:shd w:val="clear" w:color="auto" w:fill="FFFFFF"/>
      </w:pPr>
    </w:p>
    <w:sectPr w:rsidR="003664B1" w:rsidRPr="0072631D" w:rsidSect="004D306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080"/>
    <w:multiLevelType w:val="hybridMultilevel"/>
    <w:tmpl w:val="229E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0269B"/>
    <w:multiLevelType w:val="multilevel"/>
    <w:tmpl w:val="A372D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633B70"/>
    <w:multiLevelType w:val="multilevel"/>
    <w:tmpl w:val="7486BA2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21252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677269"/>
    <w:multiLevelType w:val="multilevel"/>
    <w:tmpl w:val="EB1C2B2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21252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1CC7E02"/>
    <w:multiLevelType w:val="multilevel"/>
    <w:tmpl w:val="E96EE00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21252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9B27120"/>
    <w:multiLevelType w:val="multilevel"/>
    <w:tmpl w:val="5442DA5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21252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AD636BC"/>
    <w:multiLevelType w:val="multilevel"/>
    <w:tmpl w:val="1DA0F43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21252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3061"/>
    <w:rsid w:val="0007442F"/>
    <w:rsid w:val="00076BDA"/>
    <w:rsid w:val="00096EB7"/>
    <w:rsid w:val="003664B1"/>
    <w:rsid w:val="004D3061"/>
    <w:rsid w:val="0072631D"/>
    <w:rsid w:val="00A4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44"/>
  </w:style>
  <w:style w:type="paragraph" w:styleId="1">
    <w:name w:val="heading 1"/>
    <w:basedOn w:val="normal"/>
    <w:next w:val="normal"/>
    <w:rsid w:val="004D30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D30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D3061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4D30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D30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D30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D3061"/>
  </w:style>
  <w:style w:type="table" w:customStyle="1" w:styleId="TableNormal">
    <w:name w:val="Table Normal"/>
    <w:rsid w:val="004D30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D30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D30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2631D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664B1"/>
    <w:pPr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dcterms:created xsi:type="dcterms:W3CDTF">2024-09-21T18:30:00Z</dcterms:created>
  <dcterms:modified xsi:type="dcterms:W3CDTF">2024-09-30T00:10:00Z</dcterms:modified>
</cp:coreProperties>
</file>