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7E6" w:rsidRPr="002607E6" w:rsidRDefault="002607E6" w:rsidP="002607E6">
      <w:pPr>
        <w:spacing w:line="360" w:lineRule="auto"/>
        <w:jc w:val="center"/>
        <w:rPr>
          <w:b/>
          <w:sz w:val="28"/>
          <w:szCs w:val="28"/>
          <w:lang w:val="kk-KZ"/>
        </w:rPr>
      </w:pPr>
      <w:r w:rsidRPr="002607E6">
        <w:rPr>
          <w:b/>
          <w:sz w:val="28"/>
          <w:szCs w:val="28"/>
          <w:lang w:val="kk-KZ"/>
        </w:rPr>
        <w:t xml:space="preserve">Лабораториялық жұмыс </w:t>
      </w:r>
      <w:r w:rsidRPr="002607E6">
        <w:rPr>
          <w:b/>
          <w:sz w:val="28"/>
          <w:szCs w:val="28"/>
        </w:rPr>
        <w:t>№</w:t>
      </w:r>
      <w:r w:rsidRPr="002607E6">
        <w:rPr>
          <w:b/>
          <w:sz w:val="28"/>
          <w:szCs w:val="28"/>
          <w:lang w:val="kk-KZ"/>
        </w:rPr>
        <w:t xml:space="preserve"> 8</w:t>
      </w:r>
    </w:p>
    <w:p w:rsidR="002607E6" w:rsidRPr="002607E6" w:rsidRDefault="002607E6" w:rsidP="002607E6">
      <w:pPr>
        <w:spacing w:line="360" w:lineRule="auto"/>
        <w:jc w:val="center"/>
        <w:rPr>
          <w:b/>
          <w:sz w:val="28"/>
          <w:szCs w:val="28"/>
          <w:lang w:val="kk-KZ"/>
        </w:rPr>
      </w:pPr>
      <w:r w:rsidRPr="002607E6">
        <w:rPr>
          <w:b/>
          <w:sz w:val="28"/>
          <w:szCs w:val="28"/>
          <w:lang w:val="kk-KZ"/>
        </w:rPr>
        <w:t>Тақырыбы: Валидтілік</w:t>
      </w:r>
    </w:p>
    <w:p w:rsidR="002607E6" w:rsidRDefault="002607E6" w:rsidP="002607E6">
      <w:pPr>
        <w:spacing w:line="360" w:lineRule="auto"/>
        <w:jc w:val="both"/>
        <w:rPr>
          <w:sz w:val="28"/>
          <w:szCs w:val="28"/>
          <w:lang w:val="kk-KZ"/>
        </w:rPr>
      </w:pPr>
    </w:p>
    <w:p w:rsidR="002607E6" w:rsidRDefault="002607E6" w:rsidP="002607E6">
      <w:pPr>
        <w:spacing w:line="360" w:lineRule="auto"/>
        <w:jc w:val="both"/>
        <w:rPr>
          <w:sz w:val="28"/>
          <w:szCs w:val="28"/>
          <w:lang w:val="kk-KZ"/>
        </w:rPr>
      </w:pPr>
      <w:r w:rsidRPr="002607E6">
        <w:rPr>
          <w:b/>
          <w:sz w:val="28"/>
          <w:szCs w:val="28"/>
          <w:lang w:val="kk-KZ"/>
        </w:rPr>
        <w:t>Мақсаты:</w:t>
      </w:r>
      <w:r>
        <w:rPr>
          <w:sz w:val="28"/>
          <w:szCs w:val="28"/>
          <w:lang w:val="kk-KZ"/>
        </w:rPr>
        <w:t xml:space="preserve"> Эксперименттік валидтілігі мен дұрыстығын тексеру үшін маңызды психологиялық әсер эффектілерін тексеріп көру: Галло эффект қателігі,  таңдану эффектісі, контраст қателігі, алғашқы әсер қателігі, плацебо эффектісі.</w:t>
      </w:r>
    </w:p>
    <w:p w:rsidR="002607E6" w:rsidRDefault="002607E6" w:rsidP="002607E6">
      <w:pPr>
        <w:spacing w:line="360" w:lineRule="auto"/>
        <w:jc w:val="both"/>
        <w:rPr>
          <w:sz w:val="28"/>
          <w:szCs w:val="28"/>
          <w:lang w:val="kk-KZ"/>
        </w:rPr>
      </w:pPr>
    </w:p>
    <w:p w:rsidR="002607E6" w:rsidRPr="002607E6" w:rsidRDefault="002607E6" w:rsidP="002607E6">
      <w:pPr>
        <w:spacing w:line="360" w:lineRule="auto"/>
        <w:jc w:val="both"/>
        <w:rPr>
          <w:b/>
          <w:sz w:val="28"/>
          <w:szCs w:val="28"/>
          <w:lang w:val="kk-KZ"/>
        </w:rPr>
      </w:pPr>
      <w:r w:rsidRPr="002607E6">
        <w:rPr>
          <w:b/>
          <w:sz w:val="28"/>
          <w:szCs w:val="28"/>
          <w:lang w:val="kk-KZ"/>
        </w:rPr>
        <w:t>Экспериментке дайындалу үшін:</w:t>
      </w:r>
    </w:p>
    <w:p w:rsidR="002607E6" w:rsidRDefault="002607E6" w:rsidP="002607E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Инструкция көп мән беру керек.</w:t>
      </w:r>
    </w:p>
    <w:p w:rsidR="002607E6" w:rsidRDefault="002607E6" w:rsidP="002607E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Түсінікті болу керек. Ұзақ болмауы керек. Стандарт бойынша 11 сөзден көп болмауы керек және арнайы түсініксіз термин болмауы керек. Мазмұны бойынша нақты болуы керек. Зерттелушінің экспериментке деген қатынасы көптеген қарым-қатынасқа байланысты зерттеу өзгереді. Зерттеу жүргізетін орынға көп мән беру керек. Мысалы, иістер. Кедергі жасалмауы керек. Өйткені оның зейіні тез аударылады. </w:t>
      </w:r>
    </w:p>
    <w:p w:rsidR="002607E6" w:rsidRPr="002607E6" w:rsidRDefault="002607E6" w:rsidP="002607E6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  <w:lang w:val="kk-KZ"/>
        </w:rPr>
      </w:pPr>
      <w:r w:rsidRPr="002607E6">
        <w:rPr>
          <w:sz w:val="28"/>
          <w:szCs w:val="28"/>
          <w:lang w:val="kk-KZ"/>
        </w:rPr>
        <w:t xml:space="preserve">Қолданылатын материал алдын-ала дайын болуы керек. Мысалы, ручка, қағаз, егер материал болмаса, инструкцияның бұзылуы. </w:t>
      </w:r>
    </w:p>
    <w:p w:rsidR="002607E6" w:rsidRPr="002607E6" w:rsidRDefault="002607E6" w:rsidP="002607E6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  <w:lang w:val="kk-KZ"/>
        </w:rPr>
      </w:pPr>
      <w:r w:rsidRPr="002607E6">
        <w:rPr>
          <w:sz w:val="28"/>
          <w:szCs w:val="28"/>
          <w:lang w:val="kk-KZ"/>
        </w:rPr>
        <w:t xml:space="preserve">Зерттеу уақыты: ең көп берілетін уақыт максимум 6 сағат, стандарт 2-3 сағат. 566 сұрақ 1,5 сағатта жауап беруі керек. </w:t>
      </w:r>
    </w:p>
    <w:p w:rsidR="002607E6" w:rsidRDefault="002607E6" w:rsidP="002607E6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</w:t>
      </w:r>
      <w:r w:rsidRPr="00111E7B">
        <w:rPr>
          <w:sz w:val="28"/>
          <w:szCs w:val="28"/>
          <w:lang w:val="kk-KZ"/>
        </w:rPr>
        <w:t xml:space="preserve">      </w:t>
      </w:r>
      <w:r>
        <w:rPr>
          <w:sz w:val="28"/>
          <w:szCs w:val="28"/>
          <w:lang w:val="kk-KZ"/>
        </w:rPr>
        <w:t xml:space="preserve"> </w:t>
      </w:r>
      <w:r w:rsidRPr="00111E7B"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                                әсер       </w:t>
      </w:r>
      <w:r w:rsidRPr="002607E6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 мінез-құлық</w:t>
      </w:r>
    </w:p>
    <w:p w:rsidR="002607E6" w:rsidRPr="002607E6" w:rsidRDefault="002607E6" w:rsidP="002607E6">
      <w:pPr>
        <w:spacing w:line="360" w:lineRule="auto"/>
        <w:jc w:val="center"/>
        <w:rPr>
          <w:sz w:val="48"/>
          <w:szCs w:val="48"/>
          <w:lang w:val="kk-KZ"/>
        </w:rPr>
      </w:pPr>
      <w:r>
        <w:rPr>
          <w:noProof/>
          <w:sz w:val="28"/>
          <w:szCs w:val="28"/>
        </w:rPr>
        <w:pict>
          <v:line id="_x0000_s1026" style="position:absolute;left:0;text-align:left;z-index:251660288" from="3in,10.9pt" to="252pt,10.9pt">
            <v:stroke endarrow="block"/>
          </v:line>
        </w:pict>
      </w:r>
      <w:r w:rsidRPr="00111E7B">
        <w:rPr>
          <w:sz w:val="48"/>
          <w:szCs w:val="48"/>
          <w:lang w:val="kk-KZ"/>
        </w:rPr>
        <w:t xml:space="preserve">S          </w:t>
      </w:r>
      <w:r w:rsidRPr="002607E6">
        <w:rPr>
          <w:sz w:val="48"/>
          <w:szCs w:val="48"/>
          <w:lang w:val="kk-KZ"/>
        </w:rPr>
        <w:t xml:space="preserve"> </w:t>
      </w:r>
      <w:r w:rsidRPr="00111E7B">
        <w:rPr>
          <w:sz w:val="48"/>
          <w:szCs w:val="48"/>
          <w:lang w:val="kk-KZ"/>
        </w:rPr>
        <w:t>R</w:t>
      </w:r>
    </w:p>
    <w:p w:rsidR="002607E6" w:rsidRDefault="002607E6" w:rsidP="002607E6">
      <w:pPr>
        <w:spacing w:line="360" w:lineRule="auto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тәуелсіз            реакция тәуелді</w:t>
      </w:r>
    </w:p>
    <w:p w:rsidR="002607E6" w:rsidRDefault="002607E6" w:rsidP="002607E6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айнымалы             айнымалы</w:t>
      </w:r>
    </w:p>
    <w:p w:rsidR="002607E6" w:rsidRDefault="002607E6" w:rsidP="002607E6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</w:p>
    <w:p w:rsidR="002607E6" w:rsidRPr="002607E6" w:rsidRDefault="002607E6" w:rsidP="002607E6">
      <w:pPr>
        <w:spacing w:line="360" w:lineRule="auto"/>
        <w:jc w:val="both"/>
        <w:rPr>
          <w:b/>
          <w:sz w:val="28"/>
          <w:szCs w:val="28"/>
          <w:lang w:val="kk-KZ"/>
        </w:rPr>
      </w:pPr>
      <w:r w:rsidRPr="002607E6">
        <w:rPr>
          <w:b/>
          <w:sz w:val="28"/>
          <w:szCs w:val="28"/>
          <w:lang w:val="kk-KZ"/>
        </w:rPr>
        <w:t>Экспериментатордың өзгерте алатын факторлары (тәуелсіз айнымалы)</w:t>
      </w:r>
    </w:p>
    <w:p w:rsidR="002607E6" w:rsidRDefault="002607E6" w:rsidP="002607E6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Физикалық параметр, инструкция, қолданылатын стимульдық жер, уақыт, зерттеу ортасы.</w:t>
      </w:r>
    </w:p>
    <w:p w:rsidR="002607E6" w:rsidRDefault="002607E6" w:rsidP="002607E6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Зерттеуші мен экспериментатор арасындағы қарым-қатынас ерекшеліктері. </w:t>
      </w:r>
    </w:p>
    <w:p w:rsidR="002607E6" w:rsidRDefault="002607E6" w:rsidP="002607E6">
      <w:pPr>
        <w:spacing w:line="360" w:lineRule="auto"/>
        <w:ind w:left="720"/>
        <w:jc w:val="both"/>
        <w:rPr>
          <w:sz w:val="28"/>
          <w:szCs w:val="28"/>
          <w:lang w:val="kk-KZ"/>
        </w:rPr>
      </w:pPr>
    </w:p>
    <w:p w:rsidR="002607E6" w:rsidRPr="002607E6" w:rsidRDefault="002607E6" w:rsidP="002607E6">
      <w:pPr>
        <w:spacing w:line="360" w:lineRule="auto"/>
        <w:ind w:left="720"/>
        <w:jc w:val="both"/>
        <w:rPr>
          <w:b/>
          <w:sz w:val="28"/>
          <w:szCs w:val="28"/>
          <w:lang w:val="kk-KZ"/>
        </w:rPr>
      </w:pPr>
      <w:r w:rsidRPr="002607E6">
        <w:rPr>
          <w:b/>
          <w:sz w:val="28"/>
          <w:szCs w:val="28"/>
          <w:lang w:val="kk-KZ"/>
        </w:rPr>
        <w:t>Эксперимент барысында фактыға тәуелді болады.</w:t>
      </w:r>
    </w:p>
    <w:p w:rsidR="002607E6" w:rsidRDefault="002607E6" w:rsidP="002607E6">
      <w:pPr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Нақты тәуелді айнымалы. Мысалы: интеллект.</w:t>
      </w:r>
    </w:p>
    <w:p w:rsidR="002607E6" w:rsidRDefault="002607E6" w:rsidP="002607E6">
      <w:pPr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Латентті тәуелді айнымалы – жасырын.</w:t>
      </w:r>
    </w:p>
    <w:p w:rsidR="002607E6" w:rsidRDefault="002607E6" w:rsidP="002607E6">
      <w:pPr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 уақыты (ұзақтығы) мен жылдамдығы.</w:t>
      </w:r>
    </w:p>
    <w:p w:rsidR="002607E6" w:rsidRDefault="002607E6" w:rsidP="002607E6">
      <w:pPr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Әрекет темпі – жиілігі.</w:t>
      </w:r>
    </w:p>
    <w:p w:rsidR="002607E6" w:rsidRDefault="002607E6" w:rsidP="002607E6">
      <w:pPr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Нәтижелілігі.</w:t>
      </w:r>
    </w:p>
    <w:p w:rsidR="002607E6" w:rsidRDefault="002607E6" w:rsidP="002607E6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Ішкі валидтілік – тәуелсіз айнымалының тәуелді айнымалыға қатынасы немесе әсер ету деңгейі алынған нәтиженің сенімділігі.</w:t>
      </w:r>
    </w:p>
    <w:p w:rsidR="002607E6" w:rsidRDefault="002607E6" w:rsidP="002607E6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Сыртқы валидтілік – нақты алынған нәтижелердің күнделікті өмірде қолдану мүмкіндігі.</w:t>
      </w:r>
    </w:p>
    <w:p w:rsidR="002607E6" w:rsidRDefault="002607E6" w:rsidP="002607E6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Конструктивті валидтілік – зерттеу әдісінің теорияға байланысты сай келмеуі. Сыртқы валидтілікке кері әсер ететін негізгі фактор.</w:t>
      </w:r>
    </w:p>
    <w:p w:rsidR="002607E6" w:rsidRDefault="002607E6" w:rsidP="002607E6">
      <w:pPr>
        <w:spacing w:line="360" w:lineRule="auto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 Тест эффектісі.</w:t>
      </w:r>
    </w:p>
    <w:p w:rsidR="002607E6" w:rsidRDefault="002607E6" w:rsidP="002607E6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2.  Зерттеуді жүргізу жағдайы.</w:t>
      </w:r>
    </w:p>
    <w:p w:rsidR="002607E6" w:rsidRDefault="002607E6" w:rsidP="002607E6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3.  Экспериментальді әсердің болуы.</w:t>
      </w:r>
    </w:p>
    <w:p w:rsidR="002607E6" w:rsidRDefault="002607E6" w:rsidP="002607E6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- зерттеушінің өзгерісі, еске түсіру .</w:t>
      </w:r>
    </w:p>
    <w:p w:rsidR="002607E6" w:rsidRPr="002607E6" w:rsidRDefault="002607E6" w:rsidP="002607E6">
      <w:pPr>
        <w:spacing w:line="360" w:lineRule="auto"/>
        <w:jc w:val="both"/>
        <w:rPr>
          <w:b/>
          <w:sz w:val="28"/>
          <w:szCs w:val="28"/>
          <w:lang w:val="kk-KZ"/>
        </w:rPr>
      </w:pPr>
      <w:r w:rsidRPr="002607E6">
        <w:rPr>
          <w:b/>
          <w:sz w:val="28"/>
          <w:szCs w:val="28"/>
          <w:lang w:val="kk-KZ"/>
        </w:rPr>
        <w:t xml:space="preserve">         Ішкі валидтілікке қауіп төндірілетін факторлар:</w:t>
      </w:r>
    </w:p>
    <w:p w:rsidR="002607E6" w:rsidRDefault="002607E6" w:rsidP="002607E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Селекция әсері – екі зерттеу тобының сәйкес келмеуі.</w:t>
      </w:r>
    </w:p>
    <w:p w:rsidR="002607E6" w:rsidRDefault="002607E6" w:rsidP="002607E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Статистикалық регреция – маңызды көрсеткіш бойынша топты таңдау. </w:t>
      </w:r>
    </w:p>
    <w:p w:rsidR="002607E6" w:rsidRDefault="002607E6" w:rsidP="002607E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Экспертивтілік отсев – сұрыптау.</w:t>
      </w:r>
    </w:p>
    <w:p w:rsidR="002607E6" w:rsidRDefault="002607E6" w:rsidP="002607E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Табиғи – даму факторы – зерттеушінің жағдайының өзгеруі.</w:t>
      </w:r>
    </w:p>
    <w:p w:rsidR="002607E6" w:rsidRPr="002607E6" w:rsidRDefault="002607E6" w:rsidP="002607E6">
      <w:pPr>
        <w:spacing w:line="360" w:lineRule="auto"/>
        <w:jc w:val="both"/>
        <w:rPr>
          <w:b/>
          <w:sz w:val="28"/>
          <w:szCs w:val="28"/>
          <w:lang w:val="kk-KZ"/>
        </w:rPr>
      </w:pPr>
      <w:r w:rsidRPr="002607E6">
        <w:rPr>
          <w:b/>
          <w:sz w:val="28"/>
          <w:szCs w:val="28"/>
          <w:lang w:val="kk-KZ"/>
        </w:rPr>
        <w:t xml:space="preserve">         Эксперимент кезінде жіберілетін қателіктерді зерттеу: </w:t>
      </w:r>
    </w:p>
    <w:p w:rsidR="002607E6" w:rsidRDefault="002607E6" w:rsidP="002607E6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Галло эффект қателігі – нақты ойдың жалпы ойға әсер етуі.</w:t>
      </w:r>
    </w:p>
    <w:p w:rsidR="002607E6" w:rsidRDefault="002607E6" w:rsidP="002607E6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Эффект таңдану – жақсы баға беру тенденциясы.</w:t>
      </w:r>
    </w:p>
    <w:p w:rsidR="002607E6" w:rsidRDefault="002607E6" w:rsidP="002607E6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Контраст қателігі – экспериментатор өзіне қарама – қарсы белгілерді бөліп шығару тенденциясы.</w:t>
      </w:r>
    </w:p>
    <w:p w:rsidR="002607E6" w:rsidRDefault="002607E6" w:rsidP="002607E6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Алғашқы әсер қателігі – эксперименттер мен зерттеулердің арасындағы қарым – қатынас.</w:t>
      </w:r>
    </w:p>
    <w:p w:rsidR="002607E6" w:rsidRPr="002607E6" w:rsidRDefault="002607E6" w:rsidP="002607E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kk-KZ"/>
        </w:rPr>
      </w:pPr>
      <w:r w:rsidRPr="002607E6">
        <w:rPr>
          <w:sz w:val="28"/>
          <w:szCs w:val="28"/>
          <w:lang w:val="kk-KZ"/>
        </w:rPr>
        <w:t xml:space="preserve">Плацебо </w:t>
      </w:r>
      <w:r>
        <w:rPr>
          <w:sz w:val="28"/>
          <w:szCs w:val="28"/>
          <w:lang w:val="kk-KZ"/>
        </w:rPr>
        <w:t xml:space="preserve">эффектсі </w:t>
      </w:r>
      <w:r w:rsidRPr="002607E6">
        <w:rPr>
          <w:sz w:val="28"/>
          <w:szCs w:val="28"/>
          <w:lang w:val="kk-KZ"/>
        </w:rPr>
        <w:t>– көзге көрінбейді. Д. М. Б. 1955 жылы Ж. Бичер 100 процентке зерттеу жүргізеді.</w:t>
      </w:r>
    </w:p>
    <w:p w:rsidR="002607E6" w:rsidRDefault="002607E6" w:rsidP="002607E6">
      <w:pPr>
        <w:spacing w:line="360" w:lineRule="auto"/>
        <w:ind w:firstLine="720"/>
        <w:jc w:val="both"/>
        <w:rPr>
          <w:sz w:val="28"/>
          <w:szCs w:val="28"/>
          <w:lang w:val="kk-KZ"/>
        </w:rPr>
      </w:pPr>
    </w:p>
    <w:p w:rsidR="002607E6" w:rsidRPr="002607E6" w:rsidRDefault="00B13C2D" w:rsidP="002607E6">
      <w:pPr>
        <w:spacing w:line="36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</w:t>
      </w:r>
      <w:r w:rsidR="002607E6" w:rsidRPr="002607E6">
        <w:rPr>
          <w:b/>
          <w:sz w:val="28"/>
          <w:szCs w:val="28"/>
          <w:lang w:val="kk-KZ"/>
        </w:rPr>
        <w:t>н әдебиеттер:</w:t>
      </w:r>
    </w:p>
    <w:p w:rsidR="002607E6" w:rsidRPr="00B13C2D" w:rsidRDefault="00E362FE" w:rsidP="00B13C2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lang w:val="kk-KZ"/>
        </w:rPr>
      </w:pPr>
      <w:r w:rsidRPr="00B13C2D">
        <w:rPr>
          <w:i/>
          <w:iCs/>
          <w:color w:val="000000"/>
          <w:sz w:val="28"/>
          <w:szCs w:val="28"/>
          <w:lang w:val="kk-KZ"/>
        </w:rPr>
        <w:t>Яньшин, П. В. </w:t>
      </w:r>
      <w:r w:rsidRPr="00B13C2D">
        <w:rPr>
          <w:color w:val="000000"/>
          <w:sz w:val="28"/>
          <w:szCs w:val="28"/>
          <w:lang w:val="kk-KZ"/>
        </w:rPr>
        <w:t> </w:t>
      </w:r>
      <w:r w:rsidRPr="00B13C2D">
        <w:rPr>
          <w:color w:val="000000"/>
          <w:sz w:val="28"/>
          <w:szCs w:val="28"/>
        </w:rPr>
        <w:t>Клиническая психодиагностика личности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учебное пособие для вузов / П. В. </w:t>
      </w:r>
      <w:proofErr w:type="spellStart"/>
      <w:r w:rsidRPr="00B13C2D">
        <w:rPr>
          <w:color w:val="000000"/>
          <w:sz w:val="28"/>
          <w:szCs w:val="28"/>
        </w:rPr>
        <w:t>Яньшин</w:t>
      </w:r>
      <w:proofErr w:type="spellEnd"/>
      <w:r w:rsidRPr="00B13C2D">
        <w:rPr>
          <w:color w:val="000000"/>
          <w:sz w:val="28"/>
          <w:szCs w:val="28"/>
        </w:rPr>
        <w:t xml:space="preserve">. — 3-е изд., </w:t>
      </w:r>
      <w:proofErr w:type="spellStart"/>
      <w:r w:rsidRPr="00B13C2D">
        <w:rPr>
          <w:color w:val="000000"/>
          <w:sz w:val="28"/>
          <w:szCs w:val="28"/>
        </w:rPr>
        <w:t>перераб</w:t>
      </w:r>
      <w:proofErr w:type="spellEnd"/>
      <w:r w:rsidRPr="00B13C2D"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327 </w:t>
      </w:r>
      <w:proofErr w:type="gramStart"/>
      <w:r w:rsidRPr="00B13C2D">
        <w:rPr>
          <w:color w:val="000000"/>
          <w:sz w:val="28"/>
          <w:szCs w:val="28"/>
        </w:rPr>
        <w:t>с</w:t>
      </w:r>
      <w:proofErr w:type="gramEnd"/>
      <w:r w:rsidRPr="00B13C2D">
        <w:rPr>
          <w:color w:val="000000"/>
          <w:sz w:val="28"/>
          <w:szCs w:val="28"/>
        </w:rPr>
        <w:t>. </w:t>
      </w:r>
    </w:p>
    <w:p w:rsidR="00E362FE" w:rsidRPr="00B13C2D" w:rsidRDefault="00E362FE" w:rsidP="00B13C2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B13C2D">
        <w:rPr>
          <w:i/>
          <w:iCs/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i/>
          <w:iCs/>
          <w:color w:val="000000"/>
          <w:sz w:val="28"/>
          <w:szCs w:val="28"/>
          <w:shd w:val="clear" w:color="auto" w:fill="FFFFFF"/>
        </w:rPr>
        <w:t>, Д. М. </w:t>
      </w:r>
      <w:r w:rsidRPr="00B13C2D">
        <w:rPr>
          <w:color w:val="000000"/>
          <w:sz w:val="28"/>
          <w:szCs w:val="28"/>
          <w:shd w:val="clear" w:color="auto" w:fill="FFFFFF"/>
        </w:rPr>
        <w:t> Практикум по психодиагностике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учебное пособие для вузов / Д. М. 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М. Г. 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 — 2-е изд.,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испр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139 с. — (Высшее образование). — ISBN 978-5-534-07265-5.</w:t>
      </w:r>
    </w:p>
    <w:p w:rsidR="00E362FE" w:rsidRPr="00B13C2D" w:rsidRDefault="00E362FE" w:rsidP="00B13C2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B13C2D">
        <w:rPr>
          <w:color w:val="000000"/>
          <w:sz w:val="28"/>
          <w:szCs w:val="28"/>
        </w:rPr>
        <w:t>Психодиагностика. Теория и практика в 2 ч. Часть 1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учебник для вузов / М. К. Акимова [и др.] ; под редакцией М. К. Акимовой, М. К. Акимовой. — 4-е изд., </w:t>
      </w:r>
      <w:proofErr w:type="spellStart"/>
      <w:r w:rsidRPr="00B13C2D">
        <w:rPr>
          <w:color w:val="000000"/>
          <w:sz w:val="28"/>
          <w:szCs w:val="28"/>
        </w:rPr>
        <w:t>перераб</w:t>
      </w:r>
      <w:proofErr w:type="spellEnd"/>
      <w:r w:rsidRPr="00B13C2D"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301 с. — (Высшее образование). — ISBN 978-5-9916-9948-8. — Текст</w:t>
      </w:r>
      <w:proofErr w:type="gramStart"/>
      <w:r w:rsidRPr="00B13C2D">
        <w:rPr>
          <w:color w:val="000000"/>
          <w:sz w:val="28"/>
          <w:szCs w:val="28"/>
        </w:rPr>
        <w:t xml:space="preserve"> :</w:t>
      </w:r>
      <w:proofErr w:type="gramEnd"/>
      <w:r w:rsidRPr="00B13C2D">
        <w:rPr>
          <w:color w:val="000000"/>
          <w:sz w:val="28"/>
          <w:szCs w:val="28"/>
        </w:rPr>
        <w:t xml:space="preserve"> электронный // ЭБС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 xml:space="preserve"> [сайт]. — URL</w:t>
      </w:r>
    </w:p>
    <w:p w:rsidR="00E362FE" w:rsidRPr="00B13C2D" w:rsidRDefault="00E362FE" w:rsidP="00B13C2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B13C2D">
        <w:rPr>
          <w:i/>
          <w:iCs/>
          <w:color w:val="000000"/>
          <w:sz w:val="28"/>
          <w:szCs w:val="28"/>
        </w:rPr>
        <w:t>Рамендик</w:t>
      </w:r>
      <w:proofErr w:type="spellEnd"/>
      <w:r w:rsidRPr="00B13C2D">
        <w:rPr>
          <w:i/>
          <w:iCs/>
          <w:color w:val="000000"/>
          <w:sz w:val="28"/>
          <w:szCs w:val="28"/>
        </w:rPr>
        <w:t>, Д. М. </w:t>
      </w:r>
      <w:r w:rsidRPr="00B13C2D">
        <w:rPr>
          <w:color w:val="000000"/>
          <w:sz w:val="28"/>
          <w:szCs w:val="28"/>
        </w:rPr>
        <w:t> Практикум по психодиагностике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учебное пособие для вузов / Д. М. </w:t>
      </w:r>
      <w:proofErr w:type="spellStart"/>
      <w:r w:rsidRPr="00B13C2D">
        <w:rPr>
          <w:color w:val="000000"/>
          <w:sz w:val="28"/>
          <w:szCs w:val="28"/>
        </w:rPr>
        <w:t>Рамендик</w:t>
      </w:r>
      <w:proofErr w:type="spellEnd"/>
      <w:r w:rsidRPr="00B13C2D">
        <w:rPr>
          <w:color w:val="000000"/>
          <w:sz w:val="28"/>
          <w:szCs w:val="28"/>
        </w:rPr>
        <w:t>, М. Г. </w:t>
      </w:r>
      <w:proofErr w:type="spellStart"/>
      <w:r w:rsidRPr="00B13C2D">
        <w:rPr>
          <w:color w:val="000000"/>
          <w:sz w:val="28"/>
          <w:szCs w:val="28"/>
        </w:rPr>
        <w:t>Рамендик</w:t>
      </w:r>
      <w:proofErr w:type="spellEnd"/>
      <w:r w:rsidRPr="00B13C2D">
        <w:rPr>
          <w:color w:val="000000"/>
          <w:sz w:val="28"/>
          <w:szCs w:val="28"/>
        </w:rPr>
        <w:t xml:space="preserve">. — 2-е изд., </w:t>
      </w:r>
      <w:proofErr w:type="spellStart"/>
      <w:r w:rsidRPr="00B13C2D">
        <w:rPr>
          <w:color w:val="000000"/>
          <w:sz w:val="28"/>
          <w:szCs w:val="28"/>
        </w:rPr>
        <w:t>испр</w:t>
      </w:r>
      <w:proofErr w:type="spellEnd"/>
      <w:r w:rsidRPr="00B13C2D"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139 с. — (Высшее образование). — ISBN 978-5-534-07265-5</w:t>
      </w:r>
    </w:p>
    <w:p w:rsidR="00E362FE" w:rsidRPr="00B13C2D" w:rsidRDefault="00E362FE" w:rsidP="00B13C2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B13C2D">
        <w:rPr>
          <w:color w:val="000000"/>
          <w:sz w:val="28"/>
          <w:szCs w:val="28"/>
          <w:shd w:val="clear" w:color="auto" w:fill="FFFFFF"/>
        </w:rPr>
        <w:t>Психодиагностика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учебник и практикум для вузов / А. Н. Кошелева [и др.] ; под редакцией А. Н. Кошелевой, В. В. Хороших. — Москва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373 с. — (Высшее образование). — ISBN 978-5-534-00775-6.</w:t>
      </w:r>
    </w:p>
    <w:p w:rsidR="00E362FE" w:rsidRPr="00B13C2D" w:rsidRDefault="00E362FE" w:rsidP="00B13C2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B13C2D">
        <w:rPr>
          <w:color w:val="000000"/>
          <w:sz w:val="28"/>
          <w:szCs w:val="28"/>
          <w:shd w:val="clear" w:color="auto" w:fill="FFFFFF"/>
        </w:rPr>
        <w:t xml:space="preserve">Психодиагностика. Теория и практика в 2 ч. Часть 1: учебник для вузов / М. К. Акимова [и др.]; под редакцией М. К. Акимовой, М. К. Акимовой. — 4-е изд.,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 и доп. — Москва: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301 с. — (Высшее образование). — ISBN 978-5-9916-9948-8.</w:t>
      </w:r>
    </w:p>
    <w:p w:rsidR="00E362FE" w:rsidRPr="00B13C2D" w:rsidRDefault="00B13C2D" w:rsidP="00B13C2D">
      <w:pPr>
        <w:pStyle w:val="a3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B13C2D">
        <w:rPr>
          <w:sz w:val="28"/>
          <w:szCs w:val="28"/>
          <w:lang w:val="kk-KZ"/>
        </w:rPr>
        <w:t xml:space="preserve">В. Дружинин. </w:t>
      </w:r>
      <w:r w:rsidR="00E362FE" w:rsidRPr="00B13C2D">
        <w:rPr>
          <w:sz w:val="28"/>
          <w:szCs w:val="28"/>
          <w:lang w:val="kk-KZ"/>
        </w:rPr>
        <w:t>Экспериментальная п</w:t>
      </w:r>
      <w:r w:rsidRPr="00B13C2D">
        <w:rPr>
          <w:sz w:val="28"/>
          <w:szCs w:val="28"/>
          <w:lang w:val="kk-KZ"/>
        </w:rPr>
        <w:t xml:space="preserve">сихология. </w:t>
      </w:r>
      <w:r w:rsidRPr="00B13C2D">
        <w:rPr>
          <w:color w:val="000000"/>
          <w:sz w:val="28"/>
          <w:szCs w:val="28"/>
          <w:shd w:val="clear" w:color="auto" w:fill="FFFFFF"/>
        </w:rPr>
        <w:t xml:space="preserve">Москва: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</w:t>
      </w:r>
      <w:r w:rsidRPr="00B13C2D">
        <w:rPr>
          <w:color w:val="000000"/>
          <w:sz w:val="28"/>
          <w:szCs w:val="28"/>
          <w:shd w:val="clear" w:color="auto" w:fill="FFFFFF"/>
          <w:lang w:val="kk-KZ"/>
        </w:rPr>
        <w:t>18</w:t>
      </w:r>
      <w:r w:rsidRPr="00B13C2D">
        <w:rPr>
          <w:color w:val="000000"/>
          <w:sz w:val="28"/>
          <w:szCs w:val="28"/>
          <w:shd w:val="clear" w:color="auto" w:fill="FFFFFF"/>
        </w:rPr>
        <w:t>. — 30</w:t>
      </w:r>
      <w:r w:rsidRPr="00B13C2D">
        <w:rPr>
          <w:color w:val="000000"/>
          <w:sz w:val="28"/>
          <w:szCs w:val="28"/>
          <w:shd w:val="clear" w:color="auto" w:fill="FFFFFF"/>
          <w:lang w:val="kk-KZ"/>
        </w:rPr>
        <w:t>9</w:t>
      </w:r>
      <w:r w:rsidRPr="00B13C2D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с</w:t>
      </w:r>
      <w:proofErr w:type="gramEnd"/>
    </w:p>
    <w:p w:rsidR="00E362FE" w:rsidRPr="00B13C2D" w:rsidRDefault="00E362FE" w:rsidP="002607E6">
      <w:pPr>
        <w:spacing w:line="360" w:lineRule="auto"/>
        <w:ind w:firstLine="720"/>
        <w:jc w:val="both"/>
        <w:rPr>
          <w:sz w:val="28"/>
          <w:szCs w:val="28"/>
          <w:lang w:val="kk-KZ"/>
        </w:rPr>
      </w:pPr>
    </w:p>
    <w:sectPr w:rsidR="00E362FE" w:rsidRPr="00B13C2D" w:rsidSect="006A0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5080"/>
    <w:multiLevelType w:val="hybridMultilevel"/>
    <w:tmpl w:val="229E6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91BA5"/>
    <w:multiLevelType w:val="hybridMultilevel"/>
    <w:tmpl w:val="DA300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945D47"/>
    <w:multiLevelType w:val="hybridMultilevel"/>
    <w:tmpl w:val="8006D8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DD2E83"/>
    <w:multiLevelType w:val="hybridMultilevel"/>
    <w:tmpl w:val="43F8E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6457B"/>
    <w:multiLevelType w:val="hybridMultilevel"/>
    <w:tmpl w:val="B7D054CA"/>
    <w:lvl w:ilvl="0" w:tplc="53648CF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A14D8"/>
    <w:multiLevelType w:val="hybridMultilevel"/>
    <w:tmpl w:val="A8C291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0E55BD"/>
    <w:multiLevelType w:val="hybridMultilevel"/>
    <w:tmpl w:val="EA4AC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A67ADC"/>
    <w:multiLevelType w:val="hybridMultilevel"/>
    <w:tmpl w:val="3BB29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5C0DED"/>
    <w:multiLevelType w:val="hybridMultilevel"/>
    <w:tmpl w:val="2B0CC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7C04EE7"/>
    <w:multiLevelType w:val="hybridMultilevel"/>
    <w:tmpl w:val="5BD8D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9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07E6"/>
    <w:rsid w:val="002607E6"/>
    <w:rsid w:val="00353120"/>
    <w:rsid w:val="006A0DE1"/>
    <w:rsid w:val="00B13C2D"/>
    <w:rsid w:val="00E3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7E6"/>
    <w:pPr>
      <w:ind w:left="720"/>
      <w:contextualSpacing/>
    </w:pPr>
  </w:style>
  <w:style w:type="paragraph" w:customStyle="1" w:styleId="Normal1">
    <w:name w:val="Normal1"/>
    <w:rsid w:val="00E362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2024-09-29T23:54:00Z</dcterms:created>
  <dcterms:modified xsi:type="dcterms:W3CDTF">2024-09-30T00:09:00Z</dcterms:modified>
</cp:coreProperties>
</file>