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10C70" w14:textId="77777777" w:rsidR="00CE3603" w:rsidRPr="000B07A4" w:rsidRDefault="00CE3603" w:rsidP="00CE3603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7A67063E" w14:textId="77777777" w:rsidR="00CE3603" w:rsidRPr="000B07A4" w:rsidRDefault="00CE3603" w:rsidP="00CE360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12</w:t>
      </w:r>
    </w:p>
    <w:p w14:paraId="5D676565" w14:textId="77777777" w:rsidR="00CE3603" w:rsidRPr="000B07A4" w:rsidRDefault="00CE3603" w:rsidP="00CE360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62A9AAAE" w14:textId="77777777" w:rsidR="00CE3603" w:rsidRDefault="00CE3603" w:rsidP="00CE3603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87604E">
        <w:rPr>
          <w:bCs/>
          <w:sz w:val="28"/>
          <w:szCs w:val="24"/>
          <w:lang w:val="kk-KZ"/>
        </w:rPr>
        <w:t>Психологиялық консультациядағы  психокоррекциялық әсер ету сатысы</w:t>
      </w:r>
    </w:p>
    <w:p w14:paraId="2205D0FF" w14:textId="77777777" w:rsidR="00CE3603" w:rsidRPr="007A5415" w:rsidRDefault="00CE3603" w:rsidP="00CE3603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542F7CCF" w14:textId="77777777" w:rsidR="00CE3603" w:rsidRDefault="00CE3603" w:rsidP="00CE3603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 w:rsidRPr="0087604E">
        <w:rPr>
          <w:bCs/>
          <w:sz w:val="28"/>
          <w:szCs w:val="24"/>
          <w:lang w:val="kk-KZ"/>
        </w:rPr>
        <w:t>«Сұхбат алу» іскерлік ойыны</w:t>
      </w:r>
    </w:p>
    <w:p w14:paraId="0E95C7F4" w14:textId="77777777" w:rsidR="005C5523" w:rsidRPr="00CE3603" w:rsidRDefault="005C5523">
      <w:pPr>
        <w:rPr>
          <w:lang w:val="kk-KZ"/>
        </w:rPr>
      </w:pPr>
    </w:p>
    <w:sectPr w:rsidR="005C5523" w:rsidRPr="00CE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C"/>
    <w:rsid w:val="00244D3C"/>
    <w:rsid w:val="005C5523"/>
    <w:rsid w:val="00CE3603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DAF6"/>
  <w15:chartTrackingRefBased/>
  <w15:docId w15:val="{49BBB1B5-D862-43A8-813C-9D7B45DD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3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2024-10-14T12:03:00Z</dcterms:created>
  <dcterms:modified xsi:type="dcterms:W3CDTF">2024-10-14T12:03:00Z</dcterms:modified>
</cp:coreProperties>
</file>