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D1C57C" w14:textId="77777777" w:rsidR="00606DDC" w:rsidRPr="00606DDC" w:rsidRDefault="00606DDC" w:rsidP="00606DDC">
      <w:pPr>
        <w:widowControl w:val="0"/>
        <w:autoSpaceDE w:val="0"/>
        <w:autoSpaceDN w:val="0"/>
        <w:spacing w:after="0" w:line="275" w:lineRule="exact"/>
        <w:ind w:firstLine="538"/>
        <w:rPr>
          <w:rFonts w:ascii="Times New Roman" w:eastAsia="Times New Roman" w:hAnsi="Times New Roman" w:cs="Times New Roman"/>
          <w:b/>
          <w:kern w:val="0"/>
          <w:sz w:val="24"/>
          <w:lang w:val="kk-KZ"/>
          <w14:ligatures w14:val="none"/>
        </w:rPr>
      </w:pPr>
      <w:r w:rsidRPr="00606DDC">
        <w:rPr>
          <w:rFonts w:ascii="Times New Roman" w:eastAsia="Times New Roman" w:hAnsi="Times New Roman" w:cs="Times New Roman"/>
          <w:b/>
          <w:kern w:val="0"/>
          <w:sz w:val="24"/>
          <w:lang w:val="kk-KZ"/>
          <w14:ligatures w14:val="none"/>
        </w:rPr>
        <w:t>4-дәріс. Психология</w:t>
      </w:r>
      <w:r w:rsidRPr="00606DDC">
        <w:rPr>
          <w:rFonts w:ascii="Times New Roman" w:eastAsia="Times New Roman" w:hAnsi="Times New Roman" w:cs="Times New Roman"/>
          <w:b/>
          <w:spacing w:val="-4"/>
          <w:kern w:val="0"/>
          <w:sz w:val="24"/>
          <w:lang w:val="kk-KZ"/>
          <w14:ligatures w14:val="none"/>
        </w:rPr>
        <w:t xml:space="preserve"> </w:t>
      </w:r>
      <w:r w:rsidRPr="00606DDC">
        <w:rPr>
          <w:rFonts w:ascii="Times New Roman" w:eastAsia="Times New Roman" w:hAnsi="Times New Roman" w:cs="Times New Roman"/>
          <w:b/>
          <w:kern w:val="0"/>
          <w:sz w:val="24"/>
          <w:lang w:val="kk-KZ"/>
          <w14:ligatures w14:val="none"/>
        </w:rPr>
        <w:t>ғылымының</w:t>
      </w:r>
      <w:r w:rsidRPr="00606DDC">
        <w:rPr>
          <w:rFonts w:ascii="Times New Roman" w:eastAsia="Times New Roman" w:hAnsi="Times New Roman" w:cs="Times New Roman"/>
          <w:b/>
          <w:spacing w:val="-2"/>
          <w:kern w:val="0"/>
          <w:sz w:val="24"/>
          <w:lang w:val="kk-KZ"/>
          <w14:ligatures w14:val="none"/>
        </w:rPr>
        <w:t xml:space="preserve"> </w:t>
      </w:r>
      <w:r w:rsidRPr="00606DDC">
        <w:rPr>
          <w:rFonts w:ascii="Times New Roman" w:eastAsia="Times New Roman" w:hAnsi="Times New Roman" w:cs="Times New Roman"/>
          <w:b/>
          <w:kern w:val="0"/>
          <w:sz w:val="24"/>
          <w:lang w:val="kk-KZ"/>
          <w14:ligatures w14:val="none"/>
        </w:rPr>
        <w:t>көмектесу</w:t>
      </w:r>
      <w:r w:rsidRPr="00606DDC">
        <w:rPr>
          <w:rFonts w:ascii="Times New Roman" w:eastAsia="Times New Roman" w:hAnsi="Times New Roman" w:cs="Times New Roman"/>
          <w:b/>
          <w:spacing w:val="-3"/>
          <w:kern w:val="0"/>
          <w:sz w:val="24"/>
          <w:lang w:val="kk-KZ"/>
          <w14:ligatures w14:val="none"/>
        </w:rPr>
        <w:t xml:space="preserve"> </w:t>
      </w:r>
      <w:r w:rsidRPr="00606DDC">
        <w:rPr>
          <w:rFonts w:ascii="Times New Roman" w:eastAsia="Times New Roman" w:hAnsi="Times New Roman" w:cs="Times New Roman"/>
          <w:b/>
          <w:kern w:val="0"/>
          <w:sz w:val="24"/>
          <w:lang w:val="kk-KZ"/>
          <w14:ligatures w14:val="none"/>
        </w:rPr>
        <w:t>практикасына</w:t>
      </w:r>
      <w:r w:rsidRPr="00606DDC">
        <w:rPr>
          <w:rFonts w:ascii="Times New Roman" w:eastAsia="Times New Roman" w:hAnsi="Times New Roman" w:cs="Times New Roman"/>
          <w:b/>
          <w:spacing w:val="-1"/>
          <w:kern w:val="0"/>
          <w:sz w:val="24"/>
          <w:lang w:val="kk-KZ"/>
          <w14:ligatures w14:val="none"/>
        </w:rPr>
        <w:t xml:space="preserve"> </w:t>
      </w:r>
      <w:r w:rsidRPr="00606DDC">
        <w:rPr>
          <w:rFonts w:ascii="Times New Roman" w:eastAsia="Times New Roman" w:hAnsi="Times New Roman" w:cs="Times New Roman"/>
          <w:b/>
          <w:kern w:val="0"/>
          <w:sz w:val="24"/>
          <w:lang w:val="kk-KZ"/>
          <w14:ligatures w14:val="none"/>
        </w:rPr>
        <w:t>бағытталуы</w:t>
      </w:r>
    </w:p>
    <w:p w14:paraId="4CDD8D38" w14:textId="77777777" w:rsidR="00606DDC" w:rsidRPr="00606DDC" w:rsidRDefault="00606DDC" w:rsidP="00606DDC">
      <w:pPr>
        <w:widowControl w:val="0"/>
        <w:autoSpaceDE w:val="0"/>
        <w:autoSpaceDN w:val="0"/>
        <w:spacing w:after="0" w:line="275" w:lineRule="exact"/>
        <w:ind w:firstLine="538"/>
        <w:rPr>
          <w:rFonts w:ascii="Times New Roman" w:eastAsia="Times New Roman" w:hAnsi="Times New Roman" w:cs="Times New Roman"/>
          <w:b/>
          <w:kern w:val="0"/>
          <w:sz w:val="24"/>
          <w:lang w:val="kk-KZ"/>
          <w14:ligatures w14:val="none"/>
        </w:rPr>
      </w:pPr>
    </w:p>
    <w:p w14:paraId="27920AC1" w14:textId="77777777" w:rsidR="00606DDC" w:rsidRPr="00606DDC" w:rsidRDefault="00606DDC" w:rsidP="00606DDC">
      <w:pPr>
        <w:widowControl w:val="0"/>
        <w:numPr>
          <w:ilvl w:val="0"/>
          <w:numId w:val="1"/>
        </w:numPr>
        <w:tabs>
          <w:tab w:val="left" w:pos="1245"/>
          <w:tab w:val="left" w:pos="1246"/>
        </w:tabs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b/>
          <w:kern w:val="0"/>
          <w:sz w:val="24"/>
          <w:lang w:val="kk-KZ"/>
          <w14:ligatures w14:val="none"/>
        </w:rPr>
      </w:pPr>
      <w:r w:rsidRPr="00606DDC">
        <w:rPr>
          <w:rFonts w:ascii="Times New Roman" w:eastAsia="Times New Roman" w:hAnsi="Times New Roman" w:cs="Times New Roman"/>
          <w:b/>
          <w:kern w:val="0"/>
          <w:sz w:val="24"/>
          <w:lang w:val="kk-KZ"/>
          <w14:ligatures w14:val="none"/>
        </w:rPr>
        <w:t>Психологиялық</w:t>
      </w:r>
      <w:r w:rsidRPr="00606DDC">
        <w:rPr>
          <w:rFonts w:ascii="Times New Roman" w:eastAsia="Times New Roman" w:hAnsi="Times New Roman" w:cs="Times New Roman"/>
          <w:b/>
          <w:spacing w:val="-2"/>
          <w:kern w:val="0"/>
          <w:sz w:val="24"/>
          <w:lang w:val="kk-KZ"/>
          <w14:ligatures w14:val="none"/>
        </w:rPr>
        <w:t xml:space="preserve"> </w:t>
      </w:r>
      <w:r w:rsidRPr="00606DDC">
        <w:rPr>
          <w:rFonts w:ascii="Times New Roman" w:eastAsia="Times New Roman" w:hAnsi="Times New Roman" w:cs="Times New Roman"/>
          <w:b/>
          <w:kern w:val="0"/>
          <w:sz w:val="24"/>
          <w:lang w:val="kk-KZ"/>
          <w14:ligatures w14:val="none"/>
        </w:rPr>
        <w:t>норма</w:t>
      </w:r>
    </w:p>
    <w:p w14:paraId="28B34663" w14:textId="77777777" w:rsidR="00606DDC" w:rsidRPr="00606DDC" w:rsidRDefault="00606DDC" w:rsidP="00606DDC">
      <w:pPr>
        <w:widowControl w:val="0"/>
        <w:numPr>
          <w:ilvl w:val="0"/>
          <w:numId w:val="1"/>
        </w:numPr>
        <w:tabs>
          <w:tab w:val="left" w:pos="1245"/>
          <w:tab w:val="left" w:pos="1246"/>
        </w:tabs>
        <w:autoSpaceDE w:val="0"/>
        <w:autoSpaceDN w:val="0"/>
        <w:spacing w:before="3" w:after="0" w:line="275" w:lineRule="exact"/>
        <w:rPr>
          <w:rFonts w:ascii="Times New Roman" w:eastAsia="Times New Roman" w:hAnsi="Times New Roman" w:cs="Times New Roman"/>
          <w:b/>
          <w:kern w:val="0"/>
          <w:sz w:val="24"/>
          <w:lang w:val="kk-KZ"/>
          <w14:ligatures w14:val="none"/>
        </w:rPr>
      </w:pPr>
      <w:r w:rsidRPr="00606DDC">
        <w:rPr>
          <w:rFonts w:ascii="Times New Roman" w:eastAsia="Times New Roman" w:hAnsi="Times New Roman" w:cs="Times New Roman"/>
          <w:b/>
          <w:kern w:val="0"/>
          <w:sz w:val="24"/>
          <w:lang w:val="kk-KZ"/>
          <w14:ligatures w14:val="none"/>
        </w:rPr>
        <w:t>Психологиялық</w:t>
      </w:r>
      <w:r w:rsidRPr="00606DDC">
        <w:rPr>
          <w:rFonts w:ascii="Times New Roman" w:eastAsia="Times New Roman" w:hAnsi="Times New Roman" w:cs="Times New Roman"/>
          <w:b/>
          <w:spacing w:val="-1"/>
          <w:kern w:val="0"/>
          <w:sz w:val="24"/>
          <w:lang w:val="kk-KZ"/>
          <w14:ligatures w14:val="none"/>
        </w:rPr>
        <w:t xml:space="preserve"> </w:t>
      </w:r>
      <w:r w:rsidRPr="00606DDC">
        <w:rPr>
          <w:rFonts w:ascii="Times New Roman" w:eastAsia="Times New Roman" w:hAnsi="Times New Roman" w:cs="Times New Roman"/>
          <w:b/>
          <w:kern w:val="0"/>
          <w:sz w:val="24"/>
          <w:lang w:val="kk-KZ"/>
          <w14:ligatures w14:val="none"/>
        </w:rPr>
        <w:t>патология</w:t>
      </w:r>
    </w:p>
    <w:p w14:paraId="00A00741" w14:textId="77777777" w:rsidR="00606DDC" w:rsidRPr="00606DDC" w:rsidRDefault="00606DDC" w:rsidP="00606DDC">
      <w:pPr>
        <w:widowControl w:val="0"/>
        <w:numPr>
          <w:ilvl w:val="0"/>
          <w:numId w:val="1"/>
        </w:numPr>
        <w:tabs>
          <w:tab w:val="left" w:pos="1245"/>
          <w:tab w:val="left" w:pos="1246"/>
        </w:tabs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b/>
          <w:kern w:val="0"/>
          <w:sz w:val="24"/>
          <w:lang w:val="kk-KZ"/>
          <w14:ligatures w14:val="none"/>
        </w:rPr>
      </w:pPr>
      <w:r w:rsidRPr="00606DDC">
        <w:rPr>
          <w:rFonts w:ascii="Times New Roman" w:eastAsia="Times New Roman" w:hAnsi="Times New Roman" w:cs="Times New Roman"/>
          <w:b/>
          <w:kern w:val="0"/>
          <w:sz w:val="24"/>
          <w:lang w:val="kk-KZ"/>
          <w14:ligatures w14:val="none"/>
        </w:rPr>
        <w:t>Психопатологиялық</w:t>
      </w:r>
      <w:r w:rsidRPr="00606DDC">
        <w:rPr>
          <w:rFonts w:ascii="Times New Roman" w:eastAsia="Times New Roman" w:hAnsi="Times New Roman" w:cs="Times New Roman"/>
          <w:b/>
          <w:spacing w:val="-6"/>
          <w:kern w:val="0"/>
          <w:sz w:val="24"/>
          <w:lang w:val="kk-KZ"/>
          <w14:ligatures w14:val="none"/>
        </w:rPr>
        <w:t xml:space="preserve"> </w:t>
      </w:r>
      <w:r w:rsidRPr="00606DDC">
        <w:rPr>
          <w:rFonts w:ascii="Times New Roman" w:eastAsia="Times New Roman" w:hAnsi="Times New Roman" w:cs="Times New Roman"/>
          <w:b/>
          <w:kern w:val="0"/>
          <w:sz w:val="24"/>
          <w:lang w:val="kk-KZ"/>
          <w14:ligatures w14:val="none"/>
        </w:rPr>
        <w:t>симптомдар</w:t>
      </w:r>
    </w:p>
    <w:p w14:paraId="16430070" w14:textId="77777777" w:rsidR="00606DDC" w:rsidRPr="00606DDC" w:rsidRDefault="00606DDC" w:rsidP="00606DDC">
      <w:pPr>
        <w:widowControl w:val="0"/>
        <w:numPr>
          <w:ilvl w:val="0"/>
          <w:numId w:val="1"/>
        </w:numPr>
        <w:tabs>
          <w:tab w:val="left" w:pos="1245"/>
          <w:tab w:val="left" w:pos="1246"/>
        </w:tabs>
        <w:autoSpaceDE w:val="0"/>
        <w:autoSpaceDN w:val="0"/>
        <w:spacing w:before="3" w:after="0" w:line="272" w:lineRule="exact"/>
        <w:rPr>
          <w:rFonts w:ascii="Times New Roman" w:eastAsia="Times New Roman" w:hAnsi="Times New Roman" w:cs="Times New Roman"/>
          <w:b/>
          <w:kern w:val="0"/>
          <w:sz w:val="24"/>
          <w:lang w:val="kk-KZ"/>
          <w14:ligatures w14:val="none"/>
        </w:rPr>
      </w:pPr>
      <w:r w:rsidRPr="00606DDC">
        <w:rPr>
          <w:rFonts w:ascii="Times New Roman" w:eastAsia="Times New Roman" w:hAnsi="Times New Roman" w:cs="Times New Roman"/>
          <w:b/>
          <w:kern w:val="0"/>
          <w:sz w:val="24"/>
          <w:lang w:val="kk-KZ"/>
          <w14:ligatures w14:val="none"/>
        </w:rPr>
        <w:t>Психопатологиялық</w:t>
      </w:r>
      <w:r w:rsidRPr="00606DDC">
        <w:rPr>
          <w:rFonts w:ascii="Times New Roman" w:eastAsia="Times New Roman" w:hAnsi="Times New Roman" w:cs="Times New Roman"/>
          <w:b/>
          <w:spacing w:val="-8"/>
          <w:kern w:val="0"/>
          <w:sz w:val="24"/>
          <w:lang w:val="kk-KZ"/>
          <w14:ligatures w14:val="none"/>
        </w:rPr>
        <w:t xml:space="preserve"> </w:t>
      </w:r>
      <w:r w:rsidRPr="00606DDC">
        <w:rPr>
          <w:rFonts w:ascii="Times New Roman" w:eastAsia="Times New Roman" w:hAnsi="Times New Roman" w:cs="Times New Roman"/>
          <w:b/>
          <w:kern w:val="0"/>
          <w:sz w:val="24"/>
          <w:lang w:val="kk-KZ"/>
          <w14:ligatures w14:val="none"/>
        </w:rPr>
        <w:t>синдромдар</w:t>
      </w:r>
    </w:p>
    <w:p w14:paraId="23748888" w14:textId="77777777" w:rsidR="00606DDC" w:rsidRPr="00606DDC" w:rsidRDefault="00606DDC" w:rsidP="00606DDC">
      <w:pPr>
        <w:widowControl w:val="0"/>
        <w:autoSpaceDE w:val="0"/>
        <w:autoSpaceDN w:val="0"/>
        <w:spacing w:after="0" w:line="240" w:lineRule="auto"/>
        <w:ind w:left="539" w:right="265"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606DD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Психологиялық</w:t>
      </w:r>
      <w:r w:rsidRPr="00606DD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606DD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кеңес</w:t>
      </w:r>
      <w:r w:rsidRPr="00606DD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606DD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беру</w:t>
      </w:r>
      <w:r w:rsidRPr="00606DD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606DD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ежелден</w:t>
      </w:r>
      <w:r w:rsidRPr="00606DD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606DD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қалыптасқан.</w:t>
      </w:r>
      <w:r w:rsidRPr="00606DD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606DD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Оның</w:t>
      </w:r>
      <w:r w:rsidRPr="00606DD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606DD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негізі</w:t>
      </w:r>
      <w:r w:rsidRPr="00606DD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606DD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Гиппократ</w:t>
      </w:r>
      <w:r w:rsidRPr="00606DD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606DD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темперамент типін анықтағаннан басталды деуге болады. Дегенмен психологиялық кеңес</w:t>
      </w:r>
      <w:r w:rsidRPr="00606DD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606DD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беру ғылым ретінде ХХ ғасырдың ортасынан бастап қалыптасқан. Психологиялық кеңес</w:t>
      </w:r>
      <w:r w:rsidRPr="00606DD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606DD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берудің</w:t>
      </w:r>
      <w:r w:rsidRPr="00606DDC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kk-KZ"/>
          <w14:ligatures w14:val="none"/>
        </w:rPr>
        <w:t xml:space="preserve"> </w:t>
      </w:r>
      <w:r w:rsidRPr="00606DD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қарқынды</w:t>
      </w:r>
      <w:r w:rsidRPr="00606DDC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val="kk-KZ"/>
          <w14:ligatures w14:val="none"/>
        </w:rPr>
        <w:t xml:space="preserve"> </w:t>
      </w:r>
      <w:r w:rsidRPr="00606DD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дамуы</w:t>
      </w:r>
      <w:r w:rsidRPr="00606DDC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val="kk-KZ"/>
          <w14:ligatures w14:val="none"/>
        </w:rPr>
        <w:t xml:space="preserve"> </w:t>
      </w:r>
      <w:r w:rsidRPr="00606DD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соңғы</w:t>
      </w:r>
      <w:r w:rsidRPr="00606DDC">
        <w:rPr>
          <w:rFonts w:ascii="Times New Roman" w:eastAsia="Times New Roman" w:hAnsi="Times New Roman" w:cs="Times New Roman"/>
          <w:spacing w:val="60"/>
          <w:kern w:val="0"/>
          <w:sz w:val="24"/>
          <w:szCs w:val="24"/>
          <w:lang w:val="kk-KZ"/>
          <w14:ligatures w14:val="none"/>
        </w:rPr>
        <w:t xml:space="preserve"> </w:t>
      </w:r>
      <w:r w:rsidRPr="00606DD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10-20</w:t>
      </w:r>
      <w:r w:rsidRPr="00606DDC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val="kk-KZ"/>
          <w14:ligatures w14:val="none"/>
        </w:rPr>
        <w:t xml:space="preserve"> </w:t>
      </w:r>
      <w:r w:rsidRPr="00606DD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жылдықта дамыды.</w:t>
      </w:r>
    </w:p>
    <w:p w14:paraId="48A67F18" w14:textId="7D902BE3" w:rsidR="00606DDC" w:rsidRPr="00606DDC" w:rsidRDefault="00606DDC" w:rsidP="00606DDC">
      <w:pPr>
        <w:widowControl w:val="0"/>
        <w:autoSpaceDE w:val="0"/>
        <w:autoSpaceDN w:val="0"/>
        <w:spacing w:after="0" w:line="240" w:lineRule="auto"/>
        <w:ind w:left="539" w:right="260"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606DD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Психологиялық кеңес берудің ғылыми негізін анықтауда жетекші ролді әдіснама</w:t>
      </w:r>
      <w:r w:rsidRPr="00606DD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606DD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атқарады.</w:t>
      </w:r>
      <w:r w:rsidRPr="00606DD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606DD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Әдіснама</w:t>
      </w:r>
      <w:r w:rsidRPr="00606DD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606DD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дегеніміз</w:t>
      </w:r>
      <w:r w:rsidRPr="00606DD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606DD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–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 </w:t>
      </w:r>
      <w:r w:rsidRPr="00606DD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бұл</w:t>
      </w:r>
      <w:r w:rsidRPr="00606DD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606DD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теориялық</w:t>
      </w:r>
      <w:r w:rsidRPr="00606DD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606DD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және</w:t>
      </w:r>
      <w:r w:rsidRPr="00606DD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606DD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тәжірибелік</w:t>
      </w:r>
      <w:r w:rsidRPr="00606DD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606DD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іс-әрекеттерді</w:t>
      </w:r>
      <w:r w:rsidRPr="00606DDC">
        <w:rPr>
          <w:rFonts w:ascii="Times New Roman" w:eastAsia="Times New Roman" w:hAnsi="Times New Roman" w:cs="Times New Roman"/>
          <w:spacing w:val="-57"/>
          <w:kern w:val="0"/>
          <w:sz w:val="24"/>
          <w:szCs w:val="24"/>
          <w:lang w:val="kk-KZ"/>
          <w14:ligatures w14:val="none"/>
        </w:rPr>
        <w:t xml:space="preserve"> </w:t>
      </w:r>
      <w:r w:rsidRPr="00606DD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құрастыратын, ұйымдастыратын тәсілдер мен қағидаралар жүйесін біріктіретін ілім. Ол</w:t>
      </w:r>
      <w:r w:rsidRPr="00606DD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606DD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бірнеше деңгейден тұрады: философиялық, жалпы ғылыми, нақты-ғылыми. Бұл деңгейлер</w:t>
      </w:r>
      <w:r w:rsidRPr="00606DDC">
        <w:rPr>
          <w:rFonts w:ascii="Times New Roman" w:eastAsia="Times New Roman" w:hAnsi="Times New Roman" w:cs="Times New Roman"/>
          <w:spacing w:val="-57"/>
          <w:kern w:val="0"/>
          <w:sz w:val="24"/>
          <w:szCs w:val="24"/>
          <w:lang w:val="kk-KZ"/>
          <w14:ligatures w14:val="none"/>
        </w:rPr>
        <w:t xml:space="preserve"> </w:t>
      </w:r>
      <w:r w:rsidRPr="00606DD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өзара</w:t>
      </w:r>
      <w:r w:rsidRPr="00606DD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606DD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бір-бірімен</w:t>
      </w:r>
      <w:r w:rsidRPr="00606DD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606DD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тығыз</w:t>
      </w:r>
      <w:r w:rsidRPr="00606DD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606DD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байланыста</w:t>
      </w:r>
      <w:r w:rsidRPr="00606DD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606DD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және</w:t>
      </w:r>
      <w:r w:rsidRPr="00606DD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606DD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жүйлілікте</w:t>
      </w:r>
      <w:r w:rsidRPr="00606DD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606DD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қарастырылуы</w:t>
      </w:r>
      <w:r w:rsidRPr="00606DD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606DD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қажет.</w:t>
      </w:r>
      <w:r w:rsidRPr="00606DD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606DD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Әдіснама</w:t>
      </w:r>
      <w:r w:rsidRPr="00606DD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606DD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зерттеулер мен оның нәтиже негізінің интерпретациясының дүниеге көзқарастық жүйесін</w:t>
      </w:r>
      <w:r w:rsidRPr="00606DD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606DD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құрайды. Психологиялық кеңес берудің</w:t>
      </w:r>
      <w:r w:rsidRPr="00606DD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606DD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әдіснамалық негізін нақты ғылыми деңгеймен</w:t>
      </w:r>
      <w:r w:rsidRPr="00606DD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606DD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анықталады</w:t>
      </w:r>
      <w:r w:rsidRPr="00606DD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606DD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және</w:t>
      </w:r>
      <w:r w:rsidRPr="00606DD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606DD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психотерапевтің</w:t>
      </w:r>
      <w:r w:rsidRPr="00606DD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606DD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немесе</w:t>
      </w:r>
      <w:r w:rsidRPr="00606DD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606DD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зерттелушінің</w:t>
      </w:r>
      <w:r w:rsidRPr="00606DD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606DD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дүниеге</w:t>
      </w:r>
      <w:r w:rsidRPr="00606DD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606DD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көзқарасының</w:t>
      </w:r>
      <w:r w:rsidRPr="00606DD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606DD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позициясына</w:t>
      </w:r>
      <w:r w:rsidRPr="00606DD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606DD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байланысты</w:t>
      </w:r>
      <w:r w:rsidRPr="00606DD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606DD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(мысалы,</w:t>
      </w:r>
      <w:r w:rsidRPr="00606DD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606DD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тұлғаны,</w:t>
      </w:r>
      <w:r w:rsidRPr="00606DD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606DD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мінез-құлықты,</w:t>
      </w:r>
      <w:r w:rsidRPr="00606DD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606DD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психопаталогияны</w:t>
      </w:r>
      <w:r w:rsidRPr="00606DD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606DD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биологиялық,</w:t>
      </w:r>
      <w:r w:rsidRPr="00606DD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606DD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динамикалық,</w:t>
      </w:r>
      <w:r w:rsidRPr="00606DD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606DD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когнитивті</w:t>
      </w:r>
      <w:r w:rsidRPr="00606DD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606DD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мінез-құлықтық,</w:t>
      </w:r>
      <w:r w:rsidRPr="00606DD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606DD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гуманистікке</w:t>
      </w:r>
      <w:r w:rsidRPr="00606DD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606DD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динамикалық</w:t>
      </w:r>
      <w:r w:rsidRPr="00606DD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606DD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бағытта түсінуге</w:t>
      </w:r>
      <w:r w:rsidRPr="00606DD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606DD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бағдарлануы).</w:t>
      </w:r>
    </w:p>
    <w:p w14:paraId="366687F6" w14:textId="10480E5B" w:rsidR="00606DDC" w:rsidRPr="00606DDC" w:rsidRDefault="00606DDC" w:rsidP="00606DDC">
      <w:pPr>
        <w:widowControl w:val="0"/>
        <w:autoSpaceDE w:val="0"/>
        <w:autoSpaceDN w:val="0"/>
        <w:spacing w:after="0" w:line="240" w:lineRule="auto"/>
        <w:ind w:left="539" w:right="267" w:firstLine="5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606DD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Әдіснаманың нақты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 </w:t>
      </w:r>
      <w:r w:rsidRPr="00606DD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ғылыми деңгейі мынадай зерттеу әдістерінен құрайды: бақылау,</w:t>
      </w:r>
      <w:r w:rsidRPr="00606DD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606DD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эксперимент, модельдеу. Олар алдымен ғылыми мәліметтерді алатын арнайы әдістемелер</w:t>
      </w:r>
      <w:r w:rsidRPr="00606DD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606DD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арқылы</w:t>
      </w:r>
      <w:r w:rsidRPr="00606DDC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val="kk-KZ"/>
          <w14:ligatures w14:val="none"/>
        </w:rPr>
        <w:t xml:space="preserve"> </w:t>
      </w:r>
      <w:r w:rsidRPr="00606DD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іске</w:t>
      </w:r>
      <w:r w:rsidRPr="00606DDC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:lang w:val="kk-KZ"/>
          <w14:ligatures w14:val="none"/>
        </w:rPr>
        <w:t xml:space="preserve"> </w:t>
      </w:r>
      <w:r w:rsidRPr="00606DD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асырылады.</w:t>
      </w:r>
      <w:r w:rsidRPr="00606DDC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kk-KZ"/>
          <w14:ligatures w14:val="none"/>
        </w:rPr>
        <w:t xml:space="preserve"> </w:t>
      </w:r>
      <w:r w:rsidRPr="00606DD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Психологиялық</w:t>
      </w:r>
      <w:r w:rsidRPr="00606DDC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:lang w:val="kk-KZ"/>
          <w14:ligatures w14:val="none"/>
        </w:rPr>
        <w:t xml:space="preserve"> </w:t>
      </w:r>
      <w:r w:rsidRPr="00606DD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кеңес</w:t>
      </w:r>
      <w:r w:rsidRPr="00606DDC">
        <w:rPr>
          <w:rFonts w:ascii="Times New Roman" w:eastAsia="Times New Roman" w:hAnsi="Times New Roman" w:cs="Times New Roman"/>
          <w:spacing w:val="-11"/>
          <w:kern w:val="0"/>
          <w:sz w:val="24"/>
          <w:szCs w:val="24"/>
          <w:lang w:val="kk-KZ"/>
          <w14:ligatures w14:val="none"/>
        </w:rPr>
        <w:t xml:space="preserve"> </w:t>
      </w:r>
      <w:r w:rsidRPr="00606DD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беру</w:t>
      </w:r>
      <w:r w:rsidRPr="00606DDC">
        <w:rPr>
          <w:rFonts w:ascii="Times New Roman" w:eastAsia="Times New Roman" w:hAnsi="Times New Roman" w:cs="Times New Roman"/>
          <w:spacing w:val="-12"/>
          <w:kern w:val="0"/>
          <w:sz w:val="24"/>
          <w:szCs w:val="24"/>
          <w:lang w:val="kk-KZ"/>
          <w14:ligatures w14:val="none"/>
        </w:rPr>
        <w:t xml:space="preserve"> </w:t>
      </w:r>
      <w:r w:rsidRPr="00606DD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психогия</w:t>
      </w:r>
      <w:r w:rsidRPr="00606DDC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lang w:val="kk-KZ"/>
          <w14:ligatures w14:val="none"/>
        </w:rPr>
        <w:t xml:space="preserve"> </w:t>
      </w:r>
      <w:r w:rsidRPr="00606DD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мен</w:t>
      </w:r>
      <w:r w:rsidRPr="00606DDC">
        <w:rPr>
          <w:rFonts w:ascii="Times New Roman" w:eastAsia="Times New Roman" w:hAnsi="Times New Roman" w:cs="Times New Roman"/>
          <w:spacing w:val="-10"/>
          <w:kern w:val="0"/>
          <w:sz w:val="24"/>
          <w:szCs w:val="24"/>
          <w:lang w:val="kk-KZ"/>
          <w14:ligatures w14:val="none"/>
        </w:rPr>
        <w:t xml:space="preserve"> </w:t>
      </w:r>
      <w:r w:rsidRPr="00606DD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медицинаға</w:t>
      </w:r>
      <w:r w:rsidRPr="00606DDC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:lang w:val="kk-KZ"/>
          <w14:ligatures w14:val="none"/>
        </w:rPr>
        <w:t xml:space="preserve"> </w:t>
      </w:r>
      <w:r w:rsidRPr="00606DD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байланысты</w:t>
      </w:r>
      <w:r w:rsidRPr="00606DDC">
        <w:rPr>
          <w:rFonts w:ascii="Times New Roman" w:eastAsia="Times New Roman" w:hAnsi="Times New Roman" w:cs="Times New Roman"/>
          <w:spacing w:val="-58"/>
          <w:kern w:val="0"/>
          <w:sz w:val="24"/>
          <w:szCs w:val="24"/>
          <w:lang w:val="kk-KZ"/>
          <w14:ligatures w14:val="none"/>
        </w:rPr>
        <w:t xml:space="preserve"> </w:t>
      </w:r>
      <w:r w:rsidRPr="00606DDC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kk-KZ"/>
          <w14:ligatures w14:val="none"/>
        </w:rPr>
        <w:t>болғандықтан</w:t>
      </w:r>
      <w:r w:rsidRPr="00606DDC">
        <w:rPr>
          <w:rFonts w:ascii="Times New Roman" w:eastAsia="Times New Roman" w:hAnsi="Times New Roman" w:cs="Times New Roman"/>
          <w:spacing w:val="-14"/>
          <w:kern w:val="0"/>
          <w:sz w:val="24"/>
          <w:szCs w:val="24"/>
          <w:lang w:val="kk-KZ"/>
          <w14:ligatures w14:val="none"/>
        </w:rPr>
        <w:t xml:space="preserve"> </w:t>
      </w:r>
      <w:r w:rsidRPr="00606DDC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kk-KZ"/>
          <w14:ligatures w14:val="none"/>
        </w:rPr>
        <w:t>жалпы</w:t>
      </w:r>
      <w:r w:rsidRPr="00606DDC">
        <w:rPr>
          <w:rFonts w:ascii="Times New Roman" w:eastAsia="Times New Roman" w:hAnsi="Times New Roman" w:cs="Times New Roman"/>
          <w:spacing w:val="-8"/>
          <w:kern w:val="0"/>
          <w:sz w:val="24"/>
          <w:szCs w:val="24"/>
          <w:lang w:val="kk-KZ"/>
          <w14:ligatures w14:val="none"/>
        </w:rPr>
        <w:t xml:space="preserve"> </w:t>
      </w:r>
      <w:r w:rsidRPr="00606DDC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kk-KZ"/>
          <w14:ligatures w14:val="none"/>
        </w:rPr>
        <w:t>психология</w:t>
      </w:r>
      <w:r w:rsidRPr="00606DDC">
        <w:rPr>
          <w:rFonts w:ascii="Times New Roman" w:eastAsia="Times New Roman" w:hAnsi="Times New Roman" w:cs="Times New Roman"/>
          <w:spacing w:val="-13"/>
          <w:kern w:val="0"/>
          <w:sz w:val="24"/>
          <w:szCs w:val="24"/>
          <w:lang w:val="kk-KZ"/>
          <w14:ligatures w14:val="none"/>
        </w:rPr>
        <w:t xml:space="preserve"> </w:t>
      </w:r>
      <w:r w:rsidRPr="00606DD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мен</w:t>
      </w:r>
      <w:r w:rsidRPr="00606DDC">
        <w:rPr>
          <w:rFonts w:ascii="Times New Roman" w:eastAsia="Times New Roman" w:hAnsi="Times New Roman" w:cs="Times New Roman"/>
          <w:spacing w:val="-9"/>
          <w:kern w:val="0"/>
          <w:sz w:val="24"/>
          <w:szCs w:val="24"/>
          <w:lang w:val="kk-KZ"/>
          <w14:ligatures w14:val="none"/>
        </w:rPr>
        <w:t xml:space="preserve"> </w:t>
      </w:r>
      <w:r w:rsidRPr="00606DD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биологияның</w:t>
      </w:r>
      <w:r w:rsidRPr="00606DDC">
        <w:rPr>
          <w:rFonts w:ascii="Times New Roman" w:eastAsia="Times New Roman" w:hAnsi="Times New Roman" w:cs="Times New Roman"/>
          <w:spacing w:val="-9"/>
          <w:kern w:val="0"/>
          <w:sz w:val="24"/>
          <w:szCs w:val="24"/>
          <w:lang w:val="kk-KZ"/>
          <w14:ligatures w14:val="none"/>
        </w:rPr>
        <w:t xml:space="preserve"> </w:t>
      </w:r>
      <w:r w:rsidRPr="00606DD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әдіснамасына</w:t>
      </w:r>
      <w:r w:rsidRPr="00606DDC">
        <w:rPr>
          <w:rFonts w:ascii="Times New Roman" w:eastAsia="Times New Roman" w:hAnsi="Times New Roman" w:cs="Times New Roman"/>
          <w:spacing w:val="-10"/>
          <w:kern w:val="0"/>
          <w:sz w:val="24"/>
          <w:szCs w:val="24"/>
          <w:lang w:val="kk-KZ"/>
          <w14:ligatures w14:val="none"/>
        </w:rPr>
        <w:t xml:space="preserve"> </w:t>
      </w:r>
      <w:r w:rsidRPr="00606DD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және</w:t>
      </w:r>
      <w:r w:rsidRPr="00606DDC">
        <w:rPr>
          <w:rFonts w:ascii="Times New Roman" w:eastAsia="Times New Roman" w:hAnsi="Times New Roman" w:cs="Times New Roman"/>
          <w:spacing w:val="-11"/>
          <w:kern w:val="0"/>
          <w:sz w:val="24"/>
          <w:szCs w:val="24"/>
          <w:lang w:val="kk-KZ"/>
          <w14:ligatures w14:val="none"/>
        </w:rPr>
        <w:t xml:space="preserve"> </w:t>
      </w:r>
      <w:r w:rsidRPr="00606DD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әдістеріне</w:t>
      </w:r>
      <w:r w:rsidRPr="00606DD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606DD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сүйенеді.</w:t>
      </w:r>
    </w:p>
    <w:p w14:paraId="167AA80F" w14:textId="77777777" w:rsidR="00606DDC" w:rsidRPr="00606DDC" w:rsidRDefault="00606DDC" w:rsidP="00606DDC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</w:p>
    <w:p w14:paraId="67029A5C" w14:textId="77777777" w:rsidR="005C5523" w:rsidRPr="00606DDC" w:rsidRDefault="005C5523">
      <w:pPr>
        <w:rPr>
          <w:lang w:val="kk-KZ"/>
        </w:rPr>
      </w:pPr>
    </w:p>
    <w:sectPr w:rsidR="005C5523" w:rsidRPr="00606D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C07107"/>
    <w:multiLevelType w:val="hybridMultilevel"/>
    <w:tmpl w:val="D292EC8E"/>
    <w:lvl w:ilvl="0" w:tplc="AEC2D268">
      <w:start w:val="1"/>
      <w:numFmt w:val="decimal"/>
      <w:lvlText w:val="%1."/>
      <w:lvlJc w:val="left"/>
      <w:pPr>
        <w:ind w:left="1245" w:hanging="70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kk-KZ" w:eastAsia="en-US" w:bidi="ar-SA"/>
      </w:rPr>
    </w:lvl>
    <w:lvl w:ilvl="1" w:tplc="A0F2114A">
      <w:numFmt w:val="bullet"/>
      <w:lvlText w:val=""/>
      <w:lvlJc w:val="left"/>
      <w:pPr>
        <w:ind w:left="1260" w:hanging="360"/>
      </w:pPr>
      <w:rPr>
        <w:rFonts w:ascii="Symbol" w:eastAsia="Symbol" w:hAnsi="Symbol" w:cs="Symbol" w:hint="default"/>
        <w:w w:val="100"/>
        <w:sz w:val="20"/>
        <w:szCs w:val="20"/>
        <w:lang w:val="kk-KZ" w:eastAsia="en-US" w:bidi="ar-SA"/>
      </w:rPr>
    </w:lvl>
    <w:lvl w:ilvl="2" w:tplc="BA469D74">
      <w:numFmt w:val="bullet"/>
      <w:lvlText w:val="•"/>
      <w:lvlJc w:val="left"/>
      <w:pPr>
        <w:ind w:left="2249" w:hanging="360"/>
      </w:pPr>
      <w:rPr>
        <w:rFonts w:hint="default"/>
        <w:lang w:val="kk-KZ" w:eastAsia="en-US" w:bidi="ar-SA"/>
      </w:rPr>
    </w:lvl>
    <w:lvl w:ilvl="3" w:tplc="DE307836">
      <w:numFmt w:val="bullet"/>
      <w:lvlText w:val="•"/>
      <w:lvlJc w:val="left"/>
      <w:pPr>
        <w:ind w:left="3238" w:hanging="360"/>
      </w:pPr>
      <w:rPr>
        <w:rFonts w:hint="default"/>
        <w:lang w:val="kk-KZ" w:eastAsia="en-US" w:bidi="ar-SA"/>
      </w:rPr>
    </w:lvl>
    <w:lvl w:ilvl="4" w:tplc="26D4FB9E">
      <w:numFmt w:val="bullet"/>
      <w:lvlText w:val="•"/>
      <w:lvlJc w:val="left"/>
      <w:pPr>
        <w:ind w:left="4228" w:hanging="360"/>
      </w:pPr>
      <w:rPr>
        <w:rFonts w:hint="default"/>
        <w:lang w:val="kk-KZ" w:eastAsia="en-US" w:bidi="ar-SA"/>
      </w:rPr>
    </w:lvl>
    <w:lvl w:ilvl="5" w:tplc="9B300956">
      <w:numFmt w:val="bullet"/>
      <w:lvlText w:val="•"/>
      <w:lvlJc w:val="left"/>
      <w:pPr>
        <w:ind w:left="5217" w:hanging="360"/>
      </w:pPr>
      <w:rPr>
        <w:rFonts w:hint="default"/>
        <w:lang w:val="kk-KZ" w:eastAsia="en-US" w:bidi="ar-SA"/>
      </w:rPr>
    </w:lvl>
    <w:lvl w:ilvl="6" w:tplc="707CD004">
      <w:numFmt w:val="bullet"/>
      <w:lvlText w:val="•"/>
      <w:lvlJc w:val="left"/>
      <w:pPr>
        <w:ind w:left="6206" w:hanging="360"/>
      </w:pPr>
      <w:rPr>
        <w:rFonts w:hint="default"/>
        <w:lang w:val="kk-KZ" w:eastAsia="en-US" w:bidi="ar-SA"/>
      </w:rPr>
    </w:lvl>
    <w:lvl w:ilvl="7" w:tplc="D7CE89BC">
      <w:numFmt w:val="bullet"/>
      <w:lvlText w:val="•"/>
      <w:lvlJc w:val="left"/>
      <w:pPr>
        <w:ind w:left="7196" w:hanging="360"/>
      </w:pPr>
      <w:rPr>
        <w:rFonts w:hint="default"/>
        <w:lang w:val="kk-KZ" w:eastAsia="en-US" w:bidi="ar-SA"/>
      </w:rPr>
    </w:lvl>
    <w:lvl w:ilvl="8" w:tplc="9678FE46">
      <w:numFmt w:val="bullet"/>
      <w:lvlText w:val="•"/>
      <w:lvlJc w:val="left"/>
      <w:pPr>
        <w:ind w:left="8185" w:hanging="360"/>
      </w:pPr>
      <w:rPr>
        <w:rFonts w:hint="default"/>
        <w:lang w:val="kk-KZ" w:eastAsia="en-US" w:bidi="ar-SA"/>
      </w:rPr>
    </w:lvl>
  </w:abstractNum>
  <w:num w:numId="1" w16cid:durableId="529028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ED7"/>
    <w:rsid w:val="00041387"/>
    <w:rsid w:val="005C5523"/>
    <w:rsid w:val="00606DDC"/>
    <w:rsid w:val="00E71ED7"/>
    <w:rsid w:val="00F4410B"/>
    <w:rsid w:val="00F9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804C8"/>
  <w15:chartTrackingRefBased/>
  <w15:docId w15:val="{F631A036-E46C-48F0-ABB6-30FAE1821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Дарина Жусупова</dc:creator>
  <cp:keywords/>
  <dc:description/>
  <cp:lastModifiedBy>Дарина Жусупова</cp:lastModifiedBy>
  <cp:revision>3</cp:revision>
  <dcterms:created xsi:type="dcterms:W3CDTF">2024-10-14T11:01:00Z</dcterms:created>
  <dcterms:modified xsi:type="dcterms:W3CDTF">2024-10-14T11:04:00Z</dcterms:modified>
</cp:coreProperties>
</file>