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B7ED1" w14:textId="77777777" w:rsidR="00253857" w:rsidRDefault="00253857" w:rsidP="00253857">
      <w:pPr>
        <w:pStyle w:val="1"/>
        <w:spacing w:before="74"/>
        <w:ind w:left="483"/>
      </w:pPr>
      <w:r>
        <w:t>№4</w:t>
      </w:r>
      <w:r>
        <w:rPr>
          <w:spacing w:val="-9"/>
        </w:rPr>
        <w:t xml:space="preserve"> </w:t>
      </w:r>
      <w:r>
        <w:t>Тақырып:</w:t>
      </w:r>
      <w:r>
        <w:rPr>
          <w:spacing w:val="-7"/>
        </w:rPr>
        <w:t xml:space="preserve"> </w:t>
      </w:r>
      <w:r>
        <w:t>Мигранттардың</w:t>
      </w:r>
      <w:r>
        <w:rPr>
          <w:spacing w:val="-8"/>
        </w:rPr>
        <w:t xml:space="preserve"> </w:t>
      </w:r>
      <w:r>
        <w:t>әлеуметтік</w:t>
      </w:r>
      <w:r>
        <w:rPr>
          <w:spacing w:val="-8"/>
        </w:rPr>
        <w:t xml:space="preserve"> </w:t>
      </w:r>
      <w:r>
        <w:t>және</w:t>
      </w:r>
      <w:r>
        <w:rPr>
          <w:spacing w:val="-7"/>
        </w:rPr>
        <w:t xml:space="preserve"> </w:t>
      </w:r>
      <w:r>
        <w:t>гендерлік</w:t>
      </w:r>
      <w:r>
        <w:rPr>
          <w:spacing w:val="-8"/>
        </w:rPr>
        <w:t xml:space="preserve"> </w:t>
      </w:r>
      <w:r>
        <w:rPr>
          <w:spacing w:val="-2"/>
        </w:rPr>
        <w:t>портреті</w:t>
      </w:r>
    </w:p>
    <w:p w14:paraId="43BD06E5" w14:textId="77777777" w:rsidR="00253857" w:rsidRDefault="00253857" w:rsidP="00253857">
      <w:pPr>
        <w:pStyle w:val="a3"/>
        <w:spacing w:before="2"/>
        <w:ind w:left="0" w:firstLine="0"/>
        <w:jc w:val="left"/>
        <w:rPr>
          <w:b/>
        </w:rPr>
      </w:pPr>
    </w:p>
    <w:p w14:paraId="45BE5968" w14:textId="77777777" w:rsidR="00253857" w:rsidRDefault="00253857" w:rsidP="00253857">
      <w:pPr>
        <w:pStyle w:val="a5"/>
        <w:numPr>
          <w:ilvl w:val="0"/>
          <w:numId w:val="3"/>
        </w:numPr>
        <w:tabs>
          <w:tab w:val="left" w:pos="904"/>
        </w:tabs>
        <w:ind w:left="904" w:hanging="359"/>
        <w:rPr>
          <w:sz w:val="28"/>
        </w:rPr>
      </w:pPr>
      <w:r>
        <w:rPr>
          <w:sz w:val="28"/>
        </w:rPr>
        <w:t>Гендер</w:t>
      </w:r>
      <w:r>
        <w:rPr>
          <w:spacing w:val="-8"/>
          <w:sz w:val="28"/>
        </w:rPr>
        <w:t xml:space="preserve"> </w:t>
      </w:r>
      <w:r>
        <w:rPr>
          <w:sz w:val="28"/>
        </w:rPr>
        <w:t>және</w:t>
      </w:r>
      <w:r>
        <w:rPr>
          <w:spacing w:val="-6"/>
          <w:sz w:val="28"/>
        </w:rPr>
        <w:t xml:space="preserve"> </w:t>
      </w:r>
      <w:r>
        <w:rPr>
          <w:sz w:val="28"/>
        </w:rPr>
        <w:t>миграция</w:t>
      </w:r>
      <w:r>
        <w:rPr>
          <w:spacing w:val="-6"/>
          <w:sz w:val="28"/>
        </w:rPr>
        <w:t xml:space="preserve"> </w:t>
      </w:r>
      <w:r>
        <w:rPr>
          <w:sz w:val="28"/>
        </w:rPr>
        <w:t>туралы</w:t>
      </w:r>
      <w:r>
        <w:rPr>
          <w:spacing w:val="-6"/>
          <w:sz w:val="28"/>
        </w:rPr>
        <w:t xml:space="preserve"> </w:t>
      </w:r>
      <w:r>
        <w:rPr>
          <w:sz w:val="28"/>
        </w:rPr>
        <w:t>мәліметтер</w:t>
      </w:r>
      <w:r>
        <w:rPr>
          <w:spacing w:val="-5"/>
          <w:sz w:val="28"/>
        </w:rPr>
        <w:t xml:space="preserve"> </w:t>
      </w:r>
      <w:r>
        <w:rPr>
          <w:sz w:val="28"/>
        </w:rPr>
        <w:t>жинау</w:t>
      </w:r>
      <w:r>
        <w:rPr>
          <w:spacing w:val="-5"/>
          <w:sz w:val="28"/>
        </w:rPr>
        <w:t xml:space="preserve"> </w:t>
      </w:r>
      <w:r>
        <w:rPr>
          <w:spacing w:val="-2"/>
          <w:sz w:val="28"/>
        </w:rPr>
        <w:t>әдістері.</w:t>
      </w:r>
    </w:p>
    <w:p w14:paraId="3278B8EF" w14:textId="77777777" w:rsidR="00253857" w:rsidRDefault="00253857" w:rsidP="00253857">
      <w:pPr>
        <w:pStyle w:val="a5"/>
        <w:numPr>
          <w:ilvl w:val="0"/>
          <w:numId w:val="3"/>
        </w:numPr>
        <w:tabs>
          <w:tab w:val="left" w:pos="904"/>
        </w:tabs>
        <w:spacing w:before="26"/>
        <w:ind w:left="904" w:hanging="359"/>
        <w:rPr>
          <w:sz w:val="28"/>
        </w:rPr>
      </w:pPr>
      <w:r>
        <w:rPr>
          <w:sz w:val="28"/>
        </w:rPr>
        <w:t>Мигрант</w:t>
      </w:r>
      <w:r>
        <w:rPr>
          <w:spacing w:val="-8"/>
          <w:sz w:val="28"/>
        </w:rPr>
        <w:t xml:space="preserve"> </w:t>
      </w:r>
      <w:r>
        <w:rPr>
          <w:sz w:val="28"/>
        </w:rPr>
        <w:t>әйелдердің</w:t>
      </w:r>
      <w:r>
        <w:rPr>
          <w:spacing w:val="-7"/>
          <w:sz w:val="28"/>
        </w:rPr>
        <w:t xml:space="preserve"> </w:t>
      </w:r>
      <w:r>
        <w:rPr>
          <w:sz w:val="28"/>
        </w:rPr>
        <w:t>әлеуметтік</w:t>
      </w:r>
      <w:r>
        <w:rPr>
          <w:spacing w:val="-6"/>
          <w:sz w:val="28"/>
        </w:rPr>
        <w:t xml:space="preserve"> </w:t>
      </w:r>
      <w:r>
        <w:rPr>
          <w:sz w:val="28"/>
        </w:rPr>
        <w:t>тәуекелдері</w:t>
      </w:r>
      <w:r>
        <w:rPr>
          <w:spacing w:val="-6"/>
          <w:sz w:val="28"/>
        </w:rPr>
        <w:t xml:space="preserve"> </w:t>
      </w:r>
      <w:r>
        <w:rPr>
          <w:sz w:val="28"/>
        </w:rPr>
        <w:t>мен</w:t>
      </w:r>
      <w:r>
        <w:rPr>
          <w:spacing w:val="-6"/>
          <w:sz w:val="28"/>
        </w:rPr>
        <w:t xml:space="preserve"> </w:t>
      </w:r>
      <w:r>
        <w:rPr>
          <w:spacing w:val="-2"/>
          <w:sz w:val="28"/>
        </w:rPr>
        <w:t>осалдығы.</w:t>
      </w:r>
    </w:p>
    <w:p w14:paraId="5C5B6D9B" w14:textId="77777777" w:rsidR="00253857" w:rsidRDefault="00253857" w:rsidP="00253857">
      <w:pPr>
        <w:pStyle w:val="a5"/>
        <w:numPr>
          <w:ilvl w:val="0"/>
          <w:numId w:val="3"/>
        </w:numPr>
        <w:tabs>
          <w:tab w:val="left" w:pos="904"/>
        </w:tabs>
        <w:spacing w:before="24"/>
        <w:ind w:left="904" w:hanging="359"/>
        <w:rPr>
          <w:sz w:val="28"/>
        </w:rPr>
      </w:pPr>
      <w:r>
        <w:rPr>
          <w:sz w:val="28"/>
        </w:rPr>
        <w:t>Көші-қоннан</w:t>
      </w:r>
      <w:r>
        <w:rPr>
          <w:spacing w:val="-6"/>
          <w:sz w:val="28"/>
        </w:rPr>
        <w:t xml:space="preserve"> </w:t>
      </w:r>
      <w:r>
        <w:rPr>
          <w:sz w:val="28"/>
        </w:rPr>
        <w:t>кейінгі</w:t>
      </w:r>
      <w:r>
        <w:rPr>
          <w:spacing w:val="-5"/>
          <w:sz w:val="28"/>
        </w:rPr>
        <w:t xml:space="preserve"> </w:t>
      </w:r>
      <w:r>
        <w:rPr>
          <w:sz w:val="28"/>
        </w:rPr>
        <w:t>стресс</w:t>
      </w:r>
      <w:r>
        <w:rPr>
          <w:spacing w:val="-5"/>
          <w:sz w:val="28"/>
        </w:rPr>
        <w:t xml:space="preserve"> </w:t>
      </w:r>
      <w:r>
        <w:rPr>
          <w:sz w:val="28"/>
        </w:rPr>
        <w:t>және</w:t>
      </w:r>
      <w:r>
        <w:rPr>
          <w:spacing w:val="-8"/>
          <w:sz w:val="28"/>
        </w:rPr>
        <w:t xml:space="preserve"> </w:t>
      </w:r>
      <w:r>
        <w:rPr>
          <w:spacing w:val="-2"/>
          <w:sz w:val="28"/>
        </w:rPr>
        <w:t>осалдық.</w:t>
      </w:r>
    </w:p>
    <w:p w14:paraId="3A88C9C5" w14:textId="77777777" w:rsidR="00253857" w:rsidRDefault="00253857" w:rsidP="00253857">
      <w:pPr>
        <w:pStyle w:val="a3"/>
        <w:spacing w:before="187"/>
        <w:ind w:right="142" w:firstLine="443"/>
      </w:pPr>
      <w:r>
        <w:t xml:space="preserve">Гендер концепциясын 1970-1980 жылдары батыстық әлеуметтанушылар ерлер мен әйелдер арасындағы биологиялық немесе физикалық айырмашылықтар емес, қоғамның осы айырмашылықтарға беретін мәдени және әлеуметтік мәні екенін атап көрсету үшін ойлап тапты. Британдық әлеуметтанушы Э.Гидденстің айтуынша, «жыныс пен гендер арасындағы айырмашылық өте маңызды, өйткені әйелдер мен ерлер арасындағы көптеген айырмашылықтар табиғаты бойынша биологиялық емес себептерден туындайды». Соымен қатар, Э.Гидденстің пайымдауынша «гендер» - бұл еркектік пен әйелдіктің әлеуметтік қалыптасқан сипаттамалары. Гендер, ең алдымен, «ерлер мен әйелдерге сәйкес келетін мінез-құлыққа қатысты әлеуметтік күтілімдерді» білдіреді. Сондықтан, соңғы жылдары гендер түсінігін қазіргі зерттеушілер әлеуметтік конструкция ретінде анықтауда, яғни, жынысқа қатысты құрастырылатын рөлдер, статустар және күтілімдер </w:t>
      </w:r>
      <w:r>
        <w:rPr>
          <w:spacing w:val="-2"/>
        </w:rPr>
        <w:t>жиынтығы.</w:t>
      </w:r>
    </w:p>
    <w:p w14:paraId="2CB16B13" w14:textId="77777777" w:rsidR="00253857" w:rsidRDefault="00253857" w:rsidP="00253857">
      <w:pPr>
        <w:pStyle w:val="a3"/>
        <w:ind w:right="147" w:firstLine="443"/>
      </w:pPr>
      <w:r>
        <w:t>Ресейлік автор</w:t>
      </w:r>
      <w:r>
        <w:rPr>
          <w:spacing w:val="-11"/>
        </w:rPr>
        <w:t xml:space="preserve"> </w:t>
      </w:r>
      <w:r>
        <w:t>О.А. Воронина айтуынша, гендер - бұл қоғамда ерлер мен әйелдер рөлдеріндегі, мінез-құлқындағы, психикалық және эмоционалдық ерекшеліктеріндегі</w:t>
      </w:r>
      <w:r>
        <w:rPr>
          <w:spacing w:val="-5"/>
        </w:rPr>
        <w:t xml:space="preserve"> </w:t>
      </w:r>
      <w:r>
        <w:t>айырмашылықтарды</w:t>
      </w:r>
      <w:r>
        <w:rPr>
          <w:spacing w:val="-3"/>
        </w:rPr>
        <w:t xml:space="preserve"> </w:t>
      </w:r>
      <w:r>
        <w:t>қалыптастырудың</w:t>
      </w:r>
      <w:r>
        <w:rPr>
          <w:spacing w:val="-5"/>
        </w:rPr>
        <w:t xml:space="preserve"> </w:t>
      </w:r>
      <w:r>
        <w:t>(салудың)</w:t>
      </w:r>
      <w:r>
        <w:rPr>
          <w:spacing w:val="-3"/>
        </w:rPr>
        <w:t xml:space="preserve"> </w:t>
      </w:r>
      <w:r>
        <w:t>күрделі әлеуметтік-мәдени процесі және оның нәтижесі гендерлік әлеуметтік құрылым болып табылады.</w:t>
      </w:r>
    </w:p>
    <w:p w14:paraId="2D658FF2" w14:textId="77777777" w:rsidR="00253857" w:rsidRDefault="00253857" w:rsidP="00253857">
      <w:pPr>
        <w:pStyle w:val="a3"/>
        <w:spacing w:before="1"/>
        <w:ind w:right="144" w:firstLine="443"/>
      </w:pPr>
      <w:r>
        <w:t>Гендер</w:t>
      </w:r>
      <w:r>
        <w:rPr>
          <w:spacing w:val="-9"/>
        </w:rPr>
        <w:t xml:space="preserve"> </w:t>
      </w:r>
      <w:r>
        <w:t>негізінен</w:t>
      </w:r>
      <w:r>
        <w:rPr>
          <w:spacing w:val="-10"/>
        </w:rPr>
        <w:t xml:space="preserve"> </w:t>
      </w:r>
      <w:r>
        <w:t>кімнің</w:t>
      </w:r>
      <w:r>
        <w:rPr>
          <w:spacing w:val="-10"/>
        </w:rPr>
        <w:t xml:space="preserve"> </w:t>
      </w:r>
      <w:r>
        <w:t>көшетінін</w:t>
      </w:r>
      <w:r>
        <w:rPr>
          <w:spacing w:val="-10"/>
        </w:rPr>
        <w:t xml:space="preserve"> </w:t>
      </w:r>
      <w:r>
        <w:t>және</w:t>
      </w:r>
      <w:r>
        <w:rPr>
          <w:spacing w:val="-10"/>
        </w:rPr>
        <w:t xml:space="preserve"> </w:t>
      </w:r>
      <w:r>
        <w:t>кім</w:t>
      </w:r>
      <w:r>
        <w:rPr>
          <w:spacing w:val="-10"/>
        </w:rPr>
        <w:t xml:space="preserve"> </w:t>
      </w:r>
      <w:r>
        <w:t>қалатынын,</w:t>
      </w:r>
      <w:r>
        <w:rPr>
          <w:spacing w:val="-11"/>
        </w:rPr>
        <w:t xml:space="preserve"> </w:t>
      </w:r>
      <w:r>
        <w:t>адамдар</w:t>
      </w:r>
      <w:r>
        <w:rPr>
          <w:spacing w:val="-9"/>
        </w:rPr>
        <w:t xml:space="preserve"> </w:t>
      </w:r>
      <w:r>
        <w:t>неге</w:t>
      </w:r>
      <w:r>
        <w:rPr>
          <w:spacing w:val="-10"/>
        </w:rPr>
        <w:t xml:space="preserve"> </w:t>
      </w:r>
      <w:r>
        <w:t>және қашан көшетінін және көші-қонның қандай формалары таңдалатынын анықтайды. Өз кезегінде көші-қон гендерлік рөлдерді, көзқарастарды және идеологияларды жергілікті және жаһандық деңгейде қайта құрылымдайды. Дегенмен, іргелі көші-қон теориясында гендерлік перспектива жоқ. Гендер көші-қон</w:t>
      </w:r>
      <w:r>
        <w:rPr>
          <w:spacing w:val="-1"/>
        </w:rPr>
        <w:t xml:space="preserve"> </w:t>
      </w:r>
      <w:r>
        <w:t>теорияларының</w:t>
      </w:r>
      <w:r>
        <w:rPr>
          <w:spacing w:val="-1"/>
        </w:rPr>
        <w:t xml:space="preserve"> </w:t>
      </w:r>
      <w:r>
        <w:t>көпшілігінде</w:t>
      </w:r>
      <w:r>
        <w:rPr>
          <w:spacing w:val="-4"/>
        </w:rPr>
        <w:t xml:space="preserve"> </w:t>
      </w:r>
      <w:r>
        <w:t>бейтарап</w:t>
      </w:r>
      <w:r>
        <w:rPr>
          <w:spacing w:val="-1"/>
        </w:rPr>
        <w:t xml:space="preserve"> </w:t>
      </w:r>
      <w:r>
        <w:t>және әмбебап</w:t>
      </w:r>
      <w:r>
        <w:rPr>
          <w:spacing w:val="-1"/>
        </w:rPr>
        <w:t xml:space="preserve"> </w:t>
      </w:r>
      <w:r>
        <w:t>деп танылады, бірақ іс жүзінде олар мигрант ер адам және ол ұтымды әрекет етеді деген жасырын болжамнан шығады. Көптеген ондаған жылдар бойы әйелдер ішкі және</w:t>
      </w:r>
      <w:r>
        <w:rPr>
          <w:spacing w:val="-18"/>
        </w:rPr>
        <w:t xml:space="preserve"> </w:t>
      </w:r>
      <w:r>
        <w:t>сыртқы</w:t>
      </w:r>
      <w:r>
        <w:rPr>
          <w:spacing w:val="-17"/>
        </w:rPr>
        <w:t xml:space="preserve"> </w:t>
      </w:r>
      <w:r>
        <w:t>көші-қон</w:t>
      </w:r>
      <w:r>
        <w:rPr>
          <w:spacing w:val="-18"/>
        </w:rPr>
        <w:t xml:space="preserve"> </w:t>
      </w:r>
      <w:r>
        <w:t>процестерінде</w:t>
      </w:r>
      <w:r>
        <w:rPr>
          <w:spacing w:val="-17"/>
        </w:rPr>
        <w:t xml:space="preserve"> </w:t>
      </w:r>
      <w:r>
        <w:t>елеусіз</w:t>
      </w:r>
      <w:r>
        <w:rPr>
          <w:spacing w:val="-18"/>
        </w:rPr>
        <w:t xml:space="preserve"> </w:t>
      </w:r>
      <w:r>
        <w:t>қалды</w:t>
      </w:r>
      <w:r>
        <w:rPr>
          <w:spacing w:val="-17"/>
        </w:rPr>
        <w:t xml:space="preserve"> </w:t>
      </w:r>
      <w:r>
        <w:t>немесе</w:t>
      </w:r>
      <w:r>
        <w:rPr>
          <w:spacing w:val="-18"/>
        </w:rPr>
        <w:t xml:space="preserve"> </w:t>
      </w:r>
      <w:r>
        <w:t>күйеулерімен</w:t>
      </w:r>
      <w:r>
        <w:rPr>
          <w:spacing w:val="-17"/>
        </w:rPr>
        <w:t xml:space="preserve"> </w:t>
      </w:r>
      <w:r>
        <w:t>бірге жүретін, сондай-ақ неке мигранттары ретінде әрекет ететін пассивті актерлер рөліне ауыстырылды.</w:t>
      </w:r>
    </w:p>
    <w:p w14:paraId="2C4FFACD" w14:textId="77777777" w:rsidR="00253857" w:rsidRDefault="00253857" w:rsidP="00253857">
      <w:pPr>
        <w:pStyle w:val="a3"/>
        <w:ind w:right="143" w:firstLine="443"/>
      </w:pPr>
      <w:r>
        <w:t>Гендер-бұл көші-қонның әр кезеңіне әсер ететін маңызды фактор: көші- қон туралы шешім, шекарадан өту, баратын елдегі жұмыс істеу және өмір сүру, үйге оралу туралы шешімдер жиынтығы. Біріккен Ұлттар Ұйымының Гендерлік теңдік және әйелдердің мүмкіндіктерін кеңейту құрылымының мәліметтері бойынша («БҰҰ-әйелдер» Құрылымы) (2017а), «гендер» ұғымы тек әйелдерді ғана қамтымайды. «Гендер» сөзі мен «әйелдер» сөзі бір-бірін алмастырмайтынын атап өту маңызды. «Гендер» термині әйелдерді, еркектерді [және басқа гендерлік топтарды] және олардың арасындағы жиі кездесетін тең емес қатынастарды қамтиды.</w:t>
      </w:r>
    </w:p>
    <w:p w14:paraId="135553AE" w14:textId="77777777" w:rsidR="00253857" w:rsidRDefault="00253857" w:rsidP="00253857">
      <w:pPr>
        <w:sectPr w:rsidR="00253857">
          <w:pgSz w:w="11910" w:h="16840"/>
          <w:pgMar w:top="1040" w:right="700" w:bottom="280" w:left="1600" w:header="720" w:footer="720" w:gutter="0"/>
          <w:cols w:space="720"/>
        </w:sectPr>
      </w:pPr>
    </w:p>
    <w:p w14:paraId="4B77FF72" w14:textId="77777777" w:rsidR="00253857" w:rsidRDefault="00253857" w:rsidP="00253857">
      <w:pPr>
        <w:pStyle w:val="a3"/>
        <w:spacing w:before="74"/>
        <w:ind w:right="143" w:firstLine="443"/>
      </w:pPr>
      <w:r>
        <w:lastRenderedPageBreak/>
        <w:t xml:space="preserve">Ерлер көші-қоны - олар баратын елдегі жергілікті халық «қалаусыз» деп санайтын жұмыс орнын алу қажеттілігіне жауап болды. Әйелдердің көші- қоны батыс елдеріндегі үй еңбегінің ауыртпалығы ауқатты әйелдерден </w:t>
      </w:r>
      <w:r>
        <w:rPr>
          <w:spacing w:val="-2"/>
        </w:rPr>
        <w:t>мигрант</w:t>
      </w:r>
      <w:r>
        <w:rPr>
          <w:spacing w:val="-11"/>
        </w:rPr>
        <w:t xml:space="preserve"> </w:t>
      </w:r>
      <w:r>
        <w:rPr>
          <w:spacing w:val="-2"/>
        </w:rPr>
        <w:t>әйелдерге</w:t>
      </w:r>
      <w:r>
        <w:rPr>
          <w:spacing w:val="-8"/>
        </w:rPr>
        <w:t xml:space="preserve"> </w:t>
      </w:r>
      <w:r>
        <w:rPr>
          <w:spacing w:val="-2"/>
        </w:rPr>
        <w:t>ауыстыру</w:t>
      </w:r>
      <w:r>
        <w:rPr>
          <w:spacing w:val="-7"/>
        </w:rPr>
        <w:t xml:space="preserve"> </w:t>
      </w:r>
      <w:r>
        <w:rPr>
          <w:spacing w:val="-2"/>
        </w:rPr>
        <w:t>тенденциясын</w:t>
      </w:r>
      <w:r>
        <w:rPr>
          <w:spacing w:val="-7"/>
        </w:rPr>
        <w:t xml:space="preserve"> </w:t>
      </w:r>
      <w:r>
        <w:rPr>
          <w:spacing w:val="-2"/>
        </w:rPr>
        <w:t>көрсетті</w:t>
      </w:r>
      <w:r>
        <w:rPr>
          <w:spacing w:val="-8"/>
        </w:rPr>
        <w:t xml:space="preserve"> </w:t>
      </w:r>
      <w:r>
        <w:rPr>
          <w:spacing w:val="-2"/>
        </w:rPr>
        <w:t>(Asis,</w:t>
      </w:r>
      <w:r>
        <w:rPr>
          <w:spacing w:val="-8"/>
        </w:rPr>
        <w:t xml:space="preserve"> </w:t>
      </w:r>
      <w:r>
        <w:rPr>
          <w:spacing w:val="-2"/>
        </w:rPr>
        <w:t>2006).</w:t>
      </w:r>
      <w:r>
        <w:rPr>
          <w:spacing w:val="-16"/>
        </w:rPr>
        <w:t xml:space="preserve"> </w:t>
      </w:r>
      <w:r>
        <w:rPr>
          <w:spacing w:val="-2"/>
        </w:rPr>
        <w:t>Реттелмейтін</w:t>
      </w:r>
    </w:p>
    <w:p w14:paraId="558F8BF5" w14:textId="77777777" w:rsidR="00253857" w:rsidRDefault="00253857" w:rsidP="00253857">
      <w:pPr>
        <w:pStyle w:val="a3"/>
        <w:spacing w:before="2"/>
        <w:ind w:right="144" w:firstLine="0"/>
      </w:pPr>
      <w:r>
        <w:t>«жеке» үй және күтім жұмыстарымен айналысатын әйелдер күштердің теңсіздігі, ақпаратқа қол жеткізудің шектеулілігі, қозғалыс еркіндігінің шектелуі және жұмысының көрінбейтін сипаты салдарынан туындайтын зорлық-зомбылыққа өте осал болып келеді.</w:t>
      </w:r>
    </w:p>
    <w:p w14:paraId="7EF92425" w14:textId="77777777" w:rsidR="00253857" w:rsidRDefault="00253857" w:rsidP="00253857">
      <w:pPr>
        <w:pStyle w:val="a3"/>
        <w:spacing w:before="1"/>
        <w:ind w:right="144" w:firstLine="443"/>
      </w:pPr>
      <w:r>
        <w:t>Еңбек көші-қоны көбінесе әйелдердің еркін және тәуелсіз ерік-жігерінің көрінісі</w:t>
      </w:r>
      <w:r>
        <w:rPr>
          <w:spacing w:val="-18"/>
        </w:rPr>
        <w:t xml:space="preserve"> </w:t>
      </w:r>
      <w:r>
        <w:t>ретінде</w:t>
      </w:r>
      <w:r>
        <w:rPr>
          <w:spacing w:val="-17"/>
        </w:rPr>
        <w:t xml:space="preserve"> </w:t>
      </w:r>
      <w:r>
        <w:t>емес,</w:t>
      </w:r>
      <w:r>
        <w:rPr>
          <w:spacing w:val="-18"/>
        </w:rPr>
        <w:t xml:space="preserve"> </w:t>
      </w:r>
      <w:r>
        <w:t>экономикалық</w:t>
      </w:r>
      <w:r>
        <w:rPr>
          <w:spacing w:val="-17"/>
        </w:rPr>
        <w:t xml:space="preserve"> </w:t>
      </w:r>
      <w:r>
        <w:t>және</w:t>
      </w:r>
      <w:r>
        <w:rPr>
          <w:spacing w:val="-18"/>
        </w:rPr>
        <w:t xml:space="preserve"> </w:t>
      </w:r>
      <w:r>
        <w:t>қаржылық</w:t>
      </w:r>
      <w:r>
        <w:rPr>
          <w:spacing w:val="-17"/>
        </w:rPr>
        <w:t xml:space="preserve"> </w:t>
      </w:r>
      <w:r>
        <w:t>қажеттілікке</w:t>
      </w:r>
      <w:r>
        <w:rPr>
          <w:spacing w:val="-18"/>
        </w:rPr>
        <w:t xml:space="preserve"> </w:t>
      </w:r>
      <w:r>
        <w:t>байланысты әйелдер таңдауы керек дағдарыстық жағдайларды жеңудің (күресудің) отбасылық механизмі ретінде сипатталады. Еңбек көші-қоны әйелдерге отбасы мен қауымдастықтағы өз ұстанымдарын қайта келісуге сирек мүмкіндік береді, ал мигрант әйелдер дәстүрлі гендерлік рөлдер мен жауапкершіліктерді орындауды жалғастыра отырып, идеалды жыныстық стереотипке сәйкес келу үшін жиі әлеуметтік қысымды бастан кешіреді. Ана болғандар</w:t>
      </w:r>
      <w:r>
        <w:rPr>
          <w:spacing w:val="40"/>
        </w:rPr>
        <w:t xml:space="preserve">  </w:t>
      </w:r>
      <w:r>
        <w:t>балалары</w:t>
      </w:r>
      <w:r>
        <w:rPr>
          <w:spacing w:val="40"/>
        </w:rPr>
        <w:t xml:space="preserve">  </w:t>
      </w:r>
      <w:r>
        <w:t>мен</w:t>
      </w:r>
      <w:r>
        <w:rPr>
          <w:spacing w:val="40"/>
        </w:rPr>
        <w:t xml:space="preserve">  </w:t>
      </w:r>
      <w:r>
        <w:t>отбасының</w:t>
      </w:r>
      <w:r>
        <w:rPr>
          <w:spacing w:val="40"/>
        </w:rPr>
        <w:t xml:space="preserve">  </w:t>
      </w:r>
      <w:r>
        <w:t>басқа</w:t>
      </w:r>
      <w:r>
        <w:rPr>
          <w:spacing w:val="40"/>
        </w:rPr>
        <w:t xml:space="preserve">  </w:t>
      </w:r>
      <w:r>
        <w:t>мүшелері</w:t>
      </w:r>
      <w:r>
        <w:rPr>
          <w:spacing w:val="40"/>
        </w:rPr>
        <w:t xml:space="preserve">  </w:t>
      </w:r>
      <w:r>
        <w:t>үшін</w:t>
      </w:r>
      <w:r>
        <w:rPr>
          <w:spacing w:val="40"/>
        </w:rPr>
        <w:t xml:space="preserve">  </w:t>
      </w:r>
      <w:r>
        <w:t>виртуалды</w:t>
      </w:r>
    </w:p>
    <w:p w14:paraId="36ECA018" w14:textId="77777777" w:rsidR="00253857" w:rsidRDefault="00253857" w:rsidP="00253857">
      <w:pPr>
        <w:pStyle w:val="a3"/>
        <w:spacing w:line="321" w:lineRule="exact"/>
        <w:ind w:firstLine="0"/>
      </w:pPr>
      <w:r>
        <w:t>«эмоционалдық</w:t>
      </w:r>
      <w:r>
        <w:rPr>
          <w:spacing w:val="-9"/>
        </w:rPr>
        <w:t xml:space="preserve"> </w:t>
      </w:r>
      <w:r>
        <w:t>күтім</w:t>
      </w:r>
      <w:r>
        <w:rPr>
          <w:spacing w:val="-7"/>
        </w:rPr>
        <w:t xml:space="preserve"> </w:t>
      </w:r>
      <w:r>
        <w:t>жұмысын»</w:t>
      </w:r>
      <w:r>
        <w:rPr>
          <w:spacing w:val="-6"/>
        </w:rPr>
        <w:t xml:space="preserve"> </w:t>
      </w:r>
      <w:r>
        <w:t>жүзеге</w:t>
      </w:r>
      <w:r>
        <w:rPr>
          <w:spacing w:val="-9"/>
        </w:rPr>
        <w:t xml:space="preserve"> </w:t>
      </w:r>
      <w:r>
        <w:rPr>
          <w:spacing w:val="-2"/>
        </w:rPr>
        <w:t>асырады.</w:t>
      </w:r>
    </w:p>
    <w:p w14:paraId="2EC68DEA" w14:textId="77777777" w:rsidR="00253857" w:rsidRDefault="00253857" w:rsidP="00253857">
      <w:pPr>
        <w:pStyle w:val="a3"/>
        <w:ind w:right="148" w:firstLine="443"/>
      </w:pPr>
      <w:r>
        <w:t>Көбінесе шетелде болған әйелдер кейіннен өз құқықтарына қол жеткізе алмайды, өйткені олар тар және антисанитариялық жағдайда өмір сүреді, жұмыста</w:t>
      </w:r>
      <w:r>
        <w:rPr>
          <w:spacing w:val="-6"/>
        </w:rPr>
        <w:t xml:space="preserve"> </w:t>
      </w:r>
      <w:r>
        <w:t>қанауға</w:t>
      </w:r>
      <w:r>
        <w:rPr>
          <w:spacing w:val="-6"/>
        </w:rPr>
        <w:t xml:space="preserve"> </w:t>
      </w:r>
      <w:r>
        <w:t>ұшырайды</w:t>
      </w:r>
      <w:r>
        <w:rPr>
          <w:spacing w:val="-6"/>
        </w:rPr>
        <w:t xml:space="preserve"> </w:t>
      </w:r>
      <w:r>
        <w:t>және</w:t>
      </w:r>
      <w:r>
        <w:rPr>
          <w:spacing w:val="-6"/>
        </w:rPr>
        <w:t xml:space="preserve"> </w:t>
      </w:r>
      <w:r>
        <w:t>денсаулық</w:t>
      </w:r>
      <w:r>
        <w:rPr>
          <w:spacing w:val="-6"/>
        </w:rPr>
        <w:t xml:space="preserve"> </w:t>
      </w:r>
      <w:r>
        <w:t>сақтау</w:t>
      </w:r>
      <w:r>
        <w:rPr>
          <w:spacing w:val="-6"/>
        </w:rPr>
        <w:t xml:space="preserve"> </w:t>
      </w:r>
      <w:r>
        <w:t>қызметтеріне</w:t>
      </w:r>
      <w:r>
        <w:rPr>
          <w:spacing w:val="-6"/>
        </w:rPr>
        <w:t xml:space="preserve"> </w:t>
      </w:r>
      <w:r>
        <w:t>қол</w:t>
      </w:r>
      <w:r>
        <w:rPr>
          <w:spacing w:val="-7"/>
        </w:rPr>
        <w:t xml:space="preserve"> </w:t>
      </w:r>
      <w:r>
        <w:t>жеткізе алмайды.</w:t>
      </w:r>
      <w:r>
        <w:rPr>
          <w:spacing w:val="-18"/>
        </w:rPr>
        <w:t xml:space="preserve"> </w:t>
      </w:r>
      <w:r>
        <w:t>Шетелде</w:t>
      </w:r>
      <w:r>
        <w:rPr>
          <w:spacing w:val="-17"/>
        </w:rPr>
        <w:t xml:space="preserve"> </w:t>
      </w:r>
      <w:r>
        <w:t>білімнің,</w:t>
      </w:r>
      <w:r>
        <w:rPr>
          <w:spacing w:val="-18"/>
        </w:rPr>
        <w:t xml:space="preserve"> </w:t>
      </w:r>
      <w:r>
        <w:t>қаржылық</w:t>
      </w:r>
      <w:r>
        <w:rPr>
          <w:spacing w:val="-17"/>
        </w:rPr>
        <w:t xml:space="preserve"> </w:t>
      </w:r>
      <w:r>
        <w:t>ресурстардың</w:t>
      </w:r>
      <w:r>
        <w:rPr>
          <w:spacing w:val="-18"/>
        </w:rPr>
        <w:t xml:space="preserve"> </w:t>
      </w:r>
      <w:r>
        <w:t>және</w:t>
      </w:r>
      <w:r>
        <w:rPr>
          <w:spacing w:val="-17"/>
        </w:rPr>
        <w:t xml:space="preserve"> </w:t>
      </w:r>
      <w:r>
        <w:t>қолдау</w:t>
      </w:r>
      <w:r>
        <w:rPr>
          <w:spacing w:val="-18"/>
        </w:rPr>
        <w:t xml:space="preserve"> </w:t>
      </w:r>
      <w:r>
        <w:t>желілерінің болуы көші-қонның оң тәжірибесіне, әсіресе жақсы жұмыс перспективаларына, жаңа мүмкіндіктерді кеңейтуге ықпал етеді.</w:t>
      </w:r>
    </w:p>
    <w:p w14:paraId="123F11A4" w14:textId="77777777" w:rsidR="00253857" w:rsidRDefault="00253857" w:rsidP="00253857">
      <w:pPr>
        <w:pStyle w:val="1"/>
        <w:spacing w:before="321"/>
        <w:ind w:left="102"/>
      </w:pPr>
      <w:r>
        <w:t>Бақылау</w:t>
      </w:r>
      <w:r>
        <w:rPr>
          <w:spacing w:val="-3"/>
        </w:rPr>
        <w:t xml:space="preserve"> </w:t>
      </w:r>
      <w:r>
        <w:rPr>
          <w:spacing w:val="-2"/>
        </w:rPr>
        <w:t>сұрақтары:</w:t>
      </w:r>
    </w:p>
    <w:p w14:paraId="18948CEF" w14:textId="77777777" w:rsidR="00253857" w:rsidRDefault="00253857" w:rsidP="00253857">
      <w:pPr>
        <w:pStyle w:val="a5"/>
        <w:numPr>
          <w:ilvl w:val="0"/>
          <w:numId w:val="2"/>
        </w:numPr>
        <w:tabs>
          <w:tab w:val="left" w:pos="820"/>
        </w:tabs>
        <w:spacing w:before="3" w:line="322" w:lineRule="exact"/>
        <w:ind w:left="820" w:hanging="359"/>
        <w:rPr>
          <w:sz w:val="28"/>
        </w:rPr>
      </w:pPr>
      <w:r>
        <w:rPr>
          <w:sz w:val="28"/>
        </w:rPr>
        <w:t>«Гендер»</w:t>
      </w:r>
      <w:r>
        <w:rPr>
          <w:spacing w:val="-9"/>
          <w:sz w:val="28"/>
        </w:rPr>
        <w:t xml:space="preserve"> </w:t>
      </w:r>
      <w:r>
        <w:rPr>
          <w:sz w:val="28"/>
        </w:rPr>
        <w:t>және</w:t>
      </w:r>
      <w:r>
        <w:rPr>
          <w:spacing w:val="-10"/>
          <w:sz w:val="28"/>
        </w:rPr>
        <w:t xml:space="preserve"> </w:t>
      </w:r>
      <w:r>
        <w:rPr>
          <w:sz w:val="28"/>
        </w:rPr>
        <w:t>«жыныс»</w:t>
      </w:r>
      <w:r>
        <w:rPr>
          <w:spacing w:val="-4"/>
          <w:sz w:val="28"/>
        </w:rPr>
        <w:t xml:space="preserve"> </w:t>
      </w:r>
      <w:r>
        <w:rPr>
          <w:sz w:val="28"/>
        </w:rPr>
        <w:t>түсініктеріне</w:t>
      </w:r>
      <w:r>
        <w:rPr>
          <w:spacing w:val="-7"/>
          <w:sz w:val="28"/>
        </w:rPr>
        <w:t xml:space="preserve"> </w:t>
      </w:r>
      <w:r>
        <w:rPr>
          <w:sz w:val="28"/>
        </w:rPr>
        <w:t>теориялық</w:t>
      </w:r>
      <w:r>
        <w:rPr>
          <w:spacing w:val="-8"/>
          <w:sz w:val="28"/>
        </w:rPr>
        <w:t xml:space="preserve"> </w:t>
      </w:r>
      <w:r>
        <w:rPr>
          <w:sz w:val="28"/>
        </w:rPr>
        <w:t>талдау</w:t>
      </w:r>
      <w:r>
        <w:rPr>
          <w:spacing w:val="-8"/>
          <w:sz w:val="28"/>
        </w:rPr>
        <w:t xml:space="preserve"> </w:t>
      </w:r>
      <w:r>
        <w:rPr>
          <w:spacing w:val="-2"/>
          <w:sz w:val="28"/>
        </w:rPr>
        <w:t>жасау</w:t>
      </w:r>
    </w:p>
    <w:p w14:paraId="15EF63D3" w14:textId="77777777" w:rsidR="00253857" w:rsidRDefault="00253857" w:rsidP="00253857">
      <w:pPr>
        <w:pStyle w:val="a5"/>
        <w:numPr>
          <w:ilvl w:val="0"/>
          <w:numId w:val="2"/>
        </w:numPr>
        <w:tabs>
          <w:tab w:val="left" w:pos="821"/>
        </w:tabs>
        <w:ind w:left="821" w:right="150"/>
        <w:rPr>
          <w:sz w:val="28"/>
        </w:rPr>
      </w:pPr>
      <w:r>
        <w:rPr>
          <w:sz w:val="28"/>
        </w:rPr>
        <w:t xml:space="preserve">Біріккен ұлттар ұйымының мигрант әйелдерге қатысты зерттеулерімен </w:t>
      </w:r>
      <w:r>
        <w:rPr>
          <w:spacing w:val="-2"/>
          <w:sz w:val="28"/>
        </w:rPr>
        <w:t>танысу.</w:t>
      </w:r>
    </w:p>
    <w:p w14:paraId="1BD55592" w14:textId="77777777" w:rsidR="00253857" w:rsidRDefault="00253857" w:rsidP="00253857">
      <w:pPr>
        <w:pStyle w:val="a5"/>
        <w:numPr>
          <w:ilvl w:val="0"/>
          <w:numId w:val="2"/>
        </w:numPr>
        <w:tabs>
          <w:tab w:val="left" w:pos="821"/>
        </w:tabs>
        <w:ind w:left="821" w:right="155"/>
        <w:rPr>
          <w:sz w:val="28"/>
        </w:rPr>
      </w:pPr>
      <w:r>
        <w:rPr>
          <w:sz w:val="28"/>
        </w:rPr>
        <w:t>Халықаралық еңбек ұйымының мигрант ерлер мен әйелдерге қатысты зерттеу жұмыстарының есептерімен танысып, талдау жасау.</w:t>
      </w:r>
    </w:p>
    <w:p w14:paraId="62407331" w14:textId="77777777" w:rsidR="00253857" w:rsidRDefault="00253857" w:rsidP="00253857">
      <w:pPr>
        <w:pStyle w:val="1"/>
        <w:spacing w:before="319"/>
        <w:ind w:left="102"/>
      </w:pPr>
      <w:r>
        <w:rPr>
          <w:spacing w:val="-2"/>
        </w:rPr>
        <w:t>Әдебиеттер:</w:t>
      </w:r>
    </w:p>
    <w:p w14:paraId="5D8FFEA2" w14:textId="77777777" w:rsidR="00253857" w:rsidRDefault="00253857" w:rsidP="00253857">
      <w:pPr>
        <w:pStyle w:val="a5"/>
        <w:numPr>
          <w:ilvl w:val="0"/>
          <w:numId w:val="1"/>
        </w:numPr>
        <w:tabs>
          <w:tab w:val="left" w:pos="821"/>
        </w:tabs>
        <w:spacing w:before="2" w:line="322" w:lineRule="exact"/>
        <w:ind w:left="821" w:hanging="719"/>
        <w:rPr>
          <w:sz w:val="28"/>
        </w:rPr>
      </w:pPr>
      <w:r>
        <w:rPr>
          <w:sz w:val="28"/>
        </w:rPr>
        <w:t>Миграция</w:t>
      </w:r>
      <w:r>
        <w:rPr>
          <w:spacing w:val="11"/>
          <w:sz w:val="28"/>
        </w:rPr>
        <w:t xml:space="preserve"> </w:t>
      </w:r>
      <w:r>
        <w:rPr>
          <w:sz w:val="28"/>
        </w:rPr>
        <w:t>населения</w:t>
      </w:r>
      <w:r>
        <w:rPr>
          <w:spacing w:val="16"/>
          <w:sz w:val="28"/>
        </w:rPr>
        <w:t xml:space="preserve"> </w:t>
      </w:r>
      <w:r>
        <w:rPr>
          <w:sz w:val="28"/>
        </w:rPr>
        <w:t>:</w:t>
      </w:r>
      <w:r>
        <w:rPr>
          <w:spacing w:val="16"/>
          <w:sz w:val="28"/>
        </w:rPr>
        <w:t xml:space="preserve"> </w:t>
      </w:r>
      <w:r>
        <w:rPr>
          <w:sz w:val="28"/>
        </w:rPr>
        <w:t>учебное</w:t>
      </w:r>
      <w:r>
        <w:rPr>
          <w:spacing w:val="15"/>
          <w:sz w:val="28"/>
        </w:rPr>
        <w:t xml:space="preserve"> </w:t>
      </w:r>
      <w:r>
        <w:rPr>
          <w:sz w:val="28"/>
        </w:rPr>
        <w:t>пособие</w:t>
      </w:r>
      <w:r>
        <w:rPr>
          <w:spacing w:val="13"/>
          <w:sz w:val="28"/>
        </w:rPr>
        <w:t xml:space="preserve"> </w:t>
      </w:r>
      <w:r>
        <w:rPr>
          <w:sz w:val="28"/>
        </w:rPr>
        <w:t>для</w:t>
      </w:r>
      <w:r>
        <w:rPr>
          <w:spacing w:val="16"/>
          <w:sz w:val="28"/>
        </w:rPr>
        <w:t xml:space="preserve"> </w:t>
      </w:r>
      <w:r>
        <w:rPr>
          <w:sz w:val="28"/>
        </w:rPr>
        <w:t>вузов</w:t>
      </w:r>
      <w:r>
        <w:rPr>
          <w:spacing w:val="14"/>
          <w:sz w:val="28"/>
        </w:rPr>
        <w:t xml:space="preserve"> </w:t>
      </w:r>
      <w:r>
        <w:rPr>
          <w:sz w:val="28"/>
        </w:rPr>
        <w:t>/</w:t>
      </w:r>
      <w:r>
        <w:rPr>
          <w:spacing w:val="16"/>
          <w:sz w:val="28"/>
        </w:rPr>
        <w:t xml:space="preserve"> </w:t>
      </w:r>
      <w:r>
        <w:rPr>
          <w:sz w:val="28"/>
        </w:rPr>
        <w:t>Л.</w:t>
      </w:r>
      <w:r>
        <w:rPr>
          <w:spacing w:val="14"/>
          <w:sz w:val="28"/>
        </w:rPr>
        <w:t xml:space="preserve"> </w:t>
      </w:r>
      <w:r>
        <w:rPr>
          <w:sz w:val="28"/>
        </w:rPr>
        <w:t>Л.</w:t>
      </w:r>
      <w:r>
        <w:rPr>
          <w:spacing w:val="15"/>
          <w:sz w:val="28"/>
        </w:rPr>
        <w:t xml:space="preserve"> </w:t>
      </w:r>
      <w:r>
        <w:rPr>
          <w:spacing w:val="-2"/>
          <w:sz w:val="28"/>
        </w:rPr>
        <w:t>Рыбаковский.</w:t>
      </w:r>
    </w:p>
    <w:p w14:paraId="782872E7" w14:textId="77777777" w:rsidR="00253857" w:rsidRDefault="00253857" w:rsidP="00253857">
      <w:pPr>
        <w:pStyle w:val="a3"/>
        <w:ind w:firstLine="0"/>
        <w:jc w:val="left"/>
      </w:pPr>
      <w:r>
        <w:t>—</w:t>
      </w:r>
      <w:r>
        <w:rPr>
          <w:spacing w:val="-4"/>
        </w:rPr>
        <w:t xml:space="preserve"> </w:t>
      </w:r>
      <w:r>
        <w:t>Москва</w:t>
      </w:r>
      <w:r>
        <w:rPr>
          <w:spacing w:val="-2"/>
        </w:rPr>
        <w:t xml:space="preserve"> </w:t>
      </w:r>
      <w:r>
        <w:t>:</w:t>
      </w:r>
      <w:r>
        <w:rPr>
          <w:spacing w:val="-6"/>
        </w:rPr>
        <w:t xml:space="preserve"> </w:t>
      </w:r>
      <w:r>
        <w:t>Издательство</w:t>
      </w:r>
      <w:r>
        <w:rPr>
          <w:spacing w:val="-2"/>
        </w:rPr>
        <w:t xml:space="preserve"> </w:t>
      </w:r>
      <w:r>
        <w:t>Юрайт,</w:t>
      </w:r>
      <w:r>
        <w:rPr>
          <w:spacing w:val="-3"/>
        </w:rPr>
        <w:t xml:space="preserve"> </w:t>
      </w:r>
      <w:r>
        <w:t>2020.</w:t>
      </w:r>
      <w:r>
        <w:rPr>
          <w:spacing w:val="-4"/>
        </w:rPr>
        <w:t xml:space="preserve"> </w:t>
      </w:r>
      <w:r>
        <w:t>—</w:t>
      </w:r>
      <w:r>
        <w:rPr>
          <w:spacing w:val="-3"/>
        </w:rPr>
        <w:t xml:space="preserve"> </w:t>
      </w:r>
      <w:r>
        <w:t>480</w:t>
      </w:r>
      <w:r>
        <w:rPr>
          <w:spacing w:val="-1"/>
        </w:rPr>
        <w:t xml:space="preserve"> </w:t>
      </w:r>
      <w:r>
        <w:t>с.</w:t>
      </w:r>
      <w:r>
        <w:rPr>
          <w:spacing w:val="-4"/>
        </w:rPr>
        <w:t xml:space="preserve"> </w:t>
      </w:r>
      <w:r>
        <w:t>—</w:t>
      </w:r>
      <w:r>
        <w:rPr>
          <w:spacing w:val="-3"/>
        </w:rPr>
        <w:t xml:space="preserve"> </w:t>
      </w:r>
      <w:r>
        <w:t>(Высшее</w:t>
      </w:r>
      <w:r>
        <w:rPr>
          <w:spacing w:val="-2"/>
        </w:rPr>
        <w:t xml:space="preserve"> образование).</w:t>
      </w:r>
    </w:p>
    <w:p w14:paraId="42CCF0E5" w14:textId="77777777" w:rsidR="00253857" w:rsidRDefault="00253857" w:rsidP="00253857">
      <w:pPr>
        <w:pStyle w:val="a5"/>
        <w:numPr>
          <w:ilvl w:val="0"/>
          <w:numId w:val="1"/>
        </w:numPr>
        <w:tabs>
          <w:tab w:val="left" w:pos="821"/>
        </w:tabs>
        <w:spacing w:before="1"/>
        <w:ind w:left="102" w:right="153" w:firstLine="0"/>
        <w:jc w:val="both"/>
        <w:rPr>
          <w:sz w:val="28"/>
        </w:rPr>
      </w:pPr>
      <w:r>
        <w:rPr>
          <w:sz w:val="28"/>
        </w:rPr>
        <w:t>Хеннебри, Дж., Х. Кей Си и К. Уильямс, 2021. Гендер и данные о миграции: Руководство по управлению миграцией на основе фактических даннных и с учетом гендерных аспектов. Международная организация по миграции (МОМ). Женева.</w:t>
      </w:r>
    </w:p>
    <w:p w14:paraId="2DFBE3D7" w14:textId="43307DFF" w:rsidR="00612870" w:rsidRPr="00253857" w:rsidRDefault="00253857" w:rsidP="00253857">
      <w:pPr>
        <w:pStyle w:val="a5"/>
        <w:numPr>
          <w:ilvl w:val="0"/>
          <w:numId w:val="1"/>
        </w:numPr>
        <w:tabs>
          <w:tab w:val="left" w:pos="821"/>
        </w:tabs>
        <w:ind w:left="102" w:right="151" w:firstLine="0"/>
        <w:jc w:val="both"/>
        <w:rPr>
          <w:sz w:val="28"/>
        </w:rPr>
      </w:pPr>
      <w:r>
        <w:rPr>
          <w:sz w:val="28"/>
        </w:rPr>
        <w:t>Под общей редакцией чл.корр. РАН, д.э.н. С.В. Рязанцева (2020), Возвратная миграция: международные подходы и региональные особенности Центральной Азии. Учебное пособие. Международная организация по миграции (МОМ) – Агентство ООН по миграции, Алматы</w:t>
      </w:r>
    </w:p>
    <w:sectPr w:rsidR="00612870" w:rsidRPr="00253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860C7"/>
    <w:multiLevelType w:val="hybridMultilevel"/>
    <w:tmpl w:val="D8D4B90C"/>
    <w:lvl w:ilvl="0" w:tplc="B20CE3CC">
      <w:start w:val="1"/>
      <w:numFmt w:val="decimal"/>
      <w:lvlText w:val="%1."/>
      <w:lvlJc w:val="left"/>
      <w:pPr>
        <w:ind w:left="822" w:hanging="72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43CEE9E">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CAEA1D38">
      <w:start w:val="1"/>
      <w:numFmt w:val="decimal"/>
      <w:lvlText w:val="%3."/>
      <w:lvlJc w:val="left"/>
      <w:pPr>
        <w:ind w:left="102" w:hanging="213"/>
        <w:jc w:val="left"/>
      </w:pPr>
      <w:rPr>
        <w:rFonts w:ascii="Times New Roman" w:eastAsia="Times New Roman" w:hAnsi="Times New Roman" w:cs="Times New Roman" w:hint="default"/>
        <w:b w:val="0"/>
        <w:bCs w:val="0"/>
        <w:i w:val="0"/>
        <w:iCs w:val="0"/>
        <w:spacing w:val="-1"/>
        <w:w w:val="98"/>
        <w:sz w:val="26"/>
        <w:szCs w:val="26"/>
        <w:lang w:val="kk-KZ" w:eastAsia="en-US" w:bidi="ar-SA"/>
      </w:rPr>
    </w:lvl>
    <w:lvl w:ilvl="3" w:tplc="3E7C8B9E">
      <w:numFmt w:val="bullet"/>
      <w:lvlText w:val="•"/>
      <w:lvlJc w:val="left"/>
      <w:pPr>
        <w:ind w:left="2772" w:hanging="213"/>
      </w:pPr>
      <w:rPr>
        <w:rFonts w:hint="default"/>
        <w:lang w:val="kk-KZ" w:eastAsia="en-US" w:bidi="ar-SA"/>
      </w:rPr>
    </w:lvl>
    <w:lvl w:ilvl="4" w:tplc="9C3E89D4">
      <w:numFmt w:val="bullet"/>
      <w:lvlText w:val="•"/>
      <w:lvlJc w:val="left"/>
      <w:pPr>
        <w:ind w:left="3748" w:hanging="213"/>
      </w:pPr>
      <w:rPr>
        <w:rFonts w:hint="default"/>
        <w:lang w:val="kk-KZ" w:eastAsia="en-US" w:bidi="ar-SA"/>
      </w:rPr>
    </w:lvl>
    <w:lvl w:ilvl="5" w:tplc="EB0E2302">
      <w:numFmt w:val="bullet"/>
      <w:lvlText w:val="•"/>
      <w:lvlJc w:val="left"/>
      <w:pPr>
        <w:ind w:left="4725" w:hanging="213"/>
      </w:pPr>
      <w:rPr>
        <w:rFonts w:hint="default"/>
        <w:lang w:val="kk-KZ" w:eastAsia="en-US" w:bidi="ar-SA"/>
      </w:rPr>
    </w:lvl>
    <w:lvl w:ilvl="6" w:tplc="633A0E08">
      <w:numFmt w:val="bullet"/>
      <w:lvlText w:val="•"/>
      <w:lvlJc w:val="left"/>
      <w:pPr>
        <w:ind w:left="5701" w:hanging="213"/>
      </w:pPr>
      <w:rPr>
        <w:rFonts w:hint="default"/>
        <w:lang w:val="kk-KZ" w:eastAsia="en-US" w:bidi="ar-SA"/>
      </w:rPr>
    </w:lvl>
    <w:lvl w:ilvl="7" w:tplc="B78CE6EC">
      <w:numFmt w:val="bullet"/>
      <w:lvlText w:val="•"/>
      <w:lvlJc w:val="left"/>
      <w:pPr>
        <w:ind w:left="6677" w:hanging="213"/>
      </w:pPr>
      <w:rPr>
        <w:rFonts w:hint="default"/>
        <w:lang w:val="kk-KZ" w:eastAsia="en-US" w:bidi="ar-SA"/>
      </w:rPr>
    </w:lvl>
    <w:lvl w:ilvl="8" w:tplc="825ED166">
      <w:numFmt w:val="bullet"/>
      <w:lvlText w:val="•"/>
      <w:lvlJc w:val="left"/>
      <w:pPr>
        <w:ind w:left="7653" w:hanging="213"/>
      </w:pPr>
      <w:rPr>
        <w:rFonts w:hint="default"/>
        <w:lang w:val="kk-KZ" w:eastAsia="en-US" w:bidi="ar-SA"/>
      </w:rPr>
    </w:lvl>
  </w:abstractNum>
  <w:abstractNum w:abstractNumId="1" w15:restartNumberingAfterBreak="0">
    <w:nsid w:val="66F638D7"/>
    <w:multiLevelType w:val="hybridMultilevel"/>
    <w:tmpl w:val="ABC2DDF4"/>
    <w:lvl w:ilvl="0" w:tplc="7864024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5F8162E">
      <w:numFmt w:val="bullet"/>
      <w:lvlText w:val="•"/>
      <w:lvlJc w:val="left"/>
      <w:pPr>
        <w:ind w:left="1698" w:hanging="360"/>
      </w:pPr>
      <w:rPr>
        <w:rFonts w:hint="default"/>
        <w:lang w:val="kk-KZ" w:eastAsia="en-US" w:bidi="ar-SA"/>
      </w:rPr>
    </w:lvl>
    <w:lvl w:ilvl="2" w:tplc="23303562">
      <w:numFmt w:val="bullet"/>
      <w:lvlText w:val="•"/>
      <w:lvlJc w:val="left"/>
      <w:pPr>
        <w:ind w:left="2577" w:hanging="360"/>
      </w:pPr>
      <w:rPr>
        <w:rFonts w:hint="default"/>
        <w:lang w:val="kk-KZ" w:eastAsia="en-US" w:bidi="ar-SA"/>
      </w:rPr>
    </w:lvl>
    <w:lvl w:ilvl="3" w:tplc="4B4E7A24">
      <w:numFmt w:val="bullet"/>
      <w:lvlText w:val="•"/>
      <w:lvlJc w:val="left"/>
      <w:pPr>
        <w:ind w:left="3455" w:hanging="360"/>
      </w:pPr>
      <w:rPr>
        <w:rFonts w:hint="default"/>
        <w:lang w:val="kk-KZ" w:eastAsia="en-US" w:bidi="ar-SA"/>
      </w:rPr>
    </w:lvl>
    <w:lvl w:ilvl="4" w:tplc="20863E86">
      <w:numFmt w:val="bullet"/>
      <w:lvlText w:val="•"/>
      <w:lvlJc w:val="left"/>
      <w:pPr>
        <w:ind w:left="4334" w:hanging="360"/>
      </w:pPr>
      <w:rPr>
        <w:rFonts w:hint="default"/>
        <w:lang w:val="kk-KZ" w:eastAsia="en-US" w:bidi="ar-SA"/>
      </w:rPr>
    </w:lvl>
    <w:lvl w:ilvl="5" w:tplc="F63281AE">
      <w:numFmt w:val="bullet"/>
      <w:lvlText w:val="•"/>
      <w:lvlJc w:val="left"/>
      <w:pPr>
        <w:ind w:left="5213" w:hanging="360"/>
      </w:pPr>
      <w:rPr>
        <w:rFonts w:hint="default"/>
        <w:lang w:val="kk-KZ" w:eastAsia="en-US" w:bidi="ar-SA"/>
      </w:rPr>
    </w:lvl>
    <w:lvl w:ilvl="6" w:tplc="780252E4">
      <w:numFmt w:val="bullet"/>
      <w:lvlText w:val="•"/>
      <w:lvlJc w:val="left"/>
      <w:pPr>
        <w:ind w:left="6091" w:hanging="360"/>
      </w:pPr>
      <w:rPr>
        <w:rFonts w:hint="default"/>
        <w:lang w:val="kk-KZ" w:eastAsia="en-US" w:bidi="ar-SA"/>
      </w:rPr>
    </w:lvl>
    <w:lvl w:ilvl="7" w:tplc="80BE80D4">
      <w:numFmt w:val="bullet"/>
      <w:lvlText w:val="•"/>
      <w:lvlJc w:val="left"/>
      <w:pPr>
        <w:ind w:left="6970" w:hanging="360"/>
      </w:pPr>
      <w:rPr>
        <w:rFonts w:hint="default"/>
        <w:lang w:val="kk-KZ" w:eastAsia="en-US" w:bidi="ar-SA"/>
      </w:rPr>
    </w:lvl>
    <w:lvl w:ilvl="8" w:tplc="B03A1728">
      <w:numFmt w:val="bullet"/>
      <w:lvlText w:val="•"/>
      <w:lvlJc w:val="left"/>
      <w:pPr>
        <w:ind w:left="7849" w:hanging="360"/>
      </w:pPr>
      <w:rPr>
        <w:rFonts w:hint="default"/>
        <w:lang w:val="kk-KZ" w:eastAsia="en-US" w:bidi="ar-SA"/>
      </w:rPr>
    </w:lvl>
  </w:abstractNum>
  <w:abstractNum w:abstractNumId="2" w15:restartNumberingAfterBreak="0">
    <w:nsid w:val="68B356F0"/>
    <w:multiLevelType w:val="hybridMultilevel"/>
    <w:tmpl w:val="102A7042"/>
    <w:lvl w:ilvl="0" w:tplc="F73C5B1A">
      <w:start w:val="1"/>
      <w:numFmt w:val="decimal"/>
      <w:lvlText w:val="%1."/>
      <w:lvlJc w:val="left"/>
      <w:pPr>
        <w:ind w:left="906"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4BE1058">
      <w:numFmt w:val="bullet"/>
      <w:lvlText w:val="•"/>
      <w:lvlJc w:val="left"/>
      <w:pPr>
        <w:ind w:left="1770" w:hanging="360"/>
      </w:pPr>
      <w:rPr>
        <w:rFonts w:hint="default"/>
        <w:lang w:val="kk-KZ" w:eastAsia="en-US" w:bidi="ar-SA"/>
      </w:rPr>
    </w:lvl>
    <w:lvl w:ilvl="2" w:tplc="5F7EDF42">
      <w:numFmt w:val="bullet"/>
      <w:lvlText w:val="•"/>
      <w:lvlJc w:val="left"/>
      <w:pPr>
        <w:ind w:left="2641" w:hanging="360"/>
      </w:pPr>
      <w:rPr>
        <w:rFonts w:hint="default"/>
        <w:lang w:val="kk-KZ" w:eastAsia="en-US" w:bidi="ar-SA"/>
      </w:rPr>
    </w:lvl>
    <w:lvl w:ilvl="3" w:tplc="979EEC14">
      <w:numFmt w:val="bullet"/>
      <w:lvlText w:val="•"/>
      <w:lvlJc w:val="left"/>
      <w:pPr>
        <w:ind w:left="3511" w:hanging="360"/>
      </w:pPr>
      <w:rPr>
        <w:rFonts w:hint="default"/>
        <w:lang w:val="kk-KZ" w:eastAsia="en-US" w:bidi="ar-SA"/>
      </w:rPr>
    </w:lvl>
    <w:lvl w:ilvl="4" w:tplc="7F625276">
      <w:numFmt w:val="bullet"/>
      <w:lvlText w:val="•"/>
      <w:lvlJc w:val="left"/>
      <w:pPr>
        <w:ind w:left="4382" w:hanging="360"/>
      </w:pPr>
      <w:rPr>
        <w:rFonts w:hint="default"/>
        <w:lang w:val="kk-KZ" w:eastAsia="en-US" w:bidi="ar-SA"/>
      </w:rPr>
    </w:lvl>
    <w:lvl w:ilvl="5" w:tplc="D070EDC4">
      <w:numFmt w:val="bullet"/>
      <w:lvlText w:val="•"/>
      <w:lvlJc w:val="left"/>
      <w:pPr>
        <w:ind w:left="5253" w:hanging="360"/>
      </w:pPr>
      <w:rPr>
        <w:rFonts w:hint="default"/>
        <w:lang w:val="kk-KZ" w:eastAsia="en-US" w:bidi="ar-SA"/>
      </w:rPr>
    </w:lvl>
    <w:lvl w:ilvl="6" w:tplc="1C926638">
      <w:numFmt w:val="bullet"/>
      <w:lvlText w:val="•"/>
      <w:lvlJc w:val="left"/>
      <w:pPr>
        <w:ind w:left="6123" w:hanging="360"/>
      </w:pPr>
      <w:rPr>
        <w:rFonts w:hint="default"/>
        <w:lang w:val="kk-KZ" w:eastAsia="en-US" w:bidi="ar-SA"/>
      </w:rPr>
    </w:lvl>
    <w:lvl w:ilvl="7" w:tplc="F538F4F2">
      <w:numFmt w:val="bullet"/>
      <w:lvlText w:val="•"/>
      <w:lvlJc w:val="left"/>
      <w:pPr>
        <w:ind w:left="6994" w:hanging="360"/>
      </w:pPr>
      <w:rPr>
        <w:rFonts w:hint="default"/>
        <w:lang w:val="kk-KZ" w:eastAsia="en-US" w:bidi="ar-SA"/>
      </w:rPr>
    </w:lvl>
    <w:lvl w:ilvl="8" w:tplc="AD5AE2F8">
      <w:numFmt w:val="bullet"/>
      <w:lvlText w:val="•"/>
      <w:lvlJc w:val="left"/>
      <w:pPr>
        <w:ind w:left="7865" w:hanging="360"/>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B"/>
    <w:rsid w:val="00253857"/>
    <w:rsid w:val="0060177B"/>
    <w:rsid w:val="0061287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F6DD"/>
  <w15:chartTrackingRefBased/>
  <w15:docId w15:val="{D0D3BD05-2C7A-4BB4-9A4B-6757647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85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53857"/>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857"/>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253857"/>
    <w:pPr>
      <w:ind w:left="102" w:firstLine="359"/>
      <w:jc w:val="both"/>
    </w:pPr>
    <w:rPr>
      <w:sz w:val="28"/>
      <w:szCs w:val="28"/>
    </w:rPr>
  </w:style>
  <w:style w:type="character" w:customStyle="1" w:styleId="a4">
    <w:name w:val="Основной текст Знак"/>
    <w:basedOn w:val="a0"/>
    <w:link w:val="a3"/>
    <w:uiPriority w:val="1"/>
    <w:rsid w:val="00253857"/>
    <w:rPr>
      <w:rFonts w:ascii="Times New Roman" w:eastAsia="Times New Roman" w:hAnsi="Times New Roman" w:cs="Times New Roman"/>
      <w:sz w:val="28"/>
      <w:szCs w:val="28"/>
      <w:lang w:val="kk-KZ"/>
    </w:rPr>
  </w:style>
  <w:style w:type="paragraph" w:styleId="a5">
    <w:name w:val="List Paragraph"/>
    <w:basedOn w:val="a"/>
    <w:uiPriority w:val="1"/>
    <w:qFormat/>
    <w:rsid w:val="00253857"/>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2024-09-25T06:47:00Z</dcterms:created>
  <dcterms:modified xsi:type="dcterms:W3CDTF">2024-09-25T06:48:00Z</dcterms:modified>
</cp:coreProperties>
</file>