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4F1" w:rsidRDefault="005864F1" w:rsidP="005864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864F1" w:rsidRDefault="005864F1" w:rsidP="005864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№ </w:t>
      </w:r>
      <w:r w:rsidRPr="00F54705">
        <w:rPr>
          <w:rFonts w:ascii="Times New Roman" w:hAnsi="Times New Roman"/>
          <w:b/>
          <w:sz w:val="24"/>
          <w:szCs w:val="24"/>
          <w:lang w:val="kk-KZ"/>
        </w:rPr>
        <w:t>13 практикалық сабақ тақырыбы:</w:t>
      </w:r>
      <w:r w:rsidRPr="00F54705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5864F1" w:rsidRDefault="005864F1" w:rsidP="005864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F54705">
        <w:rPr>
          <w:rFonts w:ascii="Times New Roman" w:hAnsi="Times New Roman"/>
          <w:sz w:val="24"/>
          <w:szCs w:val="24"/>
          <w:lang w:val="kk-KZ"/>
        </w:rPr>
        <w:t xml:space="preserve">Қытай еліндегі туристтерге көрсетілетін әлеуметтік-мәдени сервис ерекшеліктері. </w:t>
      </w:r>
    </w:p>
    <w:p w:rsidR="005864F1" w:rsidRDefault="005864F1" w:rsidP="005864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864F1" w:rsidRDefault="005864F1" w:rsidP="005864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F54705">
        <w:rPr>
          <w:rFonts w:ascii="Times New Roman" w:hAnsi="Times New Roman"/>
          <w:b/>
          <w:sz w:val="24"/>
          <w:szCs w:val="24"/>
          <w:lang w:val="kk-KZ"/>
        </w:rPr>
        <w:t>Мақсаты:</w:t>
      </w:r>
      <w:r w:rsidRPr="00F54705">
        <w:rPr>
          <w:rFonts w:ascii="Times New Roman" w:hAnsi="Times New Roman"/>
          <w:sz w:val="24"/>
          <w:szCs w:val="24"/>
          <w:lang w:val="kk-KZ"/>
        </w:rPr>
        <w:t xml:space="preserve"> Тақырып бойынша студенттердің ғылыми ізденістерін бақылау.</w:t>
      </w:r>
    </w:p>
    <w:p w:rsidR="005864F1" w:rsidRPr="00F54705" w:rsidRDefault="005864F1" w:rsidP="005864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864F1" w:rsidRPr="00F54705" w:rsidRDefault="005864F1" w:rsidP="005864F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F54705">
        <w:rPr>
          <w:rFonts w:ascii="Times New Roman" w:hAnsi="Times New Roman"/>
          <w:b/>
          <w:sz w:val="24"/>
          <w:szCs w:val="24"/>
          <w:lang w:val="kk-KZ"/>
        </w:rPr>
        <w:t>Тапсырма:</w:t>
      </w:r>
    </w:p>
    <w:p w:rsidR="005864F1" w:rsidRDefault="005864F1" w:rsidP="005864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1.</w:t>
      </w:r>
      <w:r w:rsidRPr="00F54705">
        <w:rPr>
          <w:rFonts w:ascii="Times New Roman" w:hAnsi="Times New Roman"/>
          <w:sz w:val="24"/>
          <w:szCs w:val="24"/>
          <w:lang w:val="kk-KZ"/>
        </w:rPr>
        <w:t xml:space="preserve">Қытай мәдениеті және негізгі тарихи ескеркіштері. </w:t>
      </w:r>
    </w:p>
    <w:p w:rsidR="005864F1" w:rsidRDefault="005864F1" w:rsidP="005864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2.</w:t>
      </w:r>
      <w:r w:rsidRPr="00F54705">
        <w:rPr>
          <w:rFonts w:ascii="Times New Roman" w:hAnsi="Times New Roman"/>
          <w:sz w:val="24"/>
          <w:szCs w:val="24"/>
          <w:lang w:val="kk-KZ"/>
        </w:rPr>
        <w:t xml:space="preserve">Қытай еліндегі туристтерге көрсетілетін әлеуметтік-мәдени сервис ерекшеліктері. </w:t>
      </w:r>
    </w:p>
    <w:p w:rsidR="005864F1" w:rsidRDefault="005864F1" w:rsidP="005864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3.</w:t>
      </w:r>
      <w:r w:rsidRPr="00F54705">
        <w:rPr>
          <w:rFonts w:ascii="Times New Roman" w:hAnsi="Times New Roman"/>
          <w:sz w:val="24"/>
          <w:szCs w:val="24"/>
          <w:lang w:val="kk-KZ"/>
        </w:rPr>
        <w:t>Қытай елінің тәжірибесін Қазақстанда қолдану мүмкіндіктері</w:t>
      </w:r>
    </w:p>
    <w:p w:rsidR="005864F1" w:rsidRDefault="005864F1" w:rsidP="005864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bookmarkStart w:id="0" w:name="_GoBack"/>
      <w:bookmarkEnd w:id="0"/>
    </w:p>
    <w:p w:rsidR="005864F1" w:rsidRPr="00F54705" w:rsidRDefault="005864F1" w:rsidP="005864F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F54705">
        <w:rPr>
          <w:rFonts w:ascii="Times New Roman" w:hAnsi="Times New Roman"/>
          <w:b/>
          <w:sz w:val="24"/>
          <w:szCs w:val="24"/>
          <w:lang w:val="kk-KZ"/>
        </w:rPr>
        <w:t>Ұсынылатын әдебиеттер:</w:t>
      </w:r>
    </w:p>
    <w:p w:rsidR="005864F1" w:rsidRPr="00FA3A7A" w:rsidRDefault="005864F1" w:rsidP="005864F1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val="kk-KZ"/>
        </w:rPr>
      </w:pPr>
      <w:r w:rsidRPr="00FA3A7A">
        <w:rPr>
          <w:rFonts w:ascii="Times New Roman" w:hAnsi="Times New Roman"/>
          <w:sz w:val="24"/>
          <w:szCs w:val="24"/>
          <w:lang w:val="kk-KZ"/>
        </w:rPr>
        <w:t>1.</w:t>
      </w:r>
      <w:r w:rsidRPr="00FA3A7A">
        <w:rPr>
          <w:rFonts w:ascii="Times New Roman" w:hAnsi="Times New Roman"/>
          <w:sz w:val="24"/>
          <w:szCs w:val="24"/>
          <w:lang w:val="kk-KZ"/>
        </w:rPr>
        <w:tab/>
        <w:t>Бисеков А.Т., Жакупов А.А. Қонақ үй шаруашылығы: оқулық - Алматы: Лантар Трейд ЖШС, 2021. -297 б</w:t>
      </w:r>
    </w:p>
    <w:p w:rsidR="005864F1" w:rsidRPr="00FA3A7A" w:rsidRDefault="005864F1" w:rsidP="005864F1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val="kk-KZ"/>
        </w:rPr>
      </w:pPr>
      <w:r w:rsidRPr="00FA3A7A">
        <w:rPr>
          <w:rFonts w:ascii="Times New Roman" w:hAnsi="Times New Roman"/>
          <w:sz w:val="24"/>
          <w:szCs w:val="24"/>
          <w:lang w:val="kk-KZ"/>
        </w:rPr>
        <w:t>2.</w:t>
      </w:r>
      <w:r w:rsidRPr="00FA3A7A">
        <w:rPr>
          <w:rFonts w:ascii="Times New Roman" w:hAnsi="Times New Roman"/>
          <w:sz w:val="24"/>
          <w:szCs w:val="24"/>
          <w:lang w:val="kk-KZ"/>
        </w:rPr>
        <w:tab/>
      </w:r>
      <w:r w:rsidRPr="00882DC7"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>Барлыков Е.К., Онаева Б.Т. Сервистік қызмет: оқу құралы.- Алматы, Экономика, 2013 ж., 226 б</w:t>
      </w:r>
    </w:p>
    <w:p w:rsidR="005864F1" w:rsidRPr="00FA3A7A" w:rsidRDefault="005864F1" w:rsidP="005864F1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val="kk-KZ"/>
        </w:rPr>
      </w:pPr>
      <w:r w:rsidRPr="00FA3A7A">
        <w:rPr>
          <w:rFonts w:ascii="Times New Roman" w:hAnsi="Times New Roman"/>
          <w:sz w:val="24"/>
          <w:szCs w:val="24"/>
          <w:lang w:val="kk-KZ"/>
        </w:rPr>
        <w:t>3.</w:t>
      </w:r>
      <w:r w:rsidRPr="00FA3A7A">
        <w:rPr>
          <w:rFonts w:ascii="Times New Roman" w:hAnsi="Times New Roman"/>
          <w:sz w:val="24"/>
          <w:szCs w:val="24"/>
          <w:lang w:val="kk-KZ"/>
        </w:rPr>
        <w:tab/>
        <w:t>Аванесова Г.А. Сервисная деятельность: историческая и современная практика, предпринимательство, менеджмент. – М.: Аспект Пресс, 2004. 318 с.</w:t>
      </w:r>
    </w:p>
    <w:p w:rsidR="005864F1" w:rsidRDefault="005864F1" w:rsidP="005864F1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</w:pPr>
      <w:r w:rsidRPr="00FA3A7A">
        <w:rPr>
          <w:rFonts w:ascii="Times New Roman" w:hAnsi="Times New Roman"/>
          <w:sz w:val="24"/>
          <w:szCs w:val="24"/>
          <w:lang w:val="kk-KZ"/>
        </w:rPr>
        <w:t>4.</w:t>
      </w:r>
      <w:r w:rsidRPr="00FA3A7A">
        <w:rPr>
          <w:rFonts w:ascii="Times New Roman" w:hAnsi="Times New Roman"/>
          <w:sz w:val="24"/>
          <w:szCs w:val="24"/>
          <w:lang w:val="kk-KZ"/>
        </w:rPr>
        <w:tab/>
      </w:r>
      <w:r w:rsidRPr="00882DC7"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 xml:space="preserve">Мизамбекова Ж.К. В.С. Мусаева, Д. Шаршанкулова. Қонақжайлылық индустриясының негіздері: оқу құралы - Алматы : Лантар Трейд, 2020. 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>–</w:t>
      </w:r>
      <w:r w:rsidRPr="00882DC7"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 xml:space="preserve"> 332</w:t>
      </w:r>
    </w:p>
    <w:p w:rsidR="005864F1" w:rsidRDefault="005864F1" w:rsidP="005864F1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val="kk-KZ"/>
        </w:rPr>
      </w:pPr>
    </w:p>
    <w:p w:rsidR="00091391" w:rsidRPr="005864F1" w:rsidRDefault="00091391">
      <w:pPr>
        <w:rPr>
          <w:lang w:val="kk-KZ"/>
        </w:rPr>
      </w:pPr>
    </w:p>
    <w:sectPr w:rsidR="00091391" w:rsidRPr="00586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99"/>
    <w:rsid w:val="00091391"/>
    <w:rsid w:val="005864F1"/>
    <w:rsid w:val="00AB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>Krokoz™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Altynbek</dc:creator>
  <cp:keywords/>
  <dc:description/>
  <cp:lastModifiedBy>Altynbek</cp:lastModifiedBy>
  <cp:revision>2</cp:revision>
  <dcterms:created xsi:type="dcterms:W3CDTF">2023-11-09T11:02:00Z</dcterms:created>
  <dcterms:modified xsi:type="dcterms:W3CDTF">2023-11-09T11:02:00Z</dcterms:modified>
</cp:coreProperties>
</file>