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68" w:rsidRPr="001D0D08" w:rsidRDefault="00BC0168" w:rsidP="00BC0168">
      <w:pPr>
        <w:pStyle w:val="a3"/>
        <w:jc w:val="center"/>
        <w:rPr>
          <w:b/>
          <w:sz w:val="24"/>
          <w:szCs w:val="24"/>
          <w:lang w:val="kk-KZ"/>
        </w:rPr>
      </w:pPr>
      <w:r w:rsidRPr="001D0D08">
        <w:rPr>
          <w:b/>
          <w:sz w:val="24"/>
          <w:szCs w:val="24"/>
          <w:lang w:val="kk-KZ"/>
        </w:rPr>
        <w:t>6В01823 -  Әлеуметтік педагогика және өзін-өзі тану</w:t>
      </w:r>
    </w:p>
    <w:p w:rsidR="00BC0168" w:rsidRPr="001D0D08" w:rsidRDefault="00BC0168" w:rsidP="00BC0168">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BC0168" w:rsidRPr="001D0D08" w:rsidRDefault="00BC0168" w:rsidP="00BC0168">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BC0168" w:rsidRPr="001D0D08" w:rsidRDefault="00BC0168" w:rsidP="00BC0168">
      <w:pPr>
        <w:jc w:val="both"/>
        <w:rPr>
          <w:sz w:val="24"/>
          <w:szCs w:val="24"/>
          <w:lang w:val="kk-KZ"/>
        </w:rPr>
      </w:pPr>
      <w:r w:rsidRPr="001D0D08">
        <w:rPr>
          <w:b/>
          <w:sz w:val="24"/>
          <w:szCs w:val="24"/>
          <w:lang w:val="kk-KZ"/>
        </w:rPr>
        <w:t>15 -Дәріс:</w:t>
      </w:r>
      <w:r w:rsidRPr="001D0D08">
        <w:rPr>
          <w:sz w:val="24"/>
          <w:szCs w:val="24"/>
          <w:lang w:val="kk-KZ"/>
        </w:rPr>
        <w:t xml:space="preserve"> </w:t>
      </w:r>
      <w:r w:rsidRPr="001D0D08">
        <w:rPr>
          <w:b/>
          <w:sz w:val="24"/>
          <w:szCs w:val="24"/>
          <w:lang w:val="kk-KZ"/>
        </w:rPr>
        <w:t>Педaгогикaлық іс-әрекетте көшбасшылықты дaмытудың әдiстемесi.</w:t>
      </w:r>
    </w:p>
    <w:p w:rsidR="00BC0168" w:rsidRPr="001D0D08" w:rsidRDefault="00BC0168" w:rsidP="00BC0168">
      <w:pPr>
        <w:spacing w:line="276" w:lineRule="auto"/>
        <w:ind w:firstLine="539"/>
        <w:jc w:val="both"/>
        <w:rPr>
          <w:sz w:val="24"/>
          <w:szCs w:val="24"/>
          <w:lang w:val="kk-KZ"/>
        </w:rPr>
      </w:pPr>
      <w:r w:rsidRPr="001D0D08">
        <w:rPr>
          <w:sz w:val="24"/>
          <w:szCs w:val="24"/>
          <w:lang w:val="kk-KZ"/>
        </w:rPr>
        <w:t>Л</w:t>
      </w:r>
      <w:r w:rsidRPr="001D0D08">
        <w:rPr>
          <w:i/>
          <w:sz w:val="24"/>
          <w:szCs w:val="24"/>
          <w:lang w:val="kk-KZ"/>
        </w:rPr>
        <w:t xml:space="preserve">идерлік сапаларын дамытудың бірінші кезеңінде болашақ педагогтар «Қатысушы» рөлін атқарады. </w:t>
      </w:r>
      <w:r w:rsidRPr="001D0D08">
        <w:rPr>
          <w:sz w:val="24"/>
          <w:szCs w:val="24"/>
          <w:lang w:val="kk-KZ"/>
        </w:rPr>
        <w:t>Ол</w:t>
      </w:r>
      <w:r w:rsidRPr="001D0D08">
        <w:rPr>
          <w:i/>
          <w:sz w:val="24"/>
          <w:szCs w:val="24"/>
          <w:lang w:val="kk-KZ"/>
        </w:rPr>
        <w:t xml:space="preserve"> </w:t>
      </w:r>
      <w:r w:rsidRPr="001D0D08">
        <w:rPr>
          <w:sz w:val="24"/>
          <w:szCs w:val="24"/>
          <w:lang w:val="kk-KZ"/>
        </w:rPr>
        <w:t xml:space="preserve">тапсырылған істі жауапкершілікпен қабылдау қабілеті мен коммуникабельділігінің дамуымен анықталады. Осы өзгерістерді жете ұғынудың негізінде тұлға құрылымында «Нақты Мен» мен «Идеалды Менді» салыстыру және «Мен» бейнесін құрылымдау жүреді. Ол болашақ педагогтардың лидерлік сапаларын дамытудың төменгі деңгейін көрсетеді. Дәріс және семинар сабақтарында пікірталас және дөңгелек үстел аясында болашақ педагогтар педагогикалық мамандыққа қажетті лидерлік сапалар туралы түсініктерді меңгереді.   </w:t>
      </w:r>
    </w:p>
    <w:p w:rsidR="00BC0168" w:rsidRPr="001D0D08" w:rsidRDefault="00BC0168" w:rsidP="00BC0168">
      <w:pPr>
        <w:spacing w:line="276" w:lineRule="auto"/>
        <w:ind w:firstLine="539"/>
        <w:jc w:val="both"/>
        <w:rPr>
          <w:sz w:val="24"/>
          <w:szCs w:val="24"/>
          <w:lang w:val="kk-KZ"/>
        </w:rPr>
      </w:pPr>
      <w:r w:rsidRPr="001D0D08">
        <w:rPr>
          <w:i/>
          <w:sz w:val="24"/>
          <w:szCs w:val="24"/>
          <w:lang w:val="kk-KZ"/>
        </w:rPr>
        <w:t xml:space="preserve">Екінші негізгі кезең </w:t>
      </w:r>
      <w:r w:rsidRPr="001D0D08">
        <w:rPr>
          <w:sz w:val="24"/>
          <w:szCs w:val="24"/>
          <w:lang w:val="kk-KZ"/>
        </w:rPr>
        <w:t xml:space="preserve">– арнайы ұйымдастырылған танымдық кәсіптік жағдаяттарда болашақ педагогтарды лидерлік әрекеттерге қатыстыруды жүзеге асырады. Мұнда болашақ педагогтардың лидерлік сапаларын дамытуға мүмкіндік туғызатын іскерлік ойындар мен тренингтерде арнайы танымдық-педагогикалық жағдаяттар ұйымдастырылады. Сондықтан білім беру стратегиясын меңгеруде бірлескен іс-әрекеттерді орындау тәсілдерін педагогикалық қамтамасыз ететін компоненттеріне әдістер және құралдармен бірге болашақ педагогтарды тікелей қатыстыру қажет. </w:t>
      </w:r>
    </w:p>
    <w:p w:rsidR="00BC0168" w:rsidRPr="001D0D08" w:rsidRDefault="00BC0168" w:rsidP="00BC0168">
      <w:pPr>
        <w:spacing w:line="276" w:lineRule="auto"/>
        <w:ind w:firstLine="539"/>
        <w:jc w:val="both"/>
        <w:rPr>
          <w:sz w:val="24"/>
          <w:szCs w:val="24"/>
          <w:lang w:val="kk-KZ"/>
        </w:rPr>
      </w:pPr>
      <w:r w:rsidRPr="001D0D08">
        <w:rPr>
          <w:sz w:val="24"/>
          <w:szCs w:val="24"/>
          <w:lang w:val="kk-KZ"/>
        </w:rPr>
        <w:t xml:space="preserve">Болашақ педагогтарды лидерлік әрекетке қатыстыру үдерісінде арнайы ұйымдастырылған танымдық-педагогикалық жағдаяттар олардың бойындағы ұйымдастырушылық және әлеуметтік-коммуникативтік сапаларында көптеген өзгерістер туындатады. Кәсіби жағдаяттарда болашақ педагогтардың лидерлік сапаларын дамыту әрі қарай өздігінен білім алу әрекетін жүзеге асыруын көрсетеді. Ол оқытушылар мен болашақ педагогтар арасындағы өзара белсенді әрекетті қамтиды. Бұл болашақ педагогтардың танымдық іс-әрекетін белсендіру үшін жағдай жасау, кері байланысты жүзеге асыру үдерісіне бағытталады, бақыланады. </w:t>
      </w:r>
    </w:p>
    <w:p w:rsidR="00BC0168" w:rsidRPr="001D0D08" w:rsidRDefault="00BC0168" w:rsidP="00BC0168">
      <w:pPr>
        <w:pStyle w:val="a5"/>
        <w:spacing w:after="0" w:line="240" w:lineRule="auto"/>
        <w:ind w:left="0"/>
        <w:jc w:val="both"/>
        <w:rPr>
          <w:b/>
          <w:color w:val="000000"/>
          <w:spacing w:val="-7"/>
          <w:lang w:val="kk-KZ"/>
        </w:rPr>
      </w:pPr>
      <w:r w:rsidRPr="001D0D08">
        <w:rPr>
          <w:lang w:val="kk-KZ"/>
        </w:rPr>
        <w:t>Жоғары оқу орнында талап етілген нәтижеге және оқытудың мақсатына (білім беру мақсатының негізі – шығармашылыққа жоғары деңгейдегі дайындықты меңгерген, бәсекеге қабілетті маманды дайындау) қол жеткізуге бағытталған жарыс түріндегі іс-әрекеттер және олардың ұжымдық интеграциясы негізінде білім беру үдерісінің барлық қатысушыларының (студенттер мен оқытушылар) белсенді шығармашылығын мақсатты пайдалану қажет. Осындай іс-әрекеттерге тәрбиелік оқытуды ұйымдастырудың бір формасы ретінде олимпиаданы жатқызуға болады. Лидерлік сапаларды дамытудың е</w:t>
      </w:r>
      <w:r w:rsidRPr="001D0D08">
        <w:rPr>
          <w:i/>
          <w:lang w:val="kk-KZ"/>
        </w:rPr>
        <w:t>кінші кезеңінде болашақ педагогтар «Тәрбиеші» рөлін атқарады. Олардың</w:t>
      </w:r>
      <w:r w:rsidRPr="001D0D08">
        <w:rPr>
          <w:lang w:val="kk-KZ"/>
        </w:rPr>
        <w:t xml:space="preserve"> топта жұмыс істеу біліктілігі мен жалпы мақсатты қалыптастыру қабілеті, оған жетудің ұжымдық жолдарын жүзеге асыру біліктіліктері дамиды. Бұл кезең үшін «Мен» бейнесі мен «идеалды Менді» салыстыру болашақ педагог тұлғасы құрылымындағы өзгерістерді бейнелеуге алып келеді. Ол болашақ педагогтардың лидерлік сапаларының ішінде кәсіби құзыреттілікке қозғалысының табыстылығын сипаттайды. Жоба әдістері мен ұжымдық шығармашылық істер де болашақ педагогтар лидерлік сапалары дамуының орта деңгейін көрсетеді.  </w:t>
      </w:r>
    </w:p>
    <w:p w:rsidR="00375FF8" w:rsidRPr="00BC0168" w:rsidRDefault="00375FF8">
      <w:pPr>
        <w:rPr>
          <w:lang w:val="kk-KZ"/>
        </w:rPr>
      </w:pPr>
      <w:bookmarkStart w:id="0" w:name="_GoBack"/>
      <w:bookmarkEnd w:id="0"/>
    </w:p>
    <w:sectPr w:rsidR="00375FF8" w:rsidRPr="00BC016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A0"/>
    <w:rsid w:val="00375FF8"/>
    <w:rsid w:val="00547EA0"/>
    <w:rsid w:val="00BC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54F80-E167-4C75-9358-36FF787B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16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C0168"/>
    <w:pPr>
      <w:widowControl w:val="0"/>
    </w:pPr>
    <w:rPr>
      <w:lang w:eastAsia="zh-CN"/>
    </w:rPr>
  </w:style>
  <w:style w:type="character" w:customStyle="1" w:styleId="a4">
    <w:name w:val="Основной текст Знак"/>
    <w:basedOn w:val="a0"/>
    <w:link w:val="a3"/>
    <w:rsid w:val="00BC0168"/>
    <w:rPr>
      <w:rFonts w:ascii="Times New Roman" w:eastAsia="Times New Roman" w:hAnsi="Times New Roman" w:cs="Times New Roman"/>
      <w:sz w:val="20"/>
      <w:szCs w:val="20"/>
      <w:lang w:val="ru-RU" w:eastAsia="zh-CN"/>
    </w:rPr>
  </w:style>
  <w:style w:type="character" w:customStyle="1" w:styleId="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5"/>
    <w:uiPriority w:val="34"/>
    <w:locked/>
    <w:rsid w:val="00BC0168"/>
    <w:rPr>
      <w:rFonts w:ascii="Times New Roman" w:eastAsia="Times New Roman" w:hAnsi="Times New Roman" w:cs="Times New Roman"/>
      <w:sz w:val="24"/>
      <w:szCs w:val="24"/>
    </w:rPr>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 Знак5"/>
    <w:basedOn w:val="a"/>
    <w:link w:val="1"/>
    <w:uiPriority w:val="34"/>
    <w:unhideWhenUsed/>
    <w:qFormat/>
    <w:rsid w:val="00BC0168"/>
    <w:pPr>
      <w:spacing w:after="200" w:line="276" w:lineRule="auto"/>
      <w:ind w:left="720"/>
      <w:contextualSpacing/>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Company>SPecialiST RePack</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2023-11-06T04:03:00Z</dcterms:created>
  <dcterms:modified xsi:type="dcterms:W3CDTF">2023-11-06T04:03:00Z</dcterms:modified>
</cp:coreProperties>
</file>