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96" w:rsidRPr="003737CC" w:rsidRDefault="004B0296" w:rsidP="004B02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1. Қасқабасов С. Таңдамалы. Том. 4. – Астана</w:t>
      </w:r>
      <w:r>
        <w:rPr>
          <w:rFonts w:ascii="Times New Roman" w:hAnsi="Times New Roman"/>
          <w:sz w:val="28"/>
          <w:szCs w:val="28"/>
          <w:lang w:val="kk-KZ"/>
        </w:rPr>
        <w:t>: Фолиант</w:t>
      </w:r>
      <w:r w:rsidRPr="003737CC">
        <w:rPr>
          <w:rFonts w:ascii="Times New Roman" w:hAnsi="Times New Roman"/>
          <w:sz w:val="28"/>
          <w:szCs w:val="28"/>
          <w:lang w:val="kk-KZ"/>
        </w:rPr>
        <w:t>, 2015</w:t>
      </w:r>
      <w:r>
        <w:rPr>
          <w:rFonts w:ascii="Times New Roman" w:hAnsi="Times New Roman"/>
          <w:sz w:val="28"/>
          <w:szCs w:val="28"/>
          <w:lang w:val="kk-KZ"/>
        </w:rPr>
        <w:t>. – 328 б.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2. Бұлтбаева А. Эпос және музыка. Монография. – Алматы</w:t>
      </w:r>
      <w:r>
        <w:rPr>
          <w:rFonts w:ascii="Times New Roman" w:hAnsi="Times New Roman"/>
          <w:sz w:val="28"/>
          <w:szCs w:val="28"/>
          <w:lang w:val="kk-KZ"/>
        </w:rPr>
        <w:t>: Дайк-пресс</w:t>
      </w:r>
      <w:r w:rsidRPr="003737CC">
        <w:rPr>
          <w:rFonts w:ascii="Times New Roman" w:hAnsi="Times New Roman"/>
          <w:sz w:val="28"/>
          <w:szCs w:val="28"/>
          <w:lang w:val="kk-KZ"/>
        </w:rPr>
        <w:t>, 2008</w:t>
      </w:r>
      <w:r>
        <w:rPr>
          <w:rFonts w:ascii="Times New Roman" w:hAnsi="Times New Roman"/>
          <w:sz w:val="28"/>
          <w:szCs w:val="28"/>
          <w:lang w:val="kk-KZ"/>
        </w:rPr>
        <w:t>. – 164 б.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3. Жусанбаева С. Көркем мәтін семантикасы. – Алматы</w:t>
      </w:r>
      <w:r>
        <w:rPr>
          <w:rFonts w:ascii="Times New Roman" w:hAnsi="Times New Roman"/>
          <w:sz w:val="28"/>
          <w:szCs w:val="28"/>
          <w:lang w:val="kk-KZ"/>
        </w:rPr>
        <w:t>: Қазақ университеті</w:t>
      </w:r>
      <w:r w:rsidRPr="003737CC">
        <w:rPr>
          <w:rFonts w:ascii="Times New Roman" w:hAnsi="Times New Roman"/>
          <w:sz w:val="28"/>
          <w:szCs w:val="28"/>
          <w:lang w:val="kk-KZ"/>
        </w:rPr>
        <w:t>, 2014</w:t>
      </w:r>
      <w:r>
        <w:rPr>
          <w:rFonts w:ascii="Times New Roman" w:hAnsi="Times New Roman"/>
          <w:sz w:val="28"/>
          <w:szCs w:val="28"/>
          <w:lang w:val="kk-KZ"/>
        </w:rPr>
        <w:t>. – 156 б.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4. Потебня А. Слово и миф. – М</w:t>
      </w:r>
      <w:r>
        <w:rPr>
          <w:rFonts w:ascii="Times New Roman" w:hAnsi="Times New Roman"/>
          <w:sz w:val="28"/>
          <w:szCs w:val="28"/>
          <w:lang w:val="kk-KZ"/>
        </w:rPr>
        <w:t>осква: Правда</w:t>
      </w:r>
      <w:r w:rsidRPr="003737CC">
        <w:rPr>
          <w:rFonts w:ascii="Times New Roman" w:hAnsi="Times New Roman"/>
          <w:sz w:val="28"/>
          <w:szCs w:val="28"/>
          <w:lang w:val="kk-KZ"/>
        </w:rPr>
        <w:t>, 1989</w:t>
      </w:r>
      <w:r>
        <w:rPr>
          <w:rFonts w:ascii="Times New Roman" w:hAnsi="Times New Roman"/>
          <w:sz w:val="28"/>
          <w:szCs w:val="28"/>
          <w:lang w:val="kk-KZ"/>
        </w:rPr>
        <w:t xml:space="preserve">. – 579 с. 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Юнг К. Архетип и символ. – Москва: Наука</w:t>
      </w:r>
      <w:r w:rsidRPr="003737CC">
        <w:rPr>
          <w:rFonts w:ascii="Times New Roman" w:hAnsi="Times New Roman"/>
          <w:sz w:val="28"/>
          <w:szCs w:val="28"/>
          <w:lang w:val="kk-KZ"/>
        </w:rPr>
        <w:t>, 1978</w:t>
      </w:r>
      <w:r>
        <w:rPr>
          <w:rFonts w:ascii="Times New Roman" w:hAnsi="Times New Roman"/>
          <w:sz w:val="28"/>
          <w:szCs w:val="28"/>
          <w:lang w:val="kk-KZ"/>
        </w:rPr>
        <w:t>. – 297 с.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6. Гусев В. Эстетика фольклора. </w:t>
      </w:r>
      <w:r>
        <w:rPr>
          <w:rFonts w:ascii="Times New Roman" w:hAnsi="Times New Roman"/>
          <w:sz w:val="28"/>
          <w:szCs w:val="28"/>
          <w:lang w:val="kk-KZ"/>
        </w:rPr>
        <w:t>– Ленинград: Наука</w:t>
      </w:r>
      <w:r w:rsidRPr="003737CC">
        <w:rPr>
          <w:rFonts w:ascii="Times New Roman" w:hAnsi="Times New Roman"/>
          <w:sz w:val="28"/>
          <w:szCs w:val="28"/>
          <w:lang w:val="kk-KZ"/>
        </w:rPr>
        <w:t>, 1976</w:t>
      </w:r>
      <w:r>
        <w:rPr>
          <w:rFonts w:ascii="Times New Roman" w:hAnsi="Times New Roman"/>
          <w:sz w:val="28"/>
          <w:szCs w:val="28"/>
          <w:lang w:val="kk-KZ"/>
        </w:rPr>
        <w:t>. – 320 с.</w:t>
      </w:r>
    </w:p>
    <w:p w:rsidR="004B0296" w:rsidRPr="003737CC" w:rsidRDefault="004B0296" w:rsidP="004B0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7. Эко У. Роль читателя. Исследования по семиотике текста. – СПб, 1991</w:t>
      </w:r>
      <w:r>
        <w:rPr>
          <w:rFonts w:ascii="Times New Roman" w:hAnsi="Times New Roman"/>
          <w:sz w:val="28"/>
          <w:szCs w:val="28"/>
          <w:lang w:val="kk-KZ"/>
        </w:rPr>
        <w:t>. – 503 с.</w:t>
      </w:r>
    </w:p>
    <w:p w:rsidR="004B0296" w:rsidRPr="009366EF" w:rsidRDefault="004B0296" w:rsidP="004B0296">
      <w:pPr>
        <w:rPr>
          <w:lang w:val="kk-KZ"/>
        </w:rPr>
      </w:pPr>
    </w:p>
    <w:p w:rsidR="003F1454" w:rsidRPr="004B0296" w:rsidRDefault="003F1454">
      <w:pPr>
        <w:rPr>
          <w:lang w:val="kk-KZ"/>
        </w:rPr>
      </w:pPr>
      <w:bookmarkStart w:id="0" w:name="_GoBack"/>
      <w:bookmarkEnd w:id="0"/>
    </w:p>
    <w:sectPr w:rsidR="003F1454" w:rsidRPr="004B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57"/>
    <w:rsid w:val="00033B82"/>
    <w:rsid w:val="00043757"/>
    <w:rsid w:val="003F1454"/>
    <w:rsid w:val="00401781"/>
    <w:rsid w:val="004B0296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2023-11-02T14:28:00Z</dcterms:created>
  <dcterms:modified xsi:type="dcterms:W3CDTF">2023-11-02T14:28:00Z</dcterms:modified>
</cp:coreProperties>
</file>