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A2" w:rsidRDefault="00C87BA2" w:rsidP="00C87BA2">
      <w:pPr>
        <w:spacing w:after="0" w:line="240" w:lineRule="auto"/>
        <w:ind w:firstLine="567"/>
        <w:jc w:val="center"/>
        <w:rPr>
          <w:rFonts w:ascii="Times New Roman" w:hAnsi="Times New Roman"/>
          <w:bCs/>
          <w:sz w:val="28"/>
          <w:szCs w:val="28"/>
          <w:lang w:val="kk-KZ"/>
        </w:rPr>
      </w:pPr>
      <w:r>
        <w:rPr>
          <w:rFonts w:ascii="Times New Roman" w:hAnsi="Times New Roman"/>
          <w:bCs/>
          <w:sz w:val="28"/>
          <w:szCs w:val="28"/>
          <w:lang w:val="kk-KZ"/>
        </w:rPr>
        <w:t>ПӘН СИПАТТАМАСЫ</w:t>
      </w:r>
    </w:p>
    <w:p w:rsidR="00C87BA2" w:rsidRPr="003737CC" w:rsidRDefault="00C87BA2" w:rsidP="00C87BA2">
      <w:pPr>
        <w:spacing w:after="0" w:line="240" w:lineRule="auto"/>
        <w:ind w:firstLine="567"/>
        <w:jc w:val="both"/>
        <w:rPr>
          <w:rFonts w:ascii="Times New Roman" w:hAnsi="Times New Roman"/>
          <w:sz w:val="28"/>
          <w:szCs w:val="28"/>
          <w:lang w:val="kk-KZ"/>
        </w:rPr>
      </w:pPr>
      <w:r w:rsidRPr="003737CC">
        <w:rPr>
          <w:rFonts w:ascii="Times New Roman" w:hAnsi="Times New Roman"/>
          <w:bCs/>
          <w:sz w:val="28"/>
          <w:szCs w:val="28"/>
          <w:lang w:val="kk-KZ"/>
        </w:rPr>
        <w:t>Фольклорға қатысты негізгі мағлұматтар білім алушыларға бакалавриат сатысында беріледі.</w:t>
      </w:r>
      <w:r w:rsidRPr="003737CC">
        <w:rPr>
          <w:rFonts w:ascii="Times New Roman" w:hAnsi="Times New Roman"/>
          <w:b/>
          <w:bCs/>
          <w:sz w:val="28"/>
          <w:szCs w:val="28"/>
          <w:lang w:val="kk-KZ"/>
        </w:rPr>
        <w:t xml:space="preserve"> </w:t>
      </w:r>
      <w:r w:rsidRPr="003737CC">
        <w:rPr>
          <w:rFonts w:ascii="Times New Roman" w:hAnsi="Times New Roman"/>
          <w:sz w:val="28"/>
          <w:szCs w:val="28"/>
          <w:lang w:val="kk-KZ"/>
        </w:rPr>
        <w:t>Осы ретте, фольклор, ауыз әдебиеті, халық шығармашылығы, авторлық ауыз әдебиетіне қатысты ұғымдардың ара-жігі ажыратылып, «Әдебиеттануға кіріспе», «Әдебиет теориясы» пәндерінен алатын мәліметтермен іргелесіп отырады. «Фольклортану тарихы мен теориясы» пәні осы пәндерден алған білік-дағдыларды тереңдетеді. Бұл пәнде осы уақытқа дейін әдебиеттану пәндерінен алған мағлұматтар кеңейтіліп, белгілі бір жүйеге бейімделе бастайды. Фольклордың өзіне тән ерекше, синкретті өнер түріндегі сипаты тереңдетіледі. Фольклортану  дербес ғылым саласы ретінде өзінің зерттеу әдістері мен принциптерінде филологиялық талдауға сүйенеді. Алайда, фольклор проблемалары тек әдіснамалық-теориялық бағытты ғана ұстанбайды. Мұнда халықтың тарихы, тұрмыс-тіршілігі, көркемдік құбылыстың жалпы тарихи-мәдени сипаты кешенді түрде қарастырылады. Осы ретте оқулық «Қазақ тілі мен әдебиеті» магистранттарына фольклордың тарихы мен теориясына қатысты мағлұматтардың ғылыми-әдіснамалық негізін ұсынады.</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C87BA2" w:rsidRPr="003737CC" w:rsidRDefault="00C87BA2" w:rsidP="00C87BA2">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Фольклордың қалыптасуы күрделі. Ол жеке сөз өнері түрінде ғана емес, халық тарихымен, этнографиясымен, әлеуметтік-мәдени жағдайымен тұтастықта алынады. Фольклорлық туындылардың қалыптасуы, орындалуы, жеткізілуі мәтіннің өзгеріске түсуіне ықпал етеді. Ендеше, фольклордың өзіне тән – варианттылық, дәстүр мен типология проблемасы, туындылардың жанрлық мәртебе иеленуі де – маңызды әрі негізгі проблема. Осы ретте фольклордың ұжымдық өнер түріндегі ерекшелігіне назар аудару, халықтың салты, ғұрпы, дүниетанымы, көркемдік ойлау жүйесі, халық тұрмыс-тіршілігі мен танымының генетикалық сабақтастығы, тұтастану заңдылығы, синкреттілік, импровизация заңдылығының ерекшелігін жеке-жеке талдап, таразылау қажеттігі туындайды. Яғни, фольклористиканың өзіне тән әдіснамалық, зерттеу  қағидаттары орныққан ғылыми сала ретіндегі ерекшелігі толыққанды жүйеленіп, айқындалуы тиіс. Оқулық материалы осы бағыттағы ғылыми, теориялық, танымдық зерттеулердегі басты ұстанымдарды басшылыққа ала отырып, фольклор тарихындағы жекелеген жанр түрлерінің туу, қалыптасу, даму тарихын түркі халықтары фольклорымен салыстыра қарастыруды мақсат етті.</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Түркі тектес халықтардың фольклорлық мұраларын зерттеп, үндестігін танып-білу, сол арқылы рухани-мәдени бірлігін айқындау – халқымыздың әлемдік өркениеттегі орнын да белгілемек.</w:t>
      </w:r>
      <w:r w:rsidRPr="003737CC">
        <w:rPr>
          <w:rFonts w:ascii="Times New Roman" w:hAnsi="Times New Roman"/>
          <w:noProof/>
          <w:sz w:val="28"/>
          <w:szCs w:val="28"/>
          <w:lang w:val="kk-KZ"/>
        </w:rPr>
        <w:t xml:space="preserve"> Аңыздар, әпсаналар, хикаялар мен т.б ауызша әңгімелерді саралау ісі - халық тарихының терең тамырларын тануға бағыттайды. </w:t>
      </w:r>
      <w:r w:rsidRPr="003737CC">
        <w:rPr>
          <w:rFonts w:ascii="Times New Roman" w:hAnsi="Times New Roman"/>
          <w:sz w:val="28"/>
          <w:szCs w:val="28"/>
          <w:lang w:val="kk-KZ"/>
        </w:rPr>
        <w:t xml:space="preserve">Ертегілік емес проза жанрлары халықтың эстетикалық көзқарасын зерделеуде маңызды дереккөз екені белгілі. Бұл ретте жаңашыл бағыттағы ізденістер жүзеге асырылды: әр халықтағы аңыздық проза жанрларының зерттелу деңгейі бағамдалып, ғылыми классификация, терминология мәселелеріндегі ерекшеліктер мен ұқсастықтар көрсетілді. Фольклорлық мәтіндер жиналып, салыстырылып, олардағы идеялық-тақырыптық байланыс, композициялық құрылым мен кейіпкерлер </w:t>
      </w:r>
      <w:r w:rsidRPr="003737CC">
        <w:rPr>
          <w:rFonts w:ascii="Times New Roman" w:hAnsi="Times New Roman"/>
          <w:sz w:val="28"/>
          <w:szCs w:val="28"/>
          <w:lang w:val="kk-KZ"/>
        </w:rPr>
        <w:lastRenderedPageBreak/>
        <w:t xml:space="preserve">жүйесіндегі түркілік сипат пайымдалды. Сондай-ақ өзге де әлем халықтарымен салыстыру жұмыстары </w:t>
      </w:r>
      <w:r>
        <w:rPr>
          <w:rFonts w:ascii="Times New Roman" w:hAnsi="Times New Roman"/>
          <w:sz w:val="28"/>
          <w:szCs w:val="28"/>
          <w:lang w:val="kk-KZ"/>
        </w:rPr>
        <w:t>пән маңыздылығын</w:t>
      </w:r>
      <w:r w:rsidRPr="003737CC">
        <w:rPr>
          <w:rFonts w:ascii="Times New Roman" w:hAnsi="Times New Roman"/>
          <w:sz w:val="28"/>
          <w:szCs w:val="28"/>
          <w:lang w:val="kk-KZ"/>
        </w:rPr>
        <w:t xml:space="preserve"> арттыра түседі. </w:t>
      </w:r>
      <w:r w:rsidRPr="003737CC">
        <w:rPr>
          <w:rFonts w:ascii="Times New Roman" w:hAnsi="Times New Roman"/>
          <w:sz w:val="28"/>
          <w:szCs w:val="28"/>
          <w:lang w:val="kk-KZ"/>
        </w:rPr>
        <w:tab/>
      </w:r>
      <w:r w:rsidRPr="003737CC">
        <w:rPr>
          <w:rFonts w:ascii="Times New Roman" w:hAnsi="Times New Roman"/>
          <w:sz w:val="28"/>
          <w:szCs w:val="28"/>
          <w:lang w:val="kk-KZ"/>
        </w:rPr>
        <w:tab/>
        <w:t>Фольклортану – әлемдік ғылым. Бұл тұрғыдан алғанда фольклордың зерттеу әдіс-тәсіліне кешенділік, салыстырмалы-типологиялық сипат тән. Әр халықтың фольклорлық үрдісіндегі ұқсастық олардағы ортақ сипаттармен қоса, әр елдің ұлттық  даралығын тан</w:t>
      </w:r>
      <w:r>
        <w:rPr>
          <w:rFonts w:ascii="Times New Roman" w:hAnsi="Times New Roman"/>
          <w:sz w:val="28"/>
          <w:szCs w:val="28"/>
          <w:lang w:val="kk-KZ"/>
        </w:rPr>
        <w:t xml:space="preserve">ып-білуге де негіз болады. Курсты оқыту барысында </w:t>
      </w:r>
      <w:r w:rsidRPr="003737CC">
        <w:rPr>
          <w:rFonts w:ascii="Times New Roman" w:hAnsi="Times New Roman"/>
          <w:sz w:val="28"/>
          <w:szCs w:val="28"/>
          <w:lang w:val="kk-KZ"/>
        </w:rPr>
        <w:t xml:space="preserve">ұлттық және шетел фольклористикасындағы іргелі еңбектер, зерттеулер, арнайы жазылған оқулықтар мен құралдар, энциклопедиялар, анықтамалықтар мен сөздіктер тірек етілді.  </w:t>
      </w:r>
      <w:r>
        <w:rPr>
          <w:rFonts w:ascii="Times New Roman" w:hAnsi="Times New Roman"/>
          <w:sz w:val="28"/>
          <w:szCs w:val="28"/>
          <w:lang w:val="kk-KZ"/>
        </w:rPr>
        <w:t xml:space="preserve">Пән </w:t>
      </w:r>
      <w:bookmarkStart w:id="0" w:name="_GoBack"/>
      <w:bookmarkEnd w:id="0"/>
      <w:r w:rsidRPr="003737CC">
        <w:rPr>
          <w:rFonts w:ascii="Times New Roman" w:hAnsi="Times New Roman"/>
          <w:sz w:val="28"/>
          <w:szCs w:val="28"/>
          <w:lang w:val="kk-KZ"/>
        </w:rPr>
        <w:t xml:space="preserve">құрылымы дәріс тақырыптарынан, бақылау сұрақтарынан, практикалық сабақ </w:t>
      </w:r>
      <w:r>
        <w:rPr>
          <w:rFonts w:ascii="Times New Roman" w:hAnsi="Times New Roman"/>
          <w:sz w:val="28"/>
          <w:szCs w:val="28"/>
          <w:lang w:val="kk-KZ"/>
        </w:rPr>
        <w:t xml:space="preserve">тақырыптары мен </w:t>
      </w:r>
      <w:r w:rsidRPr="003737CC">
        <w:rPr>
          <w:rFonts w:ascii="Times New Roman" w:hAnsi="Times New Roman"/>
          <w:sz w:val="28"/>
          <w:szCs w:val="28"/>
          <w:lang w:val="kk-KZ"/>
        </w:rPr>
        <w:t xml:space="preserve">тапсырмаларынан, </w:t>
      </w:r>
      <w:r>
        <w:rPr>
          <w:rFonts w:ascii="Times New Roman" w:hAnsi="Times New Roman"/>
          <w:sz w:val="28"/>
          <w:szCs w:val="28"/>
          <w:lang w:val="kk-KZ"/>
        </w:rPr>
        <w:t xml:space="preserve">қорытынды бақылау тапсырмаларынан, </w:t>
      </w:r>
      <w:r w:rsidRPr="003737CC">
        <w:rPr>
          <w:rFonts w:ascii="Times New Roman" w:hAnsi="Times New Roman"/>
          <w:sz w:val="28"/>
          <w:szCs w:val="28"/>
          <w:lang w:val="kk-KZ"/>
        </w:rPr>
        <w:t>тест сауалдарынан тұрады.</w:t>
      </w:r>
    </w:p>
    <w:p w:rsidR="00C87BA2" w:rsidRPr="003737CC" w:rsidRDefault="00C87BA2" w:rsidP="00C87BA2">
      <w:pPr>
        <w:tabs>
          <w:tab w:val="left" w:pos="3404"/>
        </w:tabs>
        <w:spacing w:after="0" w:line="240" w:lineRule="auto"/>
        <w:ind w:firstLine="567"/>
        <w:jc w:val="both"/>
        <w:rPr>
          <w:rFonts w:ascii="Times New Roman" w:hAnsi="Times New Roman"/>
          <w:sz w:val="28"/>
          <w:szCs w:val="28"/>
          <w:lang w:val="kk-KZ"/>
        </w:rPr>
      </w:pPr>
    </w:p>
    <w:p w:rsidR="00C87BA2" w:rsidRPr="003737CC" w:rsidRDefault="00C87BA2" w:rsidP="00C87BA2">
      <w:pPr>
        <w:tabs>
          <w:tab w:val="left" w:pos="3404"/>
        </w:tabs>
        <w:spacing w:after="0" w:line="240" w:lineRule="auto"/>
        <w:ind w:firstLine="567"/>
        <w:jc w:val="both"/>
        <w:rPr>
          <w:rFonts w:ascii="Times New Roman" w:hAnsi="Times New Roman"/>
          <w:sz w:val="28"/>
          <w:szCs w:val="28"/>
          <w:lang w:val="kk-KZ"/>
        </w:rPr>
      </w:pPr>
    </w:p>
    <w:p w:rsidR="003F1454" w:rsidRPr="00C87BA2" w:rsidRDefault="003F1454">
      <w:pPr>
        <w:rPr>
          <w:lang w:val="kk-KZ"/>
        </w:rPr>
      </w:pPr>
    </w:p>
    <w:sectPr w:rsidR="003F1454" w:rsidRPr="00C87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6E"/>
    <w:rsid w:val="00033B82"/>
    <w:rsid w:val="003F1454"/>
    <w:rsid w:val="00401781"/>
    <w:rsid w:val="00C87BA2"/>
    <w:rsid w:val="00CF3DF4"/>
    <w:rsid w:val="00DD1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A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A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2</cp:revision>
  <dcterms:created xsi:type="dcterms:W3CDTF">2023-11-02T12:54:00Z</dcterms:created>
  <dcterms:modified xsi:type="dcterms:W3CDTF">2023-11-02T13:01:00Z</dcterms:modified>
</cp:coreProperties>
</file>