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FAC" w:rsidRPr="00E11D0E" w:rsidRDefault="00653FAC" w:rsidP="00543D20">
      <w:pPr>
        <w:jc w:val="center"/>
        <w:rPr>
          <w:b/>
          <w:sz w:val="32"/>
          <w:szCs w:val="32"/>
          <w:lang w:val="kk-KZ"/>
        </w:rPr>
      </w:pPr>
      <w:r w:rsidRPr="00E11D0E">
        <w:rPr>
          <w:b/>
          <w:sz w:val="32"/>
          <w:szCs w:val="32"/>
          <w:lang w:val="kk-KZ"/>
        </w:rPr>
        <w:t xml:space="preserve">Дәріс тақырыбы: </w:t>
      </w:r>
      <w:r w:rsidR="00D25038" w:rsidRPr="00E11D0E">
        <w:rPr>
          <w:b/>
          <w:sz w:val="32"/>
          <w:szCs w:val="32"/>
          <w:lang w:val="kk-KZ"/>
        </w:rPr>
        <w:t>Бренд  - комммуникациялар</w:t>
      </w:r>
    </w:p>
    <w:p w:rsidR="00D25038" w:rsidRPr="00E11D0E" w:rsidRDefault="00D25038" w:rsidP="00543D20">
      <w:pPr>
        <w:jc w:val="center"/>
        <w:rPr>
          <w:b/>
          <w:sz w:val="32"/>
          <w:szCs w:val="32"/>
          <w:lang w:val="kk-KZ"/>
        </w:rPr>
      </w:pPr>
    </w:p>
    <w:p w:rsidR="00E11D0E" w:rsidRPr="00E11D0E" w:rsidRDefault="00E11D0E" w:rsidP="00E11D0E">
      <w:pPr>
        <w:pStyle w:val="a4"/>
        <w:numPr>
          <w:ilvl w:val="0"/>
          <w:numId w:val="2"/>
        </w:numPr>
        <w:jc w:val="both"/>
        <w:rPr>
          <w:b/>
          <w:sz w:val="32"/>
          <w:szCs w:val="32"/>
          <w:lang w:val="kk-KZ"/>
        </w:rPr>
      </w:pPr>
      <w:r w:rsidRPr="00E11D0E">
        <w:rPr>
          <w:b/>
          <w:sz w:val="32"/>
          <w:szCs w:val="32"/>
          <w:lang w:val="kk-KZ"/>
        </w:rPr>
        <w:t>Бренд – коммуникациялар: түсінігі және мазмұны</w:t>
      </w:r>
    </w:p>
    <w:p w:rsidR="00E11D0E" w:rsidRPr="00E11D0E" w:rsidRDefault="00E11D0E" w:rsidP="00E11D0E">
      <w:pPr>
        <w:pStyle w:val="a4"/>
        <w:numPr>
          <w:ilvl w:val="0"/>
          <w:numId w:val="2"/>
        </w:numPr>
        <w:jc w:val="both"/>
        <w:rPr>
          <w:b/>
          <w:sz w:val="32"/>
          <w:szCs w:val="32"/>
          <w:lang w:val="kk-KZ"/>
        </w:rPr>
      </w:pPr>
      <w:r w:rsidRPr="00E11D0E">
        <w:rPr>
          <w:b/>
          <w:sz w:val="32"/>
          <w:szCs w:val="32"/>
          <w:lang w:val="kk-KZ"/>
        </w:rPr>
        <w:t>Бренд коммуникациялардың жіктелімі</w:t>
      </w:r>
    </w:p>
    <w:p w:rsidR="00E11D0E" w:rsidRPr="00E11D0E" w:rsidRDefault="00E11D0E" w:rsidP="00E11D0E">
      <w:pPr>
        <w:pStyle w:val="a4"/>
        <w:numPr>
          <w:ilvl w:val="0"/>
          <w:numId w:val="2"/>
        </w:numPr>
        <w:jc w:val="both"/>
        <w:rPr>
          <w:b/>
          <w:sz w:val="32"/>
          <w:szCs w:val="32"/>
          <w:lang w:val="kk-KZ"/>
        </w:rPr>
      </w:pPr>
      <w:r w:rsidRPr="00E11D0E">
        <w:rPr>
          <w:b/>
          <w:sz w:val="32"/>
          <w:szCs w:val="32"/>
          <w:lang w:val="kk-KZ"/>
        </w:rPr>
        <w:t>Бренд – коммуникацияларын жылжыту</w:t>
      </w:r>
    </w:p>
    <w:p w:rsidR="00D25038" w:rsidRPr="00E11D0E" w:rsidRDefault="00D25038" w:rsidP="00E11D0E">
      <w:pPr>
        <w:pStyle w:val="a4"/>
        <w:ind w:left="720"/>
        <w:jc w:val="both"/>
        <w:rPr>
          <w:b/>
          <w:sz w:val="32"/>
          <w:szCs w:val="32"/>
          <w:lang w:val="kk-KZ"/>
        </w:rPr>
      </w:pPr>
    </w:p>
    <w:p w:rsidR="00D25038" w:rsidRPr="00E11D0E" w:rsidRDefault="00E11D0E" w:rsidP="00D25038">
      <w:pPr>
        <w:shd w:val="clear" w:color="auto" w:fill="FFFFFF"/>
        <w:ind w:firstLine="567"/>
        <w:jc w:val="both"/>
        <w:rPr>
          <w:sz w:val="28"/>
          <w:szCs w:val="28"/>
          <w:lang w:val="kk-KZ"/>
        </w:rPr>
      </w:pPr>
      <w:r>
        <w:rPr>
          <w:sz w:val="28"/>
          <w:szCs w:val="28"/>
          <w:lang w:val="kk-KZ"/>
        </w:rPr>
        <w:t xml:space="preserve">Бренд коммуникациясы </w:t>
      </w:r>
      <w:r w:rsidR="00D25038" w:rsidRPr="00D25038">
        <w:rPr>
          <w:sz w:val="28"/>
          <w:szCs w:val="28"/>
          <w:lang w:val="kk-KZ"/>
        </w:rPr>
        <w:t>- </w:t>
      </w:r>
      <w:r w:rsidR="00D25038" w:rsidRPr="00D25038">
        <w:rPr>
          <w:bCs/>
          <w:sz w:val="28"/>
          <w:szCs w:val="28"/>
          <w:lang w:val="kk-KZ"/>
        </w:rPr>
        <w:t>бұл тұтынушылармен байланысу үшін қолданылатын жарнама, әлеуметтік медиа және шолулар сияқты әрекеттердің жиынтығы</w:t>
      </w:r>
      <w:r w:rsidR="00D25038" w:rsidRPr="00D25038">
        <w:rPr>
          <w:sz w:val="28"/>
          <w:szCs w:val="28"/>
          <w:lang w:val="kk-KZ"/>
        </w:rPr>
        <w:t xml:space="preserve">. </w:t>
      </w:r>
    </w:p>
    <w:p w:rsidR="00D25038" w:rsidRPr="00D25038" w:rsidRDefault="00D25038" w:rsidP="00D25038">
      <w:pPr>
        <w:shd w:val="clear" w:color="auto" w:fill="FFFFFF"/>
        <w:ind w:firstLine="567"/>
        <w:jc w:val="both"/>
        <w:rPr>
          <w:sz w:val="28"/>
          <w:szCs w:val="28"/>
          <w:lang w:val="kk-KZ"/>
        </w:rPr>
      </w:pPr>
      <w:r w:rsidRPr="00D25038">
        <w:rPr>
          <w:sz w:val="28"/>
          <w:szCs w:val="28"/>
          <w:lang w:val="kk-KZ"/>
        </w:rPr>
        <w:t>Брендтік коммуникация әлеуетті тұтынушы немесе клиент белгілі бір брендпен әрекеттескен сайын орын алады. Бұл желіде логотипті көру немесе ақпараттық бюллетеньге жазылуды білдіруі мүмкін.</w:t>
      </w:r>
    </w:p>
    <w:p w:rsidR="00D25038" w:rsidRPr="00D25038" w:rsidRDefault="00D25038" w:rsidP="00D25038">
      <w:pPr>
        <w:shd w:val="clear" w:color="auto" w:fill="FFFFFF"/>
        <w:ind w:firstLine="567"/>
        <w:jc w:val="both"/>
        <w:outlineLvl w:val="1"/>
        <w:rPr>
          <w:b/>
          <w:bCs/>
          <w:sz w:val="28"/>
          <w:szCs w:val="28"/>
          <w:lang w:val="kk-KZ"/>
        </w:rPr>
      </w:pPr>
      <w:r w:rsidRPr="00D25038">
        <w:rPr>
          <w:b/>
          <w:bCs/>
          <w:sz w:val="28"/>
          <w:szCs w:val="28"/>
          <w:lang w:val="kk-KZ"/>
        </w:rPr>
        <w:t>Маркетингтегі брен</w:t>
      </w:r>
      <w:r w:rsidRPr="00E11D0E">
        <w:rPr>
          <w:b/>
          <w:bCs/>
          <w:sz w:val="28"/>
          <w:szCs w:val="28"/>
          <w:lang w:val="kk-KZ"/>
        </w:rPr>
        <w:t>д коммуникациясының рөлі.</w:t>
      </w:r>
    </w:p>
    <w:p w:rsidR="00D25038" w:rsidRPr="00D25038" w:rsidRDefault="00D25038" w:rsidP="00D25038">
      <w:pPr>
        <w:shd w:val="clear" w:color="auto" w:fill="FFFFFF"/>
        <w:ind w:firstLine="567"/>
        <w:jc w:val="both"/>
        <w:rPr>
          <w:sz w:val="28"/>
          <w:szCs w:val="28"/>
          <w:lang w:val="kk-KZ"/>
        </w:rPr>
      </w:pPr>
      <w:r w:rsidRPr="00D25038">
        <w:rPr>
          <w:sz w:val="28"/>
          <w:szCs w:val="28"/>
          <w:lang w:val="kk-KZ"/>
        </w:rPr>
        <w:t>Бренд коммуникациясы </w:t>
      </w:r>
      <w:r w:rsidRPr="00D25038">
        <w:rPr>
          <w:b/>
          <w:bCs/>
          <w:sz w:val="28"/>
          <w:szCs w:val="28"/>
          <w:lang w:val="kk-KZ"/>
        </w:rPr>
        <w:t>брендті басқарудың маңызды бөлігі және құралы болып табылады</w:t>
      </w:r>
      <w:r w:rsidRPr="00D25038">
        <w:rPr>
          <w:sz w:val="28"/>
          <w:szCs w:val="28"/>
          <w:lang w:val="kk-KZ"/>
        </w:rPr>
        <w:t>, оның көмегімен компаниялар өз мүдделі тараптарын бренд, оның күшті жақтары, құндылықтары, негіздері және оның өнімдері мен қызметтері туралы ұсыныстары туралы ақпараттандырады, сендіруге, ағартуға, үйретуге, еске салуға және білімдерін</w:t>
      </w:r>
      <w:r w:rsidRPr="00E11D0E">
        <w:rPr>
          <w:sz w:val="28"/>
          <w:szCs w:val="28"/>
          <w:lang w:val="kk-KZ"/>
        </w:rPr>
        <w:t xml:space="preserve"> толықтыруға мүмкіндік береді. </w:t>
      </w:r>
    </w:p>
    <w:p w:rsidR="00D25038" w:rsidRPr="00D25038" w:rsidRDefault="00D25038" w:rsidP="00D25038">
      <w:pPr>
        <w:shd w:val="clear" w:color="auto" w:fill="FFFFFF"/>
        <w:ind w:firstLine="567"/>
        <w:jc w:val="both"/>
        <w:rPr>
          <w:sz w:val="28"/>
          <w:szCs w:val="28"/>
          <w:lang w:val="kk-KZ"/>
        </w:rPr>
      </w:pPr>
      <w:r w:rsidRPr="00D25038">
        <w:rPr>
          <w:sz w:val="28"/>
          <w:szCs w:val="28"/>
          <w:lang w:val="kk-KZ"/>
        </w:rPr>
        <w:t>Бренд маркетингі - </w:t>
      </w:r>
      <w:r w:rsidRPr="00D25038">
        <w:rPr>
          <w:bCs/>
          <w:sz w:val="28"/>
          <w:szCs w:val="28"/>
          <w:lang w:val="kk-KZ"/>
        </w:rPr>
        <w:t>бұл бренд пен тұтынушылар арасындағы қарым-қатынасты орнату және дамыту процесі</w:t>
      </w:r>
      <w:r w:rsidRPr="00D25038">
        <w:rPr>
          <w:sz w:val="28"/>
          <w:szCs w:val="28"/>
          <w:lang w:val="kk-KZ"/>
        </w:rPr>
        <w:t>. Жеке өнімді немесе қызметті көрсетудің орнына, бренд маркетингі брендтің уәдесін қолдайтын дәлелдеу нүктелері ретінде өнімдер мен қызметтерді пайдалана отырып, брендті толығымен насихаттайды.</w:t>
      </w:r>
    </w:p>
    <w:p w:rsidR="00D25038" w:rsidRPr="00D25038" w:rsidRDefault="00D25038" w:rsidP="00E11D0E">
      <w:pPr>
        <w:shd w:val="clear" w:color="auto" w:fill="FFFFFF"/>
        <w:ind w:firstLine="567"/>
        <w:jc w:val="both"/>
        <w:rPr>
          <w:sz w:val="28"/>
          <w:szCs w:val="28"/>
          <w:lang w:val="kk-KZ"/>
        </w:rPr>
      </w:pPr>
      <w:r w:rsidRPr="00D25038">
        <w:rPr>
          <w:sz w:val="28"/>
          <w:szCs w:val="28"/>
          <w:lang w:val="kk-KZ"/>
        </w:rPr>
        <w:t>Маркетингті тұтынушылармен байланыс орнату және олардың сіздің өнімдеріңізді немесе қызметтеріңізді сатып алуына ықпал ету үшін жасайтын әрекеттер ретінде қарастырыңыз. Брендинг, екінші жағынан, </w:t>
      </w:r>
      <w:r w:rsidRPr="00D25038">
        <w:rPr>
          <w:bCs/>
          <w:sz w:val="28"/>
          <w:szCs w:val="28"/>
          <w:lang w:val="kk-KZ"/>
        </w:rPr>
        <w:t>сіздің брендіңізді белсенді түрде қалыптастырудың маркетингтік тәжірибесі</w:t>
      </w:r>
      <w:r w:rsidRPr="00D25038">
        <w:rPr>
          <w:sz w:val="28"/>
          <w:szCs w:val="28"/>
          <w:lang w:val="kk-KZ"/>
        </w:rPr>
        <w:t>. Брендинг - бұл компания ретінде кім екеніңізді анықтау.</w:t>
      </w:r>
    </w:p>
    <w:p w:rsidR="00D25038" w:rsidRPr="00E11D0E" w:rsidRDefault="00D25038" w:rsidP="00E11D0E">
      <w:pPr>
        <w:pStyle w:val="a3"/>
        <w:shd w:val="clear" w:color="auto" w:fill="FFFFFF"/>
        <w:spacing w:before="0" w:beforeAutospacing="0" w:after="0" w:afterAutospacing="0"/>
        <w:ind w:firstLine="567"/>
        <w:jc w:val="both"/>
        <w:rPr>
          <w:sz w:val="28"/>
          <w:szCs w:val="28"/>
          <w:lang w:val="kk-KZ"/>
        </w:rPr>
      </w:pPr>
      <w:r w:rsidRPr="00E11D0E">
        <w:rPr>
          <w:rStyle w:val="aa"/>
          <w:sz w:val="28"/>
          <w:szCs w:val="28"/>
          <w:lang w:val="kk-KZ"/>
        </w:rPr>
        <w:t>Бренд-коммуникацияны қабылдаушы жағына назардың аударыла бастауы бренд-менеджменттің дамуындағы тұтынушылық ассоциациялармен байланысты жаңа кезеңді білдірді (1993–1999). Оның негізіне тек сандық зерттеулер ғана емес, сонымен бірге сапалық зерттеулер жəне олардың аралас құрылымдары енді.</w:t>
      </w:r>
    </w:p>
    <w:p w:rsidR="00D25038" w:rsidRPr="00E11D0E" w:rsidRDefault="00D25038" w:rsidP="00E11D0E">
      <w:pPr>
        <w:pStyle w:val="a3"/>
        <w:shd w:val="clear" w:color="auto" w:fill="FFFFFF"/>
        <w:spacing w:before="0" w:beforeAutospacing="0" w:after="0" w:afterAutospacing="0"/>
        <w:ind w:firstLine="567"/>
        <w:jc w:val="both"/>
        <w:rPr>
          <w:sz w:val="28"/>
          <w:szCs w:val="28"/>
          <w:lang w:val="kk-KZ"/>
        </w:rPr>
      </w:pPr>
      <w:r w:rsidRPr="00E11D0E">
        <w:rPr>
          <w:sz w:val="28"/>
          <w:szCs w:val="28"/>
          <w:lang w:val="kk-KZ"/>
        </w:rPr>
        <w:t xml:space="preserve">Егер бренд-менеджменттің дамуының алғашқы жылдары басты назарда бренд коммуникациясын жіберуші болса, 1993 ж. Кевин Лейн Келлер маркетинг бойынша баспада брендтің клиенттік базасын басқаруы, өлшемдері, тұжырымдамасы туралы мақала жариялап жəне сол арқылы бренд-менеджмент саласында күрделі өзгерістерге алғышарт жасап, брендті басқаруда жаңа тұғырдың негізін қалады. Тұтынушылық тұғыр бренд тұтынушылардың ойында қалыптасады деген когнитивтік анықтамадан шығады [2]. Күшті бренд тұтынушылардың ойында тұрақты, ерекше, табысты ассоциацияларға ие болады деп болжамданады. Барлық назар бренд коммуникациясын жіберушіден қабылдаушыға ауысады. Бұл көзқарас </w:t>
      </w:r>
      <w:r w:rsidRPr="00E11D0E">
        <w:rPr>
          <w:sz w:val="28"/>
          <w:szCs w:val="28"/>
          <w:lang w:val="kk-KZ"/>
        </w:rPr>
        <w:lastRenderedPageBreak/>
        <w:t>бойынша, маркетолог тұтынушы белгілі бір əрекеттерге бағдарламалауға мүмкіндік алады. Берілген мектеп бренд-менеджментте басым орындарды ала бастайды.</w:t>
      </w:r>
    </w:p>
    <w:p w:rsidR="00D25038" w:rsidRPr="00E11D0E" w:rsidRDefault="00D25038" w:rsidP="00E11D0E">
      <w:pPr>
        <w:pStyle w:val="a3"/>
        <w:shd w:val="clear" w:color="auto" w:fill="FFFFFF"/>
        <w:spacing w:before="0" w:beforeAutospacing="0" w:after="0" w:afterAutospacing="0"/>
        <w:ind w:firstLine="567"/>
        <w:jc w:val="both"/>
        <w:rPr>
          <w:sz w:val="28"/>
          <w:szCs w:val="28"/>
          <w:lang w:val="kk-KZ"/>
        </w:rPr>
      </w:pPr>
      <w:r w:rsidRPr="00E11D0E">
        <w:rPr>
          <w:sz w:val="28"/>
          <w:szCs w:val="28"/>
          <w:lang w:val="kk-KZ"/>
        </w:rPr>
        <w:t>Берілген тұғырда тұтынушы басты əрекет етуші ретінде қатысады. Егер алдында көрсетілген екі тұғыр бренд құнының қалыптасуының ішкі ортасын көрсетсе, онда тұтынушылық тұғыр брендті басқарудағы сыртқы ортаға назар аудартады. Бренд құнының қалыптасуы тұтынушылар ойында брендпен байланысты ассоциацияларды қалыптастырумен қатар жүреді. Сондықтан да тұтынушының қабылдауы бренд құнын қалыптастыруда орталық орынды алады. Алайда берілген тұғыр тұтынушыға белгілі бір көзқарасты білдіретінін айтып өткен жөн. Тұтынушы когнитивті психология теориясы жəне тұтынушылық таңдау ақпаратын өңдеу теориясымен бақыланады.</w:t>
      </w:r>
    </w:p>
    <w:p w:rsidR="00D25038" w:rsidRPr="00E11D0E" w:rsidRDefault="00D25038" w:rsidP="00E11D0E">
      <w:pPr>
        <w:pStyle w:val="a3"/>
        <w:shd w:val="clear" w:color="auto" w:fill="FFFFFF"/>
        <w:spacing w:before="0" w:beforeAutospacing="0" w:after="0" w:afterAutospacing="0"/>
        <w:ind w:firstLine="567"/>
        <w:jc w:val="both"/>
        <w:rPr>
          <w:sz w:val="28"/>
          <w:szCs w:val="28"/>
          <w:lang w:val="kk-KZ"/>
        </w:rPr>
      </w:pPr>
      <w:r w:rsidRPr="00E11D0E">
        <w:rPr>
          <w:sz w:val="28"/>
          <w:szCs w:val="28"/>
          <w:lang w:val="kk-KZ"/>
        </w:rPr>
        <w:t>Когнитивтік психология логикасы келесіге негізделеді: егер маркетолог тұтынушының есіне анықталған ақпаратты сала берсе, онда соңында тұтынушы сəйкес брендтің пайдасына өз таңдауын жасайды. Басқаша сөзбен айтқанда, тұтынушы бұл тұғырда басты тұлға болса да, сатушы брендті бақылайды. Тұтынушылық тұғыр тұтынушының сенсорлы таңдауы мен бренд арасындағы сызықтық байланысты білдіреді.</w:t>
      </w:r>
    </w:p>
    <w:p w:rsidR="00D25038" w:rsidRPr="00E11D0E" w:rsidRDefault="00D25038" w:rsidP="00E11D0E">
      <w:pPr>
        <w:pStyle w:val="a3"/>
        <w:shd w:val="clear" w:color="auto" w:fill="FFFFFF"/>
        <w:spacing w:before="0" w:beforeAutospacing="0" w:after="0" w:afterAutospacing="0"/>
        <w:ind w:firstLine="567"/>
        <w:jc w:val="both"/>
        <w:rPr>
          <w:sz w:val="28"/>
          <w:szCs w:val="28"/>
          <w:lang w:val="kk-KZ"/>
        </w:rPr>
      </w:pPr>
      <w:r w:rsidRPr="00E11D0E">
        <w:rPr>
          <w:sz w:val="28"/>
          <w:szCs w:val="28"/>
          <w:lang w:val="kk-KZ"/>
        </w:rPr>
        <w:t>Дəстүрлі түрде когнитивтік зерттеулер адамның мінез-құлық функцияларын зерттеу кезінде эмоционалды факторларды, сонымен қатар тарихи жəне мəдени аспектілерді саналы түрде елемейді.</w:t>
      </w:r>
    </w:p>
    <w:p w:rsidR="00D25038" w:rsidRPr="00E11D0E" w:rsidRDefault="00D25038" w:rsidP="00E11D0E">
      <w:pPr>
        <w:pStyle w:val="a3"/>
        <w:shd w:val="clear" w:color="auto" w:fill="FFFFFF"/>
        <w:spacing w:before="0" w:beforeAutospacing="0" w:after="0" w:afterAutospacing="0"/>
        <w:ind w:firstLine="567"/>
        <w:jc w:val="both"/>
        <w:rPr>
          <w:sz w:val="28"/>
          <w:szCs w:val="28"/>
          <w:lang w:val="kk-KZ"/>
        </w:rPr>
      </w:pPr>
      <w:r w:rsidRPr="00E11D0E">
        <w:rPr>
          <w:sz w:val="28"/>
          <w:szCs w:val="28"/>
          <w:lang w:val="kk-KZ"/>
        </w:rPr>
        <w:t>Біз жадымызда мағлұматтың үлкен ауқымын сақтаймыз. Жады сенсорлы қосылу мен белгілі бір əрекеттің басталуымен күшіне енеді. Осылайша мағлұматтар жадыдан шығарылады. Жадыдағы мағлұматтар компьютердегідей қауымдастық желілерге құрылымданған тораптар мен байланыстардан тұрады. Ақпараттарды сақтау тораптары қауымдастық желілердегі сілтемелермен байланысты. Тораптар өздерінің күштерімен айырмашылық жасайды; кейбір қауымдастықтар, басқаларына қарағанда, мықтырақ болады. Қоршаған ортаның коммерциялық хабарламалар сияқты ынталандырулары сəйкес тораптарды белсендендіреді.</w:t>
      </w:r>
    </w:p>
    <w:p w:rsidR="00D25038" w:rsidRPr="00E11D0E" w:rsidRDefault="00D25038" w:rsidP="00E11D0E">
      <w:pPr>
        <w:pStyle w:val="a3"/>
        <w:shd w:val="clear" w:color="auto" w:fill="FFFFFF"/>
        <w:spacing w:before="0" w:beforeAutospacing="0" w:after="0" w:afterAutospacing="0"/>
        <w:ind w:firstLine="567"/>
        <w:jc w:val="both"/>
        <w:rPr>
          <w:sz w:val="28"/>
          <w:szCs w:val="28"/>
          <w:lang w:val="kk-KZ"/>
        </w:rPr>
      </w:pPr>
      <w:r w:rsidRPr="00E11D0E">
        <w:rPr>
          <w:sz w:val="28"/>
          <w:szCs w:val="28"/>
          <w:lang w:val="kk-KZ"/>
        </w:rPr>
        <w:t>Когнитивті психологияға сəйкес адамның жады айтарлықтай берік болып табылады. Жадыда сақалған ақпарат көп уақытқа дейін ұмытылмауы мүмкін.</w:t>
      </w:r>
    </w:p>
    <w:p w:rsidR="00D25038" w:rsidRPr="00E11D0E" w:rsidRDefault="00D25038" w:rsidP="00E11D0E">
      <w:pPr>
        <w:pStyle w:val="a3"/>
        <w:shd w:val="clear" w:color="auto" w:fill="FFFFFF"/>
        <w:spacing w:before="0" w:beforeAutospacing="0" w:after="0" w:afterAutospacing="0"/>
        <w:ind w:firstLine="567"/>
        <w:jc w:val="both"/>
        <w:rPr>
          <w:sz w:val="28"/>
          <w:szCs w:val="28"/>
          <w:lang w:val="kk-KZ"/>
        </w:rPr>
      </w:pPr>
      <w:r w:rsidRPr="00E11D0E">
        <w:rPr>
          <w:sz w:val="28"/>
          <w:szCs w:val="28"/>
          <w:lang w:val="kk-KZ"/>
        </w:rPr>
        <w:t>Тұтынушылық таңдау ақпаратын өңдеу теориясы өзінің шығу тегі бойынша танымдық психологиямен байланысты жəне тұтынушының соңғы таңдау жасауына дейін ақпаратты қалай өңдейтініне назар аудартады. Таңдауды əр түрлі ақпарат көздерімен өзара қатынасы, берілген ақпаратты өңдеу жəне біршама баламалар арасынан таңдау ретінде сипатталатын тұтынушының үйлестіруші орталығы қамтамасыз етеді [9]. Сатып алудың алдында тұтынушы өзіне көптеген сұрақтарды қояды: нақты марканың өнімін сатып алу қажет пе; қай уақытта тауарды сатып алу керек; қай жерде сатып алу керек; қандай тəсілмен есептесу керек жəне т.б.</w:t>
      </w:r>
    </w:p>
    <w:p w:rsidR="00D25038" w:rsidRPr="00E11D0E" w:rsidRDefault="00D25038" w:rsidP="00D25038">
      <w:pPr>
        <w:pStyle w:val="a3"/>
        <w:shd w:val="clear" w:color="auto" w:fill="FFFFFF"/>
        <w:spacing w:before="0" w:beforeAutospacing="0" w:after="0" w:afterAutospacing="0"/>
        <w:jc w:val="both"/>
        <w:rPr>
          <w:sz w:val="28"/>
          <w:szCs w:val="28"/>
          <w:lang w:val="kk-KZ"/>
        </w:rPr>
      </w:pPr>
      <w:r w:rsidRPr="00E11D0E">
        <w:rPr>
          <w:sz w:val="28"/>
          <w:szCs w:val="28"/>
          <w:lang w:val="kk-KZ"/>
        </w:rPr>
        <w:t xml:space="preserve">Берілген теорияның негізгі болжамы болып таңдау үрдісі табылады. Сондықтан да маркетологтың міндеті — нақты брендті таңдау мақсатында </w:t>
      </w:r>
      <w:r w:rsidRPr="00E11D0E">
        <w:rPr>
          <w:sz w:val="28"/>
          <w:szCs w:val="28"/>
          <w:lang w:val="kk-KZ"/>
        </w:rPr>
        <w:lastRenderedPageBreak/>
        <w:t>маркетингтік коммуникацияларды дұрыс күйге келтіру үшін берілген таңдау үрдістерін ұғыну.</w:t>
      </w:r>
    </w:p>
    <w:p w:rsidR="00D25038" w:rsidRPr="00E11D0E" w:rsidRDefault="00D25038" w:rsidP="00D25038">
      <w:pPr>
        <w:pStyle w:val="a3"/>
        <w:shd w:val="clear" w:color="auto" w:fill="FFFFFF"/>
        <w:spacing w:before="0" w:beforeAutospacing="0" w:after="0" w:afterAutospacing="0"/>
        <w:jc w:val="both"/>
        <w:rPr>
          <w:sz w:val="28"/>
          <w:szCs w:val="28"/>
          <w:lang w:val="kk-KZ"/>
        </w:rPr>
      </w:pPr>
      <w:r w:rsidRPr="00E11D0E">
        <w:rPr>
          <w:sz w:val="28"/>
          <w:szCs w:val="28"/>
          <w:lang w:val="kk-KZ"/>
        </w:rPr>
        <w:t>Берілген теорияда шешуші болып келесі факторлар табылады: ақпаратты өңдеу қуаттылығы, уəждеме, назар, қабылдау, ақпаратты жинау жəне бағалау, жады үрдісі, үрдіске əсер етуге үйрету. Тұтынушылық таңдау ақпаратын өңдеу теориясы мінез-құлық когнитивтік психология логикасымен анықталынады жəне түсіндіріледі деген пікірді бейнелейді.</w:t>
      </w:r>
    </w:p>
    <w:p w:rsidR="00D25038" w:rsidRPr="00E11D0E" w:rsidRDefault="00D25038" w:rsidP="00D25038">
      <w:pPr>
        <w:pStyle w:val="a3"/>
        <w:shd w:val="clear" w:color="auto" w:fill="FFFFFF"/>
        <w:spacing w:before="0" w:beforeAutospacing="0" w:after="0" w:afterAutospacing="0"/>
        <w:jc w:val="both"/>
        <w:rPr>
          <w:sz w:val="28"/>
          <w:szCs w:val="28"/>
          <w:lang w:val="kk-KZ"/>
        </w:rPr>
      </w:pPr>
      <w:r w:rsidRPr="00E11D0E">
        <w:rPr>
          <w:sz w:val="28"/>
          <w:szCs w:val="28"/>
          <w:lang w:val="kk-KZ"/>
        </w:rPr>
        <w:t>Тұтынушылық таңдау теориясында тұтынушыға деген көзқарас басқа тұғырларға қарағанда айырмашылық жасайды. Тұтынушы тұрақты түрде шамадан тыс ақпаратық жүктелімнің ықпалында болады деп болжамданады.</w:t>
      </w:r>
    </w:p>
    <w:p w:rsidR="00D25038" w:rsidRDefault="00D25038" w:rsidP="00D25038">
      <w:pPr>
        <w:pStyle w:val="a3"/>
        <w:shd w:val="clear" w:color="auto" w:fill="FFFFFF"/>
        <w:spacing w:before="0" w:beforeAutospacing="0" w:after="0" w:afterAutospacing="0"/>
        <w:jc w:val="both"/>
        <w:rPr>
          <w:sz w:val="28"/>
          <w:szCs w:val="28"/>
          <w:lang w:val="kk-KZ"/>
        </w:rPr>
      </w:pPr>
      <w:r w:rsidRPr="00E11D0E">
        <w:rPr>
          <w:sz w:val="28"/>
          <w:szCs w:val="28"/>
          <w:lang w:val="kk-KZ"/>
        </w:rPr>
        <w:t>Алайда адамның санасы өңдеу үшін барлық ақпаратты таңдамай, шамадан тыс қуаттылықты үнемдейді. Сондықтан да бренд-менеджмент пен брендинг өнері тұтынушының қажеттіліктерін түсіну, оның санасына əсер ету, тұтынушылық мінез-құлықтың жаңа бағыттарын ұсынатын негізгі мəдени беталыстарға хабардар болуға ұмтылу қабілетіне негізделеді.</w:t>
      </w:r>
    </w:p>
    <w:p w:rsidR="00C25CBF" w:rsidRPr="00C25CBF" w:rsidRDefault="00C25CBF" w:rsidP="00C25CBF">
      <w:pPr>
        <w:pStyle w:val="a3"/>
        <w:shd w:val="clear" w:color="auto" w:fill="FFFFFF"/>
        <w:spacing w:before="0" w:beforeAutospacing="0" w:after="0" w:afterAutospacing="0"/>
        <w:ind w:firstLine="567"/>
        <w:jc w:val="both"/>
        <w:rPr>
          <w:sz w:val="28"/>
          <w:szCs w:val="28"/>
          <w:lang w:val="kk-KZ"/>
        </w:rPr>
      </w:pPr>
      <w:r w:rsidRPr="00C25CBF">
        <w:rPr>
          <w:sz w:val="28"/>
          <w:szCs w:val="28"/>
          <w:lang w:val="kk-KZ"/>
        </w:rPr>
        <w:t>Брендтік коммуникациялар әртүрлі типтерге және түрлерге жіктеледі.</w:t>
      </w:r>
    </w:p>
    <w:p w:rsidR="00C25CBF" w:rsidRPr="00C25CBF" w:rsidRDefault="00C25CBF" w:rsidP="00C25CBF">
      <w:pPr>
        <w:pStyle w:val="a3"/>
        <w:shd w:val="clear" w:color="auto" w:fill="FFFFFF"/>
        <w:spacing w:before="0" w:beforeAutospacing="0" w:after="0" w:afterAutospacing="0"/>
        <w:ind w:firstLine="567"/>
        <w:jc w:val="both"/>
        <w:rPr>
          <w:sz w:val="28"/>
          <w:szCs w:val="28"/>
          <w:lang w:val="kk-KZ"/>
        </w:rPr>
      </w:pPr>
      <w:r w:rsidRPr="00C25CBF">
        <w:rPr>
          <w:sz w:val="28"/>
          <w:szCs w:val="28"/>
          <w:lang w:val="kk-KZ"/>
        </w:rPr>
        <w:t>Тұлға аралық коммуникацияның қалыптасуына: бренд символы, тартымдылық, сенім, қызығушылықтар, пікірлер, тұтынушыларды тану және басқа факторлар әсер етеді.</w:t>
      </w:r>
    </w:p>
    <w:p w:rsidR="00C25CBF" w:rsidRPr="00C25CBF" w:rsidRDefault="00C25CBF" w:rsidP="00C25CBF">
      <w:pPr>
        <w:pStyle w:val="a3"/>
        <w:shd w:val="clear" w:color="auto" w:fill="FFFFFF"/>
        <w:spacing w:before="0" w:beforeAutospacing="0" w:after="0" w:afterAutospacing="0"/>
        <w:ind w:firstLine="567"/>
        <w:jc w:val="both"/>
        <w:rPr>
          <w:sz w:val="28"/>
          <w:szCs w:val="28"/>
          <w:lang w:val="kk-KZ"/>
        </w:rPr>
      </w:pPr>
      <w:r w:rsidRPr="00C25CBF">
        <w:rPr>
          <w:sz w:val="28"/>
          <w:szCs w:val="28"/>
          <w:lang w:val="kk-KZ"/>
        </w:rPr>
        <w:t>Брендті басқару тәжірибесінде вербалды және вербалды емес брендтік коммуникацияларды ажыратады.</w:t>
      </w:r>
    </w:p>
    <w:p w:rsidR="00C25CBF" w:rsidRPr="00C25CBF" w:rsidRDefault="00C25CBF" w:rsidP="00C25CBF">
      <w:pPr>
        <w:pStyle w:val="a3"/>
        <w:shd w:val="clear" w:color="auto" w:fill="FFFFFF"/>
        <w:spacing w:before="0" w:beforeAutospacing="0" w:after="0" w:afterAutospacing="0"/>
        <w:ind w:firstLine="567"/>
        <w:jc w:val="both"/>
        <w:rPr>
          <w:sz w:val="28"/>
          <w:szCs w:val="28"/>
          <w:lang w:val="kk-KZ"/>
        </w:rPr>
      </w:pPr>
      <w:r w:rsidRPr="00C25CBF">
        <w:rPr>
          <w:sz w:val="28"/>
          <w:szCs w:val="28"/>
          <w:lang w:val="kk-KZ"/>
        </w:rPr>
        <w:t>Вербальды бренд коммуникациялары ауызша коммуникациялар болып табылады.</w:t>
      </w:r>
    </w:p>
    <w:p w:rsidR="00C25CBF" w:rsidRPr="00C25CBF" w:rsidRDefault="00C25CBF" w:rsidP="00C25CBF">
      <w:pPr>
        <w:pStyle w:val="a3"/>
        <w:shd w:val="clear" w:color="auto" w:fill="FFFFFF"/>
        <w:spacing w:before="0" w:beforeAutospacing="0" w:after="0" w:afterAutospacing="0"/>
        <w:ind w:firstLine="567"/>
        <w:jc w:val="both"/>
        <w:rPr>
          <w:sz w:val="28"/>
          <w:szCs w:val="28"/>
          <w:lang w:val="kk-KZ"/>
        </w:rPr>
      </w:pPr>
      <w:r w:rsidRPr="00C25CBF">
        <w:rPr>
          <w:sz w:val="28"/>
          <w:szCs w:val="28"/>
          <w:lang w:val="kk-KZ"/>
        </w:rPr>
        <w:t>Вербалды емес бренд коммуникациялары хабарламалар, мимика, ым-ишара, дауыс және сөйлеу сипаттамалары, позалар мен көзқарастар арқылы жүзеге асырылады.</w:t>
      </w:r>
    </w:p>
    <w:p w:rsidR="00C25CBF" w:rsidRPr="00E11D0E" w:rsidRDefault="00C25CBF" w:rsidP="00C25CBF">
      <w:pPr>
        <w:pStyle w:val="a3"/>
        <w:shd w:val="clear" w:color="auto" w:fill="FFFFFF"/>
        <w:spacing w:before="0" w:beforeAutospacing="0" w:after="0" w:afterAutospacing="0"/>
        <w:ind w:firstLine="567"/>
        <w:jc w:val="both"/>
        <w:rPr>
          <w:sz w:val="28"/>
          <w:szCs w:val="28"/>
          <w:lang w:val="kk-KZ"/>
        </w:rPr>
      </w:pPr>
      <w:r w:rsidRPr="00C25CBF">
        <w:rPr>
          <w:sz w:val="28"/>
          <w:szCs w:val="28"/>
          <w:lang w:val="kk-KZ"/>
        </w:rPr>
        <w:t>Брендтің ауызша коммуникациялары маңызды ақпаратты жеткізсе, брендтік коммуникацияның әрбір түрі өнімді жылжытуда өте маңызды рөл атқарады.</w:t>
      </w:r>
    </w:p>
    <w:p w:rsidR="00D25038" w:rsidRPr="00E11D0E" w:rsidRDefault="00D25038" w:rsidP="00C25CBF">
      <w:pPr>
        <w:pStyle w:val="a3"/>
        <w:shd w:val="clear" w:color="auto" w:fill="FFFFFF"/>
        <w:spacing w:before="0" w:beforeAutospacing="0" w:after="0" w:afterAutospacing="0"/>
        <w:ind w:firstLine="567"/>
        <w:jc w:val="both"/>
        <w:rPr>
          <w:sz w:val="28"/>
          <w:szCs w:val="28"/>
          <w:lang w:val="kk-KZ"/>
        </w:rPr>
      </w:pPr>
      <w:r w:rsidRPr="00E11D0E">
        <w:rPr>
          <w:sz w:val="28"/>
          <w:szCs w:val="28"/>
          <w:lang w:val="kk-KZ"/>
        </w:rPr>
        <w:t>Брендті тұлға, белгі ретінде қабылдайтын тұлғалық тұғырдың негізі 1997 жылы бренд ерекшелігімен жұмыс жасау мен теориясының жаңа негізін ұсынған Д. Аакердің «Размеры индивидуальности бренда» атты ғылыми зерттеуі бас</w:t>
      </w:r>
      <w:r w:rsidR="00C25CBF">
        <w:rPr>
          <w:sz w:val="28"/>
          <w:szCs w:val="28"/>
          <w:lang w:val="kk-KZ"/>
        </w:rPr>
        <w:t>ылымға шыққан кезде қаланды</w:t>
      </w:r>
      <w:r w:rsidRPr="00E11D0E">
        <w:rPr>
          <w:sz w:val="28"/>
          <w:szCs w:val="28"/>
          <w:lang w:val="kk-KZ"/>
        </w:rPr>
        <w:t>. Бұл жұмыс тұтынушылардың брендтерге адами қасиеттерді үлестіру беталысын дəлелдеді. Берілген тұғырдың негізі бренд болашағы мен тұтынушылардың шығындары болып табылады.</w:t>
      </w:r>
    </w:p>
    <w:p w:rsidR="00D25038" w:rsidRPr="00E11D0E" w:rsidRDefault="00D25038" w:rsidP="00C25CBF">
      <w:pPr>
        <w:pStyle w:val="a3"/>
        <w:shd w:val="clear" w:color="auto" w:fill="FFFFFF"/>
        <w:spacing w:before="0" w:beforeAutospacing="0" w:after="0" w:afterAutospacing="0"/>
        <w:ind w:firstLine="567"/>
        <w:jc w:val="both"/>
        <w:rPr>
          <w:sz w:val="28"/>
          <w:szCs w:val="28"/>
          <w:lang w:val="kk-KZ"/>
        </w:rPr>
      </w:pPr>
      <w:r w:rsidRPr="00E11D0E">
        <w:rPr>
          <w:sz w:val="28"/>
          <w:szCs w:val="28"/>
          <w:lang w:val="kk-KZ"/>
        </w:rPr>
        <w:t>Тұлғалық теория тұғыры тұтынушылардың дағды бойынша брендтерге тұлғалық сипаттамаларды тіркеуіне негізделген. Бұл жағдайда зерттеулер бренд даралығы тұтынушыларға өзіндік «менін» символикалық қолдану арқылы білдіруге қалай көмектесетіне назар аударады. Брендті басқару контекстінде тəжірибешілер бренд даралығын, бірінші ретте, брендті басқа да сəйкес тауарлар брендінен айыратын тəсіл ретінде қарастырады.</w:t>
      </w:r>
    </w:p>
    <w:p w:rsidR="00D25038" w:rsidRPr="00E11D0E" w:rsidRDefault="00D25038" w:rsidP="00C25CBF">
      <w:pPr>
        <w:pStyle w:val="a3"/>
        <w:shd w:val="clear" w:color="auto" w:fill="FFFFFF"/>
        <w:spacing w:before="0" w:beforeAutospacing="0" w:after="0" w:afterAutospacing="0"/>
        <w:ind w:firstLine="567"/>
        <w:jc w:val="both"/>
        <w:rPr>
          <w:sz w:val="28"/>
          <w:szCs w:val="28"/>
          <w:lang w:val="kk-KZ"/>
        </w:rPr>
      </w:pPr>
      <w:r w:rsidRPr="00E11D0E">
        <w:rPr>
          <w:sz w:val="28"/>
          <w:szCs w:val="28"/>
          <w:lang w:val="kk-KZ"/>
        </w:rPr>
        <w:t xml:space="preserve">Тұлғалық тұғырда брендті таңдаудағы негізгі фактор тұтынушының өзінің ерекшелігін білдіруі мен өзінің ұқсастығын көрсетуі деп болжамданады. Сондықтан да тұтынушылар физикалық жəне </w:t>
      </w:r>
      <w:r w:rsidRPr="00E11D0E">
        <w:rPr>
          <w:sz w:val="28"/>
          <w:szCs w:val="28"/>
          <w:lang w:val="kk-KZ"/>
        </w:rPr>
        <w:lastRenderedPageBreak/>
        <w:t>функционалдық сипаттамалардан бөлек, брендтен бейнелік</w:t>
      </w:r>
      <w:r w:rsidR="00C25CBF">
        <w:rPr>
          <w:sz w:val="28"/>
          <w:szCs w:val="28"/>
          <w:lang w:val="kk-KZ"/>
        </w:rPr>
        <w:t xml:space="preserve"> пайда алуға тырысады</w:t>
      </w:r>
      <w:r w:rsidRPr="00E11D0E">
        <w:rPr>
          <w:sz w:val="28"/>
          <w:szCs w:val="28"/>
          <w:lang w:val="kk-KZ"/>
        </w:rPr>
        <w:t>.</w:t>
      </w:r>
    </w:p>
    <w:p w:rsidR="00C25CBF" w:rsidRDefault="00D25038" w:rsidP="00D25038">
      <w:pPr>
        <w:pStyle w:val="a3"/>
        <w:shd w:val="clear" w:color="auto" w:fill="FFFFFF"/>
        <w:spacing w:before="0" w:beforeAutospacing="0" w:after="0" w:afterAutospacing="0"/>
        <w:jc w:val="both"/>
        <w:rPr>
          <w:sz w:val="28"/>
          <w:szCs w:val="28"/>
          <w:lang w:val="kk-KZ"/>
        </w:rPr>
      </w:pPr>
      <w:r w:rsidRPr="00E11D0E">
        <w:rPr>
          <w:sz w:val="28"/>
          <w:szCs w:val="28"/>
          <w:lang w:val="kk-KZ"/>
        </w:rPr>
        <w:t>Одан басқа, егер бейнелік артықшылықтар адамдық сипаттарға ие болса, онда бренд едəуір күштірек болады. Мықты жəне тартымды брендте жекелік сипат болуы брендтің күші мен саралаудың маңызды қайнар көзі ретінде қызмет атқарады. Тұтынушы бренд даралығында өзін танытып, оны өзіндік ерекшелігі мен сана-сезімін қалыптастыруда пайдаланатындықтан, брендтің даралығы бренд пен тұтынушы арасындағы эмоционалды байланыстың өткізгіші іспетті. Тұтынушы бренд даралығын өзінің тұлғасының бейнесі ретінде неғұрлым көбірек қабылдаса, соғұрлым бренд күштірек болады. Алайда осымен бренд даралығы функциясы шектелмейді.</w:t>
      </w:r>
    </w:p>
    <w:p w:rsidR="00D25038" w:rsidRPr="00E11D0E" w:rsidRDefault="00D25038" w:rsidP="00D25038">
      <w:pPr>
        <w:pStyle w:val="a3"/>
        <w:shd w:val="clear" w:color="auto" w:fill="FFFFFF"/>
        <w:spacing w:before="0" w:beforeAutospacing="0" w:after="0" w:afterAutospacing="0"/>
        <w:jc w:val="both"/>
        <w:rPr>
          <w:sz w:val="28"/>
          <w:szCs w:val="28"/>
          <w:lang w:val="kk-KZ"/>
        </w:rPr>
      </w:pPr>
      <w:r w:rsidRPr="00E11D0E">
        <w:rPr>
          <w:sz w:val="28"/>
          <w:szCs w:val="28"/>
          <w:lang w:val="kk-KZ"/>
        </w:rPr>
        <w:t xml:space="preserve"> Компания үшін бренд даралығы саралаудың қайнар көзі мен ниеттестіктің жетекшісі болып табылады. Тартымды өзгешелігі бар брендтерді бейнелеу брендтің жаңа тұтынушыларын тарту мақсатында кеңінен пайдаланады.</w:t>
      </w:r>
    </w:p>
    <w:p w:rsidR="00D25038" w:rsidRPr="00E11D0E" w:rsidRDefault="00D25038" w:rsidP="00D25038">
      <w:pPr>
        <w:pStyle w:val="a3"/>
        <w:shd w:val="clear" w:color="auto" w:fill="FFFFFF"/>
        <w:spacing w:before="0" w:beforeAutospacing="0" w:after="0" w:afterAutospacing="0"/>
        <w:jc w:val="both"/>
        <w:rPr>
          <w:sz w:val="28"/>
          <w:szCs w:val="28"/>
          <w:lang w:val="kk-KZ"/>
        </w:rPr>
      </w:pPr>
      <w:r w:rsidRPr="00E11D0E">
        <w:rPr>
          <w:sz w:val="28"/>
          <w:szCs w:val="28"/>
          <w:lang w:val="kk-KZ"/>
        </w:rPr>
        <w:t>Тұлғалық тұғыр адам психологиясы теориясы мен тұтынушылық тəртіп зерттеулеріне, адам мінез-құлқының, тұлғалық сипаттарының əр түрлі санаттары туралы ілімдерге тірек артады. Осыдан брендтің негізгі функциясы – өзіндік ерекшелігін көрсете білуінде.</w:t>
      </w:r>
    </w:p>
    <w:p w:rsidR="00C25CBF" w:rsidRDefault="00D25038" w:rsidP="00D25038">
      <w:pPr>
        <w:pStyle w:val="a3"/>
        <w:shd w:val="clear" w:color="auto" w:fill="FFFFFF"/>
        <w:spacing w:before="0" w:beforeAutospacing="0" w:after="0" w:afterAutospacing="0"/>
        <w:jc w:val="both"/>
        <w:rPr>
          <w:sz w:val="28"/>
          <w:szCs w:val="28"/>
          <w:lang w:val="kk-KZ"/>
        </w:rPr>
      </w:pPr>
      <w:r w:rsidRPr="00E11D0E">
        <w:rPr>
          <w:sz w:val="28"/>
          <w:szCs w:val="28"/>
          <w:lang w:val="kk-KZ"/>
        </w:rPr>
        <w:t>Психологияда тұлға даралықтарды əр түрлі жағдайларға жауап беруі бойынша бөлетін үлгі ретінде қабылданады. Брендті басқару контекстінде бренд даралығы құрылымы «брендпен байланысты адам сипа</w:t>
      </w:r>
      <w:r w:rsidR="00C25CBF">
        <w:rPr>
          <w:sz w:val="28"/>
          <w:szCs w:val="28"/>
          <w:lang w:val="kk-KZ"/>
        </w:rPr>
        <w:t>ттамаларының жинағына» жатады.</w:t>
      </w:r>
    </w:p>
    <w:p w:rsidR="00D25038" w:rsidRPr="00E11D0E" w:rsidRDefault="00D25038" w:rsidP="00D25038">
      <w:pPr>
        <w:pStyle w:val="a3"/>
        <w:shd w:val="clear" w:color="auto" w:fill="FFFFFF"/>
        <w:spacing w:before="0" w:beforeAutospacing="0" w:after="0" w:afterAutospacing="0"/>
        <w:jc w:val="both"/>
        <w:rPr>
          <w:sz w:val="28"/>
          <w:szCs w:val="28"/>
          <w:lang w:val="kk-KZ"/>
        </w:rPr>
      </w:pPr>
      <w:r w:rsidRPr="00E11D0E">
        <w:rPr>
          <w:sz w:val="28"/>
          <w:szCs w:val="28"/>
          <w:lang w:val="kk-KZ"/>
        </w:rPr>
        <w:t>Брендпен байланысты тұлғалық белгілер, болжамданғандай, берік, көп түрлі жəне тұрақты болады. Бренд даралығының өзгешелігі мен бейнелілігі тұтас брендтің тартымдылығы мен əлеуетіне əсер етеді. Тұтынушыларды бренд тұлғасымен сəйкестендіру деңгейі тұтынушылардың брендті өзін ерекшелеуге сəйкес не сəйкес емес деп бағалау дəрежесін анықтайды.</w:t>
      </w:r>
    </w:p>
    <w:p w:rsidR="00D25038" w:rsidRPr="00E11D0E" w:rsidRDefault="00D25038" w:rsidP="00D25038">
      <w:pPr>
        <w:pStyle w:val="a3"/>
        <w:shd w:val="clear" w:color="auto" w:fill="FFFFFF"/>
        <w:spacing w:before="0" w:beforeAutospacing="0" w:after="0" w:afterAutospacing="0"/>
        <w:jc w:val="both"/>
        <w:rPr>
          <w:sz w:val="28"/>
          <w:szCs w:val="28"/>
          <w:lang w:val="kk-KZ"/>
        </w:rPr>
      </w:pPr>
      <w:r w:rsidRPr="00E11D0E">
        <w:rPr>
          <w:sz w:val="28"/>
          <w:szCs w:val="28"/>
          <w:lang w:val="kk-KZ"/>
        </w:rPr>
        <w:t>Бренд даралығының осы сипаттары нақты жағдайларда бренд анықтауыштарында көрсетілуі қажет. Тұтынушы көзқарасынан бренд даралығының құпиясына тұтынушылардың брендті немен байланыстыратыны мəселесін зерттеу арқылы қол жеткізуге болады. Компания көзқарасынан бұл мақсат саудалық белгімен байланысты логотип, қарым-қатынас стилі, баға, орналастыру жəне т.б. сияқты өнім құраушыларын талдау жолымен қамтамасыз етілуі мүмкін. Бұл құраушылардың барлығы бренд даралығына біріктіріледі. Нақты өнімнің бірқатар құраушыларын басқа бренд даралығы, сонымен қатар брендке жатқызылған сипаттамаларда, қауымдастықтарда, бейнелік құндылықтарда жəне брендке деген эмоционалды жауап қатуларда немесе брендпен өзара эмоционалды қарым-қатынастарда көрініс табады. Бренд өзінің табыстылығында бірізді жəне ұзақ мерзімді болуы керек.</w:t>
      </w:r>
    </w:p>
    <w:p w:rsidR="00D25038" w:rsidRPr="00E11D0E" w:rsidRDefault="00D25038" w:rsidP="00D25038">
      <w:pPr>
        <w:pStyle w:val="a3"/>
        <w:shd w:val="clear" w:color="auto" w:fill="FFFFFF"/>
        <w:spacing w:before="0" w:beforeAutospacing="0" w:after="0" w:afterAutospacing="0"/>
        <w:jc w:val="both"/>
        <w:rPr>
          <w:sz w:val="28"/>
          <w:szCs w:val="28"/>
          <w:lang w:val="kk-KZ"/>
        </w:rPr>
      </w:pPr>
      <w:r w:rsidRPr="00E11D0E">
        <w:rPr>
          <w:sz w:val="28"/>
          <w:szCs w:val="28"/>
          <w:lang w:val="kk-KZ"/>
        </w:rPr>
        <w:t xml:space="preserve">Күшті жəне бірізді бренд даралығы тұтынушыларды брендпен жеке байланысты сезіну арқылы адамдарды брендті тұтынуға тартуы мүмкін. Алайда егер бренд құраушылары немесе маркетингтік əрекеті оның даралығымен сəйкес келмесе, тұтынушылар сенімді жоғалтқан ретінде брендтен бастартуы да жоғары мүмкіндікке ие болады. Маркетинг </w:t>
      </w:r>
      <w:r w:rsidRPr="00E11D0E">
        <w:rPr>
          <w:sz w:val="28"/>
          <w:szCs w:val="28"/>
          <w:lang w:val="kk-KZ"/>
        </w:rPr>
        <w:lastRenderedPageBreak/>
        <w:t>көзқарасынан бренд даралығы брендті басқарудағы тағы бір маңызды фактор жəне пайдалы құрал, бренд даралығының ішкі ортасын жəне өнім категориялары бойынша салыстыруға пайдалануға болатын ұқсастық болып табылады.</w:t>
      </w:r>
    </w:p>
    <w:p w:rsidR="00D25038" w:rsidRPr="00E11D0E" w:rsidRDefault="00D25038" w:rsidP="00D25038">
      <w:pPr>
        <w:pStyle w:val="a3"/>
        <w:shd w:val="clear" w:color="auto" w:fill="FFFFFF"/>
        <w:spacing w:before="0" w:beforeAutospacing="0" w:after="0" w:afterAutospacing="0"/>
        <w:jc w:val="both"/>
        <w:rPr>
          <w:sz w:val="28"/>
          <w:szCs w:val="28"/>
          <w:lang w:val="kk-KZ"/>
        </w:rPr>
      </w:pPr>
      <w:r w:rsidRPr="00E11D0E">
        <w:rPr>
          <w:sz w:val="28"/>
          <w:szCs w:val="28"/>
          <w:lang w:val="kk-KZ"/>
        </w:rPr>
        <w:t>Бренд даралығының базасы брендтердің абстрактілі, материалды емес идеяларын заттандыру мен бренд идеясын тұтынушылардың ойларында, жарнамада, өніммен байланысты басқа да аспектілерде жүзеге асыру үшін бағыттауда қолданылуы мүмкін. Ерекше, тартымды жəне күшті бренд даралығын жүзеге асыру мен қалыптастыруда табысқа жету тұтынушылық артықшылықтарды жоғарылатады жəне брендпен біртұтастық сезімі мен тұтынушылық эмоцияларды оятады.</w:t>
      </w:r>
    </w:p>
    <w:p w:rsidR="00D25038" w:rsidRDefault="00D25038" w:rsidP="00D25038">
      <w:pPr>
        <w:pStyle w:val="a3"/>
        <w:shd w:val="clear" w:color="auto" w:fill="FFFFFF"/>
        <w:spacing w:before="0" w:beforeAutospacing="0" w:after="0" w:afterAutospacing="0"/>
        <w:jc w:val="both"/>
        <w:rPr>
          <w:rStyle w:val="aa"/>
          <w:sz w:val="28"/>
          <w:szCs w:val="28"/>
          <w:lang w:val="kk-KZ"/>
        </w:rPr>
      </w:pPr>
      <w:r w:rsidRPr="00E11D0E">
        <w:rPr>
          <w:rStyle w:val="aa"/>
          <w:sz w:val="28"/>
          <w:szCs w:val="28"/>
          <w:lang w:val="kk-KZ"/>
        </w:rPr>
        <w:t>Брендті басқаруда бренд даралығының тиімді құрал болуының негізгі себебі - белгілі бір сауда маркаларының өнімдерін тұтыну тұтынушының жеке өзгешелігін қалыптастыру маңыздылығында.</w:t>
      </w:r>
    </w:p>
    <w:p w:rsidR="00E11D0E" w:rsidRDefault="00E11D0E" w:rsidP="00E11D0E">
      <w:pPr>
        <w:pStyle w:val="a3"/>
        <w:shd w:val="clear" w:color="auto" w:fill="FFFFFF"/>
        <w:spacing w:before="0" w:beforeAutospacing="0" w:after="0" w:afterAutospacing="0"/>
        <w:jc w:val="center"/>
        <w:rPr>
          <w:rStyle w:val="aa"/>
          <w:sz w:val="28"/>
          <w:szCs w:val="28"/>
          <w:lang w:val="kk-KZ"/>
        </w:rPr>
      </w:pPr>
      <w:r>
        <w:rPr>
          <w:rStyle w:val="aa"/>
          <w:sz w:val="28"/>
          <w:szCs w:val="28"/>
          <w:lang w:val="kk-KZ"/>
        </w:rPr>
        <w:t>Бақылау сұрақтары:</w:t>
      </w:r>
    </w:p>
    <w:p w:rsidR="00E11D0E" w:rsidRPr="00E11D0E" w:rsidRDefault="00E11D0E" w:rsidP="00E11D0E">
      <w:pPr>
        <w:pStyle w:val="a3"/>
        <w:shd w:val="clear" w:color="auto" w:fill="FFFFFF"/>
        <w:spacing w:before="0" w:beforeAutospacing="0" w:after="0" w:afterAutospacing="0"/>
        <w:jc w:val="center"/>
        <w:rPr>
          <w:sz w:val="28"/>
          <w:szCs w:val="28"/>
          <w:lang w:val="kk-KZ"/>
        </w:rPr>
      </w:pPr>
    </w:p>
    <w:p w:rsidR="00E11D0E" w:rsidRPr="00E11D0E" w:rsidRDefault="00E11D0E" w:rsidP="00E11D0E">
      <w:pPr>
        <w:pStyle w:val="a4"/>
        <w:numPr>
          <w:ilvl w:val="0"/>
          <w:numId w:val="3"/>
        </w:numPr>
        <w:jc w:val="both"/>
        <w:rPr>
          <w:sz w:val="32"/>
          <w:szCs w:val="32"/>
          <w:lang w:val="kk-KZ"/>
        </w:rPr>
      </w:pPr>
      <w:r w:rsidRPr="00E11D0E">
        <w:rPr>
          <w:sz w:val="32"/>
          <w:szCs w:val="32"/>
          <w:lang w:val="kk-KZ"/>
        </w:rPr>
        <w:t>Бренд – коммуникациялар: түсінігі және мазмұны</w:t>
      </w:r>
    </w:p>
    <w:p w:rsidR="00E11D0E" w:rsidRPr="00E11D0E" w:rsidRDefault="00E11D0E" w:rsidP="00E11D0E">
      <w:pPr>
        <w:pStyle w:val="a4"/>
        <w:numPr>
          <w:ilvl w:val="0"/>
          <w:numId w:val="3"/>
        </w:numPr>
        <w:jc w:val="both"/>
        <w:rPr>
          <w:sz w:val="32"/>
          <w:szCs w:val="32"/>
          <w:lang w:val="kk-KZ"/>
        </w:rPr>
      </w:pPr>
      <w:r w:rsidRPr="00E11D0E">
        <w:rPr>
          <w:sz w:val="32"/>
          <w:szCs w:val="32"/>
          <w:lang w:val="kk-KZ"/>
        </w:rPr>
        <w:t>Бренд коммуникациялардың жіктелімі</w:t>
      </w:r>
    </w:p>
    <w:p w:rsidR="00E11D0E" w:rsidRPr="00E11D0E" w:rsidRDefault="00E11D0E" w:rsidP="00E11D0E">
      <w:pPr>
        <w:pStyle w:val="a4"/>
        <w:numPr>
          <w:ilvl w:val="0"/>
          <w:numId w:val="3"/>
        </w:numPr>
        <w:jc w:val="both"/>
        <w:rPr>
          <w:sz w:val="32"/>
          <w:szCs w:val="32"/>
          <w:lang w:val="kk-KZ"/>
        </w:rPr>
      </w:pPr>
      <w:r w:rsidRPr="00E11D0E">
        <w:rPr>
          <w:sz w:val="32"/>
          <w:szCs w:val="32"/>
          <w:lang w:val="kk-KZ"/>
        </w:rPr>
        <w:t>Бренд – коммуникацияларын жылжыту</w:t>
      </w:r>
    </w:p>
    <w:p w:rsidR="00D25038" w:rsidRPr="00E11D0E" w:rsidRDefault="00D25038" w:rsidP="00543D20">
      <w:pPr>
        <w:jc w:val="center"/>
        <w:rPr>
          <w:sz w:val="32"/>
          <w:szCs w:val="32"/>
          <w:lang w:val="kk-KZ"/>
        </w:rPr>
      </w:pPr>
    </w:p>
    <w:p w:rsidR="004E6545" w:rsidRPr="00E11D0E" w:rsidRDefault="004E6545">
      <w:pPr>
        <w:rPr>
          <w:lang w:val="kk-KZ"/>
        </w:rPr>
      </w:pPr>
    </w:p>
    <w:sectPr w:rsidR="004E6545" w:rsidRPr="00E11D0E" w:rsidSect="004E654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584" w:rsidRDefault="00363584" w:rsidP="00653FAC">
      <w:r>
        <w:separator/>
      </w:r>
    </w:p>
  </w:endnote>
  <w:endnote w:type="continuationSeparator" w:id="0">
    <w:p w:rsidR="00363584" w:rsidRDefault="00363584" w:rsidP="00653F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584" w:rsidRDefault="00363584" w:rsidP="00653FAC">
      <w:r>
        <w:separator/>
      </w:r>
    </w:p>
  </w:footnote>
  <w:footnote w:type="continuationSeparator" w:id="0">
    <w:p w:rsidR="00363584" w:rsidRDefault="00363584" w:rsidP="00653F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1304D"/>
    <w:multiLevelType w:val="multilevel"/>
    <w:tmpl w:val="42DC5254"/>
    <w:lvl w:ilvl="0">
      <w:start w:val="1"/>
      <w:numFmt w:val="decimal"/>
      <w:lvlText w:val="%1"/>
      <w:lvlJc w:val="left"/>
      <w:pPr>
        <w:ind w:left="1069"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22890867"/>
    <w:multiLevelType w:val="hybridMultilevel"/>
    <w:tmpl w:val="3AC2B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432308"/>
    <w:multiLevelType w:val="hybridMultilevel"/>
    <w:tmpl w:val="3AC2B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rsids>
    <w:rsidRoot w:val="00653FAC"/>
    <w:rsid w:val="00363584"/>
    <w:rsid w:val="004E6545"/>
    <w:rsid w:val="00543D20"/>
    <w:rsid w:val="00653FAC"/>
    <w:rsid w:val="00765A71"/>
    <w:rsid w:val="00A723EC"/>
    <w:rsid w:val="00B538BB"/>
    <w:rsid w:val="00C25CBF"/>
    <w:rsid w:val="00D25038"/>
    <w:rsid w:val="00E11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FAC"/>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D2503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3FAC"/>
    <w:pPr>
      <w:spacing w:before="100" w:beforeAutospacing="1" w:after="100" w:afterAutospacing="1"/>
    </w:pPr>
  </w:style>
  <w:style w:type="paragraph" w:styleId="a4">
    <w:name w:val="List Paragraph"/>
    <w:basedOn w:val="a"/>
    <w:uiPriority w:val="34"/>
    <w:qFormat/>
    <w:rsid w:val="00653FAC"/>
    <w:pPr>
      <w:ind w:left="708"/>
    </w:pPr>
  </w:style>
  <w:style w:type="character" w:customStyle="1" w:styleId="s0">
    <w:name w:val="s0"/>
    <w:rsid w:val="00653FAC"/>
  </w:style>
  <w:style w:type="paragraph" w:styleId="a5">
    <w:name w:val="footnote text"/>
    <w:basedOn w:val="a"/>
    <w:link w:val="a6"/>
    <w:rsid w:val="00653FAC"/>
    <w:rPr>
      <w:sz w:val="20"/>
      <w:szCs w:val="20"/>
    </w:rPr>
  </w:style>
  <w:style w:type="character" w:customStyle="1" w:styleId="a6">
    <w:name w:val="Текст сноски Знак"/>
    <w:basedOn w:val="a0"/>
    <w:link w:val="a5"/>
    <w:rsid w:val="00653FAC"/>
    <w:rPr>
      <w:rFonts w:ascii="Times New Roman" w:eastAsia="Times New Roman" w:hAnsi="Times New Roman" w:cs="Times New Roman"/>
      <w:sz w:val="20"/>
      <w:szCs w:val="20"/>
      <w:lang w:eastAsia="ru-RU"/>
    </w:rPr>
  </w:style>
  <w:style w:type="character" w:styleId="a7">
    <w:name w:val="footnote reference"/>
    <w:rsid w:val="00653FAC"/>
    <w:rPr>
      <w:vertAlign w:val="superscript"/>
    </w:rPr>
  </w:style>
  <w:style w:type="paragraph" w:styleId="a8">
    <w:name w:val="Balloon Text"/>
    <w:basedOn w:val="a"/>
    <w:link w:val="a9"/>
    <w:uiPriority w:val="99"/>
    <w:semiHidden/>
    <w:unhideWhenUsed/>
    <w:rsid w:val="00653FAC"/>
    <w:rPr>
      <w:rFonts w:ascii="Tahoma" w:hAnsi="Tahoma" w:cs="Tahoma"/>
      <w:sz w:val="16"/>
      <w:szCs w:val="16"/>
    </w:rPr>
  </w:style>
  <w:style w:type="character" w:customStyle="1" w:styleId="a9">
    <w:name w:val="Текст выноски Знак"/>
    <w:basedOn w:val="a0"/>
    <w:link w:val="a8"/>
    <w:uiPriority w:val="99"/>
    <w:semiHidden/>
    <w:rsid w:val="00653FAC"/>
    <w:rPr>
      <w:rFonts w:ascii="Tahoma" w:eastAsia="Times New Roman" w:hAnsi="Tahoma" w:cs="Tahoma"/>
      <w:sz w:val="16"/>
      <w:szCs w:val="16"/>
      <w:lang w:eastAsia="ru-RU"/>
    </w:rPr>
  </w:style>
  <w:style w:type="character" w:customStyle="1" w:styleId="20">
    <w:name w:val="Заголовок 2 Знак"/>
    <w:basedOn w:val="a0"/>
    <w:link w:val="2"/>
    <w:uiPriority w:val="9"/>
    <w:rsid w:val="00D25038"/>
    <w:rPr>
      <w:rFonts w:ascii="Times New Roman" w:eastAsia="Times New Roman" w:hAnsi="Times New Roman" w:cs="Times New Roman"/>
      <w:b/>
      <w:bCs/>
      <w:sz w:val="36"/>
      <w:szCs w:val="36"/>
      <w:lang w:eastAsia="ru-RU"/>
    </w:rPr>
  </w:style>
  <w:style w:type="character" w:styleId="aa">
    <w:name w:val="Strong"/>
    <w:uiPriority w:val="22"/>
    <w:qFormat/>
    <w:rsid w:val="00D25038"/>
    <w:rPr>
      <w:b/>
      <w:bCs/>
    </w:rPr>
  </w:style>
</w:styles>
</file>

<file path=word/webSettings.xml><?xml version="1.0" encoding="utf-8"?>
<w:webSettings xmlns:r="http://schemas.openxmlformats.org/officeDocument/2006/relationships" xmlns:w="http://schemas.openxmlformats.org/wordprocessingml/2006/main">
  <w:divs>
    <w:div w:id="90449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F40847-C4CA-4B47-B27E-1069AC4B8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1734</Words>
  <Characters>9888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2023-10-02T06:44:00Z</dcterms:created>
  <dcterms:modified xsi:type="dcterms:W3CDTF">2023-10-05T13:21:00Z</dcterms:modified>
</cp:coreProperties>
</file>