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FAC" w:rsidRDefault="00653FAC" w:rsidP="00B24F9D">
      <w:pPr>
        <w:jc w:val="center"/>
        <w:rPr>
          <w:b/>
          <w:sz w:val="32"/>
          <w:szCs w:val="32"/>
          <w:lang w:val="kk-KZ"/>
        </w:rPr>
      </w:pPr>
      <w:r>
        <w:rPr>
          <w:b/>
          <w:sz w:val="32"/>
          <w:szCs w:val="32"/>
          <w:lang w:val="kk-KZ"/>
        </w:rPr>
        <w:t xml:space="preserve">Дәріс тақырыбы: </w:t>
      </w:r>
      <w:r w:rsidR="00EC59C2">
        <w:rPr>
          <w:b/>
          <w:sz w:val="32"/>
          <w:szCs w:val="32"/>
          <w:lang w:val="kk-KZ"/>
        </w:rPr>
        <w:t>Бренд портфелін басқару</w:t>
      </w:r>
    </w:p>
    <w:p w:rsidR="00EC59C2" w:rsidRDefault="00EC59C2" w:rsidP="00B24F9D">
      <w:pPr>
        <w:jc w:val="center"/>
        <w:rPr>
          <w:b/>
          <w:sz w:val="32"/>
          <w:szCs w:val="32"/>
          <w:lang w:val="kk-KZ"/>
        </w:rPr>
      </w:pPr>
    </w:p>
    <w:p w:rsidR="00EC59C2" w:rsidRPr="00EC59C2" w:rsidRDefault="00EC59C2" w:rsidP="00EC59C2">
      <w:pPr>
        <w:jc w:val="both"/>
        <w:rPr>
          <w:b/>
          <w:sz w:val="32"/>
          <w:szCs w:val="32"/>
          <w:lang w:val="kk-KZ"/>
        </w:rPr>
      </w:pPr>
      <w:r w:rsidRPr="00EC59C2">
        <w:rPr>
          <w:b/>
          <w:sz w:val="32"/>
          <w:szCs w:val="32"/>
          <w:lang w:val="kk-KZ"/>
        </w:rPr>
        <w:t>1 Бренд портфолиосы</w:t>
      </w:r>
    </w:p>
    <w:p w:rsidR="00EC59C2" w:rsidRPr="00EC59C2" w:rsidRDefault="00EC59C2" w:rsidP="00EC59C2">
      <w:pPr>
        <w:jc w:val="both"/>
        <w:rPr>
          <w:b/>
          <w:sz w:val="32"/>
          <w:szCs w:val="32"/>
          <w:lang w:val="kk-KZ"/>
        </w:rPr>
      </w:pPr>
      <w:r w:rsidRPr="00EC59C2">
        <w:rPr>
          <w:b/>
          <w:sz w:val="32"/>
          <w:szCs w:val="32"/>
          <w:lang w:val="kk-KZ"/>
        </w:rPr>
        <w:t>2 Бренд архитектурасы</w:t>
      </w:r>
    </w:p>
    <w:p w:rsidR="00EC59C2" w:rsidRPr="00EC59C2" w:rsidRDefault="00EC59C2" w:rsidP="00EC59C2">
      <w:pPr>
        <w:jc w:val="both"/>
        <w:rPr>
          <w:b/>
          <w:sz w:val="32"/>
          <w:szCs w:val="32"/>
          <w:lang w:val="kk-KZ"/>
        </w:rPr>
      </w:pPr>
      <w:r w:rsidRPr="00EC59C2">
        <w:rPr>
          <w:b/>
          <w:sz w:val="32"/>
          <w:szCs w:val="32"/>
          <w:lang w:val="kk-KZ"/>
        </w:rPr>
        <w:t>3 Бренд портфолиосын басқару</w:t>
      </w:r>
    </w:p>
    <w:p w:rsidR="00EC59C2" w:rsidRPr="00EC59C2" w:rsidRDefault="00EC59C2" w:rsidP="00EC59C2">
      <w:pPr>
        <w:jc w:val="both"/>
        <w:rPr>
          <w:b/>
          <w:sz w:val="32"/>
          <w:szCs w:val="32"/>
          <w:lang w:val="kk-KZ"/>
        </w:rPr>
      </w:pPr>
    </w:p>
    <w:p w:rsidR="00EC59C2" w:rsidRPr="00EC59C2" w:rsidRDefault="00EC59C2" w:rsidP="00EC59C2">
      <w:pPr>
        <w:ind w:firstLine="567"/>
        <w:jc w:val="both"/>
        <w:rPr>
          <w:sz w:val="32"/>
          <w:szCs w:val="32"/>
          <w:lang w:val="kk-KZ"/>
        </w:rPr>
      </w:pPr>
      <w:r w:rsidRPr="00EC59C2">
        <w:rPr>
          <w:sz w:val="32"/>
          <w:szCs w:val="32"/>
          <w:lang w:val="kk-KZ"/>
        </w:rPr>
        <w:t>Бренд портфолиосы компанияның барлық қолданыстағы брендтері мен қосалқы брендтерінің жиынтығы болып табылады. Бұл ретте портфолиоға лицензиялық келісім негізінде компания басқаратын брендтер және бірлескен брендтер кіреді.</w:t>
      </w:r>
    </w:p>
    <w:p w:rsidR="00EC59C2" w:rsidRPr="00EC59C2" w:rsidRDefault="00EC59C2" w:rsidP="00EC59C2">
      <w:pPr>
        <w:ind w:firstLine="567"/>
        <w:jc w:val="both"/>
        <w:rPr>
          <w:sz w:val="32"/>
          <w:szCs w:val="32"/>
          <w:lang w:val="kk-KZ"/>
        </w:rPr>
      </w:pPr>
      <w:r w:rsidRPr="00EC59C2">
        <w:rPr>
          <w:sz w:val="32"/>
          <w:szCs w:val="32"/>
          <w:lang w:val="kk-KZ"/>
        </w:rPr>
        <w:t>Бренд портфолиосын құрудың негізгі мақсаты нарық сегменттерінің үлкен санының қажеттіліктерін барынша қанағаттандыру болып табылады.</w:t>
      </w:r>
    </w:p>
    <w:p w:rsidR="00EC59C2" w:rsidRPr="00EC59C2" w:rsidRDefault="00EC59C2" w:rsidP="00EC59C2">
      <w:pPr>
        <w:ind w:firstLine="567"/>
        <w:jc w:val="both"/>
        <w:rPr>
          <w:sz w:val="32"/>
          <w:szCs w:val="32"/>
          <w:lang w:val="kk-KZ"/>
        </w:rPr>
      </w:pPr>
      <w:r w:rsidRPr="00EC59C2">
        <w:rPr>
          <w:sz w:val="32"/>
          <w:szCs w:val="32"/>
          <w:lang w:val="kk-KZ"/>
        </w:rPr>
        <w:t>Нарықты люкс, премиум класстар, өнім, баға, тұтынушылардың күтулері, мақсатты аудитория сияқты жеке топтарға бөлуге болады.</w:t>
      </w:r>
    </w:p>
    <w:p w:rsidR="00B24F9D" w:rsidRPr="00EC59C2" w:rsidRDefault="00EC59C2" w:rsidP="00EC59C2">
      <w:pPr>
        <w:ind w:firstLine="567"/>
        <w:jc w:val="both"/>
        <w:rPr>
          <w:sz w:val="32"/>
          <w:szCs w:val="32"/>
          <w:lang w:val="kk-KZ"/>
        </w:rPr>
      </w:pPr>
      <w:r w:rsidRPr="00EC59C2">
        <w:rPr>
          <w:sz w:val="32"/>
          <w:szCs w:val="32"/>
          <w:lang w:val="kk-KZ"/>
        </w:rPr>
        <w:t>Компания портфолиосындағы брендтердің саны брендтердің функцияларымен анықталады. Дегенмен, компания үшін қажетті брендтер санын анықтау үшін стратегиялық көзқарасты және компанияның бренд портфолиосындағы ұсынылған түрлердің одан әрі өміршеңдігі мен сұранысын бағалауды ескере отырып, теңгерімді және ойластырылған басқару шешімін қабылдау қажет.</w:t>
      </w:r>
    </w:p>
    <w:p w:rsidR="002E5037" w:rsidRPr="002E5037" w:rsidRDefault="002E5037" w:rsidP="002E5037">
      <w:pPr>
        <w:ind w:firstLine="567"/>
        <w:jc w:val="both"/>
        <w:rPr>
          <w:sz w:val="32"/>
          <w:szCs w:val="32"/>
          <w:lang w:val="kk-KZ"/>
        </w:rPr>
      </w:pPr>
      <w:r w:rsidRPr="002E5037">
        <w:rPr>
          <w:sz w:val="32"/>
          <w:szCs w:val="32"/>
          <w:lang w:val="kk-KZ"/>
        </w:rPr>
        <w:t>Компанияның экономикалық өсімге қол жеткізуі және сату көлемін арттыру брендті кеңейту арқылы жүзеге асырылады.</w:t>
      </w:r>
    </w:p>
    <w:p w:rsidR="002E5037" w:rsidRPr="002E5037" w:rsidRDefault="002E5037" w:rsidP="002E5037">
      <w:pPr>
        <w:ind w:firstLine="567"/>
        <w:jc w:val="both"/>
        <w:rPr>
          <w:sz w:val="32"/>
          <w:szCs w:val="32"/>
          <w:lang w:val="kk-KZ"/>
        </w:rPr>
      </w:pPr>
      <w:r w:rsidRPr="002E5037">
        <w:rPr>
          <w:sz w:val="32"/>
          <w:szCs w:val="32"/>
          <w:lang w:val="kk-KZ"/>
        </w:rPr>
        <w:t>Бір брендтің мүмкіндіктері шектеулі болғандықтан және нарықтағы өсіп келе жатқан сұранысты толық қанағаттандыра алмайтындықтан, компаниялар өсіп келе жатқан сұраныстың талаптарына жауап беретін жаңа брендтер жасайды.</w:t>
      </w:r>
    </w:p>
    <w:p w:rsidR="00EC59C2" w:rsidRDefault="002E5037" w:rsidP="002E5037">
      <w:pPr>
        <w:ind w:firstLine="567"/>
        <w:jc w:val="both"/>
        <w:rPr>
          <w:sz w:val="32"/>
          <w:szCs w:val="32"/>
          <w:lang w:val="kk-KZ"/>
        </w:rPr>
      </w:pPr>
      <w:r w:rsidRPr="002E5037">
        <w:rPr>
          <w:sz w:val="32"/>
          <w:szCs w:val="32"/>
          <w:lang w:val="kk-KZ"/>
        </w:rPr>
        <w:t xml:space="preserve">Дегенмен, бұл </w:t>
      </w:r>
      <w:r>
        <w:rPr>
          <w:sz w:val="32"/>
          <w:szCs w:val="32"/>
          <w:lang w:val="kk-KZ"/>
        </w:rPr>
        <w:t>үдеріс</w:t>
      </w:r>
      <w:r w:rsidRPr="002E5037">
        <w:rPr>
          <w:sz w:val="32"/>
          <w:szCs w:val="32"/>
          <w:lang w:val="kk-KZ"/>
        </w:rPr>
        <w:t xml:space="preserve"> өте күрделі және компанияның маркетингтік қызметін мұқият зерттеуді талап етеді.</w:t>
      </w:r>
    </w:p>
    <w:p w:rsidR="002E5037" w:rsidRDefault="002E5037" w:rsidP="002E5037">
      <w:pPr>
        <w:ind w:firstLine="567"/>
        <w:jc w:val="both"/>
        <w:rPr>
          <w:sz w:val="32"/>
          <w:szCs w:val="32"/>
          <w:lang w:val="kk-KZ"/>
        </w:rPr>
      </w:pPr>
    </w:p>
    <w:p w:rsidR="002E5037" w:rsidRPr="00BA6666" w:rsidRDefault="002E5037" w:rsidP="002E5037">
      <w:pPr>
        <w:ind w:firstLine="567"/>
        <w:jc w:val="both"/>
        <w:rPr>
          <w:sz w:val="32"/>
          <w:szCs w:val="32"/>
          <w:lang w:val="kk-KZ"/>
        </w:rPr>
      </w:pPr>
      <w:r w:rsidRPr="00BA6666">
        <w:rPr>
          <w:sz w:val="32"/>
          <w:szCs w:val="32"/>
          <w:lang w:val="kk-KZ"/>
        </w:rPr>
        <w:t>2 Бренд архитектурасы</w:t>
      </w:r>
    </w:p>
    <w:p w:rsidR="002E5037" w:rsidRPr="00BA6666" w:rsidRDefault="002E5037" w:rsidP="002E5037">
      <w:pPr>
        <w:ind w:firstLine="567"/>
        <w:jc w:val="both"/>
        <w:rPr>
          <w:sz w:val="32"/>
          <w:szCs w:val="32"/>
          <w:lang w:val="kk-KZ"/>
        </w:rPr>
      </w:pPr>
    </w:p>
    <w:p w:rsidR="002E5037" w:rsidRPr="002E5037" w:rsidRDefault="002E5037" w:rsidP="002E5037">
      <w:pPr>
        <w:ind w:firstLine="567"/>
        <w:jc w:val="both"/>
        <w:rPr>
          <w:sz w:val="32"/>
          <w:szCs w:val="32"/>
          <w:lang w:val="en-US"/>
        </w:rPr>
      </w:pPr>
      <w:r w:rsidRPr="00BA6666">
        <w:rPr>
          <w:sz w:val="32"/>
          <w:szCs w:val="32"/>
          <w:lang w:val="kk-KZ"/>
        </w:rPr>
        <w:t xml:space="preserve">Компанияның бренд портфолиосын құру үшін бренд архитектурасы болып табылатын ұйымдастырушы құрылымды құру қажет. </w:t>
      </w:r>
      <w:proofErr w:type="spellStart"/>
      <w:proofErr w:type="gramStart"/>
      <w:r w:rsidRPr="002E5037">
        <w:rPr>
          <w:sz w:val="32"/>
          <w:szCs w:val="32"/>
          <w:lang w:val="en-US"/>
        </w:rPr>
        <w:t>Бренд</w:t>
      </w:r>
      <w:proofErr w:type="spellEnd"/>
      <w:r w:rsidRPr="002E5037">
        <w:rPr>
          <w:sz w:val="32"/>
          <w:szCs w:val="32"/>
          <w:lang w:val="en-US"/>
        </w:rPr>
        <w:t xml:space="preserve"> </w:t>
      </w:r>
      <w:proofErr w:type="spellStart"/>
      <w:r w:rsidRPr="002E5037">
        <w:rPr>
          <w:sz w:val="32"/>
          <w:szCs w:val="32"/>
          <w:lang w:val="en-US"/>
        </w:rPr>
        <w:t>архитектурасы</w:t>
      </w:r>
      <w:proofErr w:type="spellEnd"/>
      <w:r w:rsidRPr="002E5037">
        <w:rPr>
          <w:sz w:val="32"/>
          <w:szCs w:val="32"/>
          <w:lang w:val="en-US"/>
        </w:rPr>
        <w:t xml:space="preserve"> </w:t>
      </w:r>
      <w:proofErr w:type="spellStart"/>
      <w:r w:rsidRPr="002E5037">
        <w:rPr>
          <w:sz w:val="32"/>
          <w:szCs w:val="32"/>
          <w:lang w:val="en-US"/>
        </w:rPr>
        <w:t>компанияның</w:t>
      </w:r>
      <w:proofErr w:type="spellEnd"/>
      <w:r w:rsidRPr="002E5037">
        <w:rPr>
          <w:sz w:val="32"/>
          <w:szCs w:val="32"/>
          <w:lang w:val="en-US"/>
        </w:rPr>
        <w:t xml:space="preserve"> </w:t>
      </w:r>
      <w:proofErr w:type="spellStart"/>
      <w:r w:rsidRPr="002E5037">
        <w:rPr>
          <w:sz w:val="32"/>
          <w:szCs w:val="32"/>
          <w:lang w:val="en-US"/>
        </w:rPr>
        <w:t>маркетингтік</w:t>
      </w:r>
      <w:proofErr w:type="spellEnd"/>
      <w:r w:rsidRPr="002E5037">
        <w:rPr>
          <w:sz w:val="32"/>
          <w:szCs w:val="32"/>
          <w:lang w:val="en-US"/>
        </w:rPr>
        <w:t xml:space="preserve"> </w:t>
      </w:r>
      <w:proofErr w:type="spellStart"/>
      <w:r w:rsidRPr="002E5037">
        <w:rPr>
          <w:sz w:val="32"/>
          <w:szCs w:val="32"/>
          <w:lang w:val="en-US"/>
        </w:rPr>
        <w:t>стратегиясын</w:t>
      </w:r>
      <w:proofErr w:type="spellEnd"/>
      <w:r w:rsidRPr="002E5037">
        <w:rPr>
          <w:sz w:val="32"/>
          <w:szCs w:val="32"/>
          <w:lang w:val="en-US"/>
        </w:rPr>
        <w:t xml:space="preserve">, </w:t>
      </w:r>
      <w:proofErr w:type="spellStart"/>
      <w:r w:rsidRPr="002E5037">
        <w:rPr>
          <w:sz w:val="32"/>
          <w:szCs w:val="32"/>
          <w:lang w:val="en-US"/>
        </w:rPr>
        <w:t>бренд</w:t>
      </w:r>
      <w:proofErr w:type="spellEnd"/>
      <w:r w:rsidRPr="002E5037">
        <w:rPr>
          <w:sz w:val="32"/>
          <w:szCs w:val="32"/>
          <w:lang w:val="en-US"/>
        </w:rPr>
        <w:t xml:space="preserve"> </w:t>
      </w:r>
      <w:proofErr w:type="spellStart"/>
      <w:r w:rsidRPr="002E5037">
        <w:rPr>
          <w:sz w:val="32"/>
          <w:szCs w:val="32"/>
          <w:lang w:val="en-US"/>
        </w:rPr>
        <w:t>портфолиосының</w:t>
      </w:r>
      <w:proofErr w:type="spellEnd"/>
      <w:r w:rsidRPr="002E5037">
        <w:rPr>
          <w:sz w:val="32"/>
          <w:szCs w:val="32"/>
          <w:lang w:val="en-US"/>
        </w:rPr>
        <w:t xml:space="preserve"> </w:t>
      </w:r>
      <w:proofErr w:type="spellStart"/>
      <w:r w:rsidRPr="002E5037">
        <w:rPr>
          <w:sz w:val="32"/>
          <w:szCs w:val="32"/>
          <w:lang w:val="en-US"/>
        </w:rPr>
        <w:t>тұтынушылық</w:t>
      </w:r>
      <w:proofErr w:type="spellEnd"/>
      <w:r w:rsidRPr="002E5037">
        <w:rPr>
          <w:sz w:val="32"/>
          <w:szCs w:val="32"/>
          <w:lang w:val="en-US"/>
        </w:rPr>
        <w:t xml:space="preserve"> </w:t>
      </w:r>
      <w:proofErr w:type="spellStart"/>
      <w:r w:rsidRPr="002E5037">
        <w:rPr>
          <w:sz w:val="32"/>
          <w:szCs w:val="32"/>
          <w:lang w:val="en-US"/>
        </w:rPr>
        <w:t>нарықтармен</w:t>
      </w:r>
      <w:proofErr w:type="spellEnd"/>
      <w:r w:rsidRPr="002E5037">
        <w:rPr>
          <w:sz w:val="32"/>
          <w:szCs w:val="32"/>
          <w:lang w:val="en-US"/>
        </w:rPr>
        <w:t xml:space="preserve"> </w:t>
      </w:r>
      <w:proofErr w:type="spellStart"/>
      <w:r w:rsidRPr="002E5037">
        <w:rPr>
          <w:sz w:val="32"/>
          <w:szCs w:val="32"/>
          <w:lang w:val="en-US"/>
        </w:rPr>
        <w:t>байланысын</w:t>
      </w:r>
      <w:proofErr w:type="spellEnd"/>
      <w:r w:rsidRPr="002E5037">
        <w:rPr>
          <w:sz w:val="32"/>
          <w:szCs w:val="32"/>
          <w:lang w:val="en-US"/>
        </w:rPr>
        <w:t xml:space="preserve"> </w:t>
      </w:r>
      <w:proofErr w:type="spellStart"/>
      <w:r w:rsidRPr="002E5037">
        <w:rPr>
          <w:sz w:val="32"/>
          <w:szCs w:val="32"/>
          <w:lang w:val="en-US"/>
        </w:rPr>
        <w:t>көрсетеді</w:t>
      </w:r>
      <w:proofErr w:type="spellEnd"/>
      <w:r w:rsidRPr="002E5037">
        <w:rPr>
          <w:sz w:val="32"/>
          <w:szCs w:val="32"/>
          <w:lang w:val="en-US"/>
        </w:rPr>
        <w:t xml:space="preserve">, </w:t>
      </w:r>
      <w:proofErr w:type="spellStart"/>
      <w:r w:rsidRPr="002E5037">
        <w:rPr>
          <w:sz w:val="32"/>
          <w:szCs w:val="32"/>
          <w:lang w:val="en-US"/>
        </w:rPr>
        <w:t>сонымен</w:t>
      </w:r>
      <w:proofErr w:type="spellEnd"/>
      <w:r w:rsidRPr="002E5037">
        <w:rPr>
          <w:sz w:val="32"/>
          <w:szCs w:val="32"/>
          <w:lang w:val="en-US"/>
        </w:rPr>
        <w:t xml:space="preserve"> </w:t>
      </w:r>
      <w:proofErr w:type="spellStart"/>
      <w:r w:rsidRPr="002E5037">
        <w:rPr>
          <w:sz w:val="32"/>
          <w:szCs w:val="32"/>
          <w:lang w:val="en-US"/>
        </w:rPr>
        <w:t>қатар</w:t>
      </w:r>
      <w:proofErr w:type="spellEnd"/>
      <w:r w:rsidRPr="002E5037">
        <w:rPr>
          <w:sz w:val="32"/>
          <w:szCs w:val="32"/>
          <w:lang w:val="en-US"/>
        </w:rPr>
        <w:t xml:space="preserve"> </w:t>
      </w:r>
      <w:proofErr w:type="spellStart"/>
      <w:r w:rsidRPr="002E5037">
        <w:rPr>
          <w:sz w:val="32"/>
          <w:szCs w:val="32"/>
          <w:lang w:val="en-US"/>
        </w:rPr>
        <w:t>бренд</w:t>
      </w:r>
      <w:proofErr w:type="spellEnd"/>
      <w:r w:rsidRPr="002E5037">
        <w:rPr>
          <w:sz w:val="32"/>
          <w:szCs w:val="32"/>
          <w:lang w:val="en-US"/>
        </w:rPr>
        <w:t xml:space="preserve"> </w:t>
      </w:r>
      <w:proofErr w:type="spellStart"/>
      <w:r w:rsidRPr="002E5037">
        <w:rPr>
          <w:sz w:val="32"/>
          <w:szCs w:val="32"/>
          <w:lang w:val="en-US"/>
        </w:rPr>
        <w:t>портфолиосына</w:t>
      </w:r>
      <w:proofErr w:type="spellEnd"/>
      <w:r w:rsidRPr="002E5037">
        <w:rPr>
          <w:sz w:val="32"/>
          <w:szCs w:val="32"/>
          <w:lang w:val="en-US"/>
        </w:rPr>
        <w:t xml:space="preserve"> </w:t>
      </w:r>
      <w:proofErr w:type="spellStart"/>
      <w:r w:rsidRPr="002E5037">
        <w:rPr>
          <w:sz w:val="32"/>
          <w:szCs w:val="32"/>
          <w:lang w:val="en-US"/>
        </w:rPr>
        <w:t>кіретін</w:t>
      </w:r>
      <w:proofErr w:type="spellEnd"/>
      <w:r w:rsidRPr="002E5037">
        <w:rPr>
          <w:sz w:val="32"/>
          <w:szCs w:val="32"/>
          <w:lang w:val="en-US"/>
        </w:rPr>
        <w:t xml:space="preserve"> </w:t>
      </w:r>
      <w:proofErr w:type="spellStart"/>
      <w:r w:rsidRPr="002E5037">
        <w:rPr>
          <w:sz w:val="32"/>
          <w:szCs w:val="32"/>
          <w:lang w:val="en-US"/>
        </w:rPr>
        <w:t>брендтерді</w:t>
      </w:r>
      <w:proofErr w:type="spellEnd"/>
      <w:r w:rsidRPr="002E5037">
        <w:rPr>
          <w:sz w:val="32"/>
          <w:szCs w:val="32"/>
          <w:lang w:val="en-US"/>
        </w:rPr>
        <w:t xml:space="preserve"> </w:t>
      </w:r>
      <w:proofErr w:type="spellStart"/>
      <w:r w:rsidRPr="002E5037">
        <w:rPr>
          <w:sz w:val="32"/>
          <w:szCs w:val="32"/>
          <w:lang w:val="en-US"/>
        </w:rPr>
        <w:t>иерархиялық</w:t>
      </w:r>
      <w:proofErr w:type="spellEnd"/>
      <w:r w:rsidRPr="002E5037">
        <w:rPr>
          <w:sz w:val="32"/>
          <w:szCs w:val="32"/>
          <w:lang w:val="en-US"/>
        </w:rPr>
        <w:t xml:space="preserve"> </w:t>
      </w:r>
      <w:proofErr w:type="spellStart"/>
      <w:r w:rsidRPr="002E5037">
        <w:rPr>
          <w:sz w:val="32"/>
          <w:szCs w:val="32"/>
          <w:lang w:val="en-US"/>
        </w:rPr>
        <w:t>құрылымда</w:t>
      </w:r>
      <w:proofErr w:type="spellEnd"/>
      <w:r w:rsidRPr="002E5037">
        <w:rPr>
          <w:sz w:val="32"/>
          <w:szCs w:val="32"/>
          <w:lang w:val="en-US"/>
        </w:rPr>
        <w:t xml:space="preserve"> </w:t>
      </w:r>
      <w:proofErr w:type="spellStart"/>
      <w:r w:rsidRPr="002E5037">
        <w:rPr>
          <w:sz w:val="32"/>
          <w:szCs w:val="32"/>
          <w:lang w:val="en-US"/>
        </w:rPr>
        <w:t>орналастырады</w:t>
      </w:r>
      <w:proofErr w:type="spellEnd"/>
      <w:r w:rsidRPr="002E5037">
        <w:rPr>
          <w:sz w:val="32"/>
          <w:szCs w:val="32"/>
          <w:lang w:val="en-US"/>
        </w:rPr>
        <w:t>.</w:t>
      </w:r>
      <w:proofErr w:type="gramEnd"/>
    </w:p>
    <w:p w:rsidR="002E5037" w:rsidRPr="002E5037" w:rsidRDefault="002E5037" w:rsidP="002E5037">
      <w:pPr>
        <w:ind w:firstLine="567"/>
        <w:jc w:val="both"/>
        <w:rPr>
          <w:sz w:val="32"/>
          <w:szCs w:val="32"/>
          <w:lang w:val="en-US"/>
        </w:rPr>
      </w:pPr>
      <w:proofErr w:type="spellStart"/>
      <w:proofErr w:type="gramStart"/>
      <w:r w:rsidRPr="002E5037">
        <w:rPr>
          <w:sz w:val="32"/>
          <w:szCs w:val="32"/>
          <w:lang w:val="en-US"/>
        </w:rPr>
        <w:lastRenderedPageBreak/>
        <w:t>Бренд</w:t>
      </w:r>
      <w:proofErr w:type="spellEnd"/>
      <w:r w:rsidRPr="002E5037">
        <w:rPr>
          <w:sz w:val="32"/>
          <w:szCs w:val="32"/>
          <w:lang w:val="en-US"/>
        </w:rPr>
        <w:t xml:space="preserve"> </w:t>
      </w:r>
      <w:proofErr w:type="spellStart"/>
      <w:r w:rsidRPr="002E5037">
        <w:rPr>
          <w:sz w:val="32"/>
          <w:szCs w:val="32"/>
          <w:lang w:val="en-US"/>
        </w:rPr>
        <w:t>архитектурасындағы</w:t>
      </w:r>
      <w:proofErr w:type="spellEnd"/>
      <w:r w:rsidRPr="002E5037">
        <w:rPr>
          <w:sz w:val="32"/>
          <w:szCs w:val="32"/>
          <w:lang w:val="en-US"/>
        </w:rPr>
        <w:t xml:space="preserve"> </w:t>
      </w:r>
      <w:proofErr w:type="spellStart"/>
      <w:r w:rsidRPr="002E5037">
        <w:rPr>
          <w:sz w:val="32"/>
          <w:szCs w:val="32"/>
          <w:lang w:val="en-US"/>
        </w:rPr>
        <w:t>әрбір</w:t>
      </w:r>
      <w:proofErr w:type="spellEnd"/>
      <w:r w:rsidRPr="002E5037">
        <w:rPr>
          <w:sz w:val="32"/>
          <w:szCs w:val="32"/>
          <w:lang w:val="en-US"/>
        </w:rPr>
        <w:t xml:space="preserve"> </w:t>
      </w:r>
      <w:proofErr w:type="spellStart"/>
      <w:r w:rsidRPr="002E5037">
        <w:rPr>
          <w:sz w:val="32"/>
          <w:szCs w:val="32"/>
          <w:lang w:val="en-US"/>
        </w:rPr>
        <w:t>деңгей</w:t>
      </w:r>
      <w:proofErr w:type="spellEnd"/>
      <w:r w:rsidRPr="002E5037">
        <w:rPr>
          <w:sz w:val="32"/>
          <w:szCs w:val="32"/>
          <w:lang w:val="en-US"/>
        </w:rPr>
        <w:t xml:space="preserve"> </w:t>
      </w:r>
      <w:proofErr w:type="spellStart"/>
      <w:r w:rsidRPr="002E5037">
        <w:rPr>
          <w:sz w:val="32"/>
          <w:szCs w:val="32"/>
          <w:lang w:val="en-US"/>
        </w:rPr>
        <w:t>бір-бірімен</w:t>
      </w:r>
      <w:proofErr w:type="spellEnd"/>
      <w:r w:rsidRPr="002E5037">
        <w:rPr>
          <w:sz w:val="32"/>
          <w:szCs w:val="32"/>
          <w:lang w:val="en-US"/>
        </w:rPr>
        <w:t xml:space="preserve"> </w:t>
      </w:r>
      <w:proofErr w:type="spellStart"/>
      <w:r w:rsidRPr="002E5037">
        <w:rPr>
          <w:sz w:val="32"/>
          <w:szCs w:val="32"/>
          <w:lang w:val="en-US"/>
        </w:rPr>
        <w:t>тығыз</w:t>
      </w:r>
      <w:proofErr w:type="spellEnd"/>
      <w:r w:rsidRPr="002E5037">
        <w:rPr>
          <w:sz w:val="32"/>
          <w:szCs w:val="32"/>
          <w:lang w:val="en-US"/>
        </w:rPr>
        <w:t xml:space="preserve"> </w:t>
      </w:r>
      <w:proofErr w:type="spellStart"/>
      <w:r w:rsidRPr="002E5037">
        <w:rPr>
          <w:sz w:val="32"/>
          <w:szCs w:val="32"/>
          <w:lang w:val="en-US"/>
        </w:rPr>
        <w:t>байланысты</w:t>
      </w:r>
      <w:proofErr w:type="spellEnd"/>
      <w:r w:rsidRPr="002E5037">
        <w:rPr>
          <w:sz w:val="32"/>
          <w:szCs w:val="32"/>
          <w:lang w:val="en-US"/>
        </w:rPr>
        <w:t xml:space="preserve">, </w:t>
      </w:r>
      <w:proofErr w:type="spellStart"/>
      <w:r w:rsidRPr="002E5037">
        <w:rPr>
          <w:sz w:val="32"/>
          <w:szCs w:val="32"/>
          <w:lang w:val="en-US"/>
        </w:rPr>
        <w:t>әрбір</w:t>
      </w:r>
      <w:proofErr w:type="spellEnd"/>
      <w:r w:rsidRPr="002E5037">
        <w:rPr>
          <w:sz w:val="32"/>
          <w:szCs w:val="32"/>
          <w:lang w:val="en-US"/>
        </w:rPr>
        <w:t xml:space="preserve"> </w:t>
      </w:r>
      <w:proofErr w:type="spellStart"/>
      <w:r w:rsidRPr="002E5037">
        <w:rPr>
          <w:sz w:val="32"/>
          <w:szCs w:val="32"/>
          <w:lang w:val="en-US"/>
        </w:rPr>
        <w:t>брендке</w:t>
      </w:r>
      <w:proofErr w:type="spellEnd"/>
      <w:r w:rsidRPr="002E5037">
        <w:rPr>
          <w:sz w:val="32"/>
          <w:szCs w:val="32"/>
          <w:lang w:val="en-US"/>
        </w:rPr>
        <w:t xml:space="preserve"> </w:t>
      </w:r>
      <w:proofErr w:type="spellStart"/>
      <w:r w:rsidRPr="002E5037">
        <w:rPr>
          <w:sz w:val="32"/>
          <w:szCs w:val="32"/>
          <w:lang w:val="en-US"/>
        </w:rPr>
        <w:t>бренд</w:t>
      </w:r>
      <w:proofErr w:type="spellEnd"/>
      <w:r w:rsidRPr="002E5037">
        <w:rPr>
          <w:sz w:val="32"/>
          <w:szCs w:val="32"/>
          <w:lang w:val="en-US"/>
        </w:rPr>
        <w:t xml:space="preserve"> </w:t>
      </w:r>
      <w:proofErr w:type="spellStart"/>
      <w:r w:rsidRPr="002E5037">
        <w:rPr>
          <w:sz w:val="32"/>
          <w:szCs w:val="32"/>
          <w:lang w:val="en-US"/>
        </w:rPr>
        <w:t>портфолиосының</w:t>
      </w:r>
      <w:proofErr w:type="spellEnd"/>
      <w:r w:rsidRPr="002E5037">
        <w:rPr>
          <w:sz w:val="32"/>
          <w:szCs w:val="32"/>
          <w:lang w:val="en-US"/>
        </w:rPr>
        <w:t xml:space="preserve"> </w:t>
      </w:r>
      <w:proofErr w:type="spellStart"/>
      <w:r w:rsidRPr="002E5037">
        <w:rPr>
          <w:sz w:val="32"/>
          <w:szCs w:val="32"/>
          <w:lang w:val="en-US"/>
        </w:rPr>
        <w:t>жалпы</w:t>
      </w:r>
      <w:proofErr w:type="spellEnd"/>
      <w:r w:rsidRPr="002E5037">
        <w:rPr>
          <w:sz w:val="32"/>
          <w:szCs w:val="32"/>
          <w:lang w:val="en-US"/>
        </w:rPr>
        <w:t xml:space="preserve"> </w:t>
      </w:r>
      <w:proofErr w:type="spellStart"/>
      <w:r w:rsidRPr="002E5037">
        <w:rPr>
          <w:sz w:val="32"/>
          <w:szCs w:val="32"/>
          <w:lang w:val="en-US"/>
        </w:rPr>
        <w:t>жүйесінде</w:t>
      </w:r>
      <w:proofErr w:type="spellEnd"/>
      <w:r w:rsidRPr="002E5037">
        <w:rPr>
          <w:sz w:val="32"/>
          <w:szCs w:val="32"/>
          <w:lang w:val="en-US"/>
        </w:rPr>
        <w:t xml:space="preserve"> </w:t>
      </w:r>
      <w:proofErr w:type="spellStart"/>
      <w:r w:rsidRPr="002E5037">
        <w:rPr>
          <w:sz w:val="32"/>
          <w:szCs w:val="32"/>
          <w:lang w:val="en-US"/>
        </w:rPr>
        <w:t>рөл</w:t>
      </w:r>
      <w:proofErr w:type="spellEnd"/>
      <w:r w:rsidRPr="002E5037">
        <w:rPr>
          <w:sz w:val="32"/>
          <w:szCs w:val="32"/>
          <w:lang w:val="en-US"/>
        </w:rPr>
        <w:t xml:space="preserve"> </w:t>
      </w:r>
      <w:proofErr w:type="spellStart"/>
      <w:r w:rsidRPr="002E5037">
        <w:rPr>
          <w:sz w:val="32"/>
          <w:szCs w:val="32"/>
          <w:lang w:val="en-US"/>
        </w:rPr>
        <w:t>беріледі</w:t>
      </w:r>
      <w:proofErr w:type="spellEnd"/>
      <w:r w:rsidRPr="002E5037">
        <w:rPr>
          <w:sz w:val="32"/>
          <w:szCs w:val="32"/>
          <w:lang w:val="en-US"/>
        </w:rPr>
        <w:t>.</w:t>
      </w:r>
      <w:proofErr w:type="gramEnd"/>
    </w:p>
    <w:p w:rsidR="002E5037" w:rsidRDefault="002E5037" w:rsidP="002E5037">
      <w:pPr>
        <w:ind w:firstLine="567"/>
        <w:jc w:val="both"/>
        <w:rPr>
          <w:sz w:val="32"/>
          <w:szCs w:val="32"/>
          <w:lang w:val="en-US"/>
        </w:rPr>
      </w:pPr>
    </w:p>
    <w:p w:rsidR="00BA6666" w:rsidRPr="00BA6666" w:rsidRDefault="00BA6666" w:rsidP="002E5037">
      <w:pPr>
        <w:ind w:firstLine="567"/>
        <w:jc w:val="both"/>
        <w:rPr>
          <w:sz w:val="32"/>
          <w:szCs w:val="32"/>
          <w:lang w:val="en-US"/>
        </w:rPr>
      </w:pPr>
      <w:r>
        <w:rPr>
          <w:noProof/>
          <w:sz w:val="32"/>
          <w:szCs w:val="32"/>
        </w:rPr>
        <w:drawing>
          <wp:inline distT="0" distB="0" distL="0" distR="0">
            <wp:extent cx="5347335" cy="1936115"/>
            <wp:effectExtent l="38100" t="0" r="62865" b="0"/>
            <wp:docPr id="2" name="Организационная диаграм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BA6666" w:rsidRDefault="00BA6666" w:rsidP="00B24F9D">
      <w:pPr>
        <w:jc w:val="center"/>
        <w:rPr>
          <w:sz w:val="32"/>
          <w:szCs w:val="32"/>
          <w:lang w:val="kk-KZ"/>
        </w:rPr>
      </w:pPr>
    </w:p>
    <w:p w:rsidR="00BA6666" w:rsidRPr="00902504" w:rsidRDefault="00BA6666" w:rsidP="00BA6666">
      <w:pPr>
        <w:ind w:firstLine="709"/>
        <w:jc w:val="center"/>
        <w:rPr>
          <w:b/>
          <w:sz w:val="28"/>
          <w:szCs w:val="28"/>
          <w:lang w:val="kk-KZ"/>
        </w:rPr>
      </w:pPr>
      <w:r>
        <w:rPr>
          <w:b/>
          <w:sz w:val="28"/>
          <w:szCs w:val="28"/>
          <w:lang w:val="kk-KZ"/>
        </w:rPr>
        <w:t>Сурет</w:t>
      </w:r>
      <w:r w:rsidR="009F23AE">
        <w:rPr>
          <w:b/>
          <w:sz w:val="28"/>
          <w:szCs w:val="28"/>
          <w:lang w:val="en-US"/>
        </w:rPr>
        <w:t xml:space="preserve"> 1</w:t>
      </w:r>
      <w:r w:rsidRPr="00902504">
        <w:rPr>
          <w:b/>
          <w:sz w:val="28"/>
          <w:szCs w:val="28"/>
          <w:lang w:val="kk-KZ"/>
        </w:rPr>
        <w:t xml:space="preserve"> –</w:t>
      </w:r>
      <w:r w:rsidR="009F23AE">
        <w:rPr>
          <w:b/>
          <w:sz w:val="28"/>
          <w:szCs w:val="28"/>
          <w:lang w:val="kk-KZ"/>
        </w:rPr>
        <w:t xml:space="preserve"> Бренд архитектурасы</w:t>
      </w:r>
    </w:p>
    <w:p w:rsidR="00BA6666" w:rsidRDefault="00BA6666" w:rsidP="00B24F9D">
      <w:pPr>
        <w:jc w:val="center"/>
        <w:rPr>
          <w:b/>
          <w:sz w:val="28"/>
          <w:szCs w:val="28"/>
          <w:lang w:val="kk-KZ"/>
        </w:rPr>
      </w:pPr>
    </w:p>
    <w:p w:rsidR="009F23AE" w:rsidRPr="009F23AE" w:rsidRDefault="009F23AE" w:rsidP="009F23AE">
      <w:pPr>
        <w:ind w:firstLine="567"/>
        <w:jc w:val="both"/>
        <w:rPr>
          <w:sz w:val="28"/>
          <w:szCs w:val="28"/>
          <w:lang w:val="kk-KZ"/>
        </w:rPr>
      </w:pPr>
      <w:r w:rsidRPr="009F23AE">
        <w:rPr>
          <w:sz w:val="28"/>
          <w:szCs w:val="28"/>
          <w:lang w:val="kk-KZ"/>
        </w:rPr>
        <w:t>Бренд портфолиосын тиімді пайдалану үшін компания өзінің бренд портфолиосын басқаруы керек.</w:t>
      </w:r>
    </w:p>
    <w:p w:rsidR="009F23AE" w:rsidRPr="009F23AE" w:rsidRDefault="009F23AE" w:rsidP="009F23AE">
      <w:pPr>
        <w:ind w:firstLine="567"/>
        <w:jc w:val="both"/>
        <w:rPr>
          <w:sz w:val="28"/>
          <w:szCs w:val="28"/>
          <w:lang w:val="kk-KZ"/>
        </w:rPr>
      </w:pPr>
      <w:r w:rsidRPr="009F23AE">
        <w:rPr>
          <w:sz w:val="28"/>
          <w:szCs w:val="28"/>
          <w:lang w:val="kk-KZ"/>
        </w:rPr>
        <w:t>Бренд портфелін басқару – негізгі брендтің де, оның жеке брендтерінің де барлық брендтердің даму стратегиясын үйлестіру және есепке алу процестерін қамтитын күрделі процесс. Басқару процесі ірі компаниялар үшін ең қиын болып көрінеді, өйткені шағын бизнеспен салыстырғанда ірі бизнес брендтердің кең портфолиосына ие болады, ол көптеген брендтерді қамтиды.</w:t>
      </w:r>
    </w:p>
    <w:p w:rsidR="009F23AE" w:rsidRDefault="009F23AE" w:rsidP="009F23AE">
      <w:pPr>
        <w:ind w:firstLine="567"/>
        <w:jc w:val="both"/>
        <w:rPr>
          <w:sz w:val="28"/>
          <w:szCs w:val="28"/>
          <w:lang w:val="kk-KZ"/>
        </w:rPr>
      </w:pPr>
      <w:r w:rsidRPr="009F23AE">
        <w:rPr>
          <w:sz w:val="28"/>
          <w:szCs w:val="28"/>
          <w:lang w:val="kk-KZ"/>
        </w:rPr>
        <w:t>Бренд портфолиосын басқару бүкіл компанияны басқару жүйесіндегі маңызды процестердің бірі болып табылады.</w:t>
      </w:r>
    </w:p>
    <w:p w:rsidR="009F23AE" w:rsidRPr="009F23AE" w:rsidRDefault="009F23AE" w:rsidP="009F23AE">
      <w:pPr>
        <w:ind w:firstLine="567"/>
        <w:jc w:val="both"/>
        <w:rPr>
          <w:sz w:val="28"/>
          <w:szCs w:val="28"/>
          <w:lang w:val="kk-KZ"/>
        </w:rPr>
      </w:pPr>
      <w:r w:rsidRPr="009F23AE">
        <w:rPr>
          <w:sz w:val="28"/>
          <w:szCs w:val="28"/>
          <w:lang w:val="kk-KZ"/>
        </w:rPr>
        <w:t xml:space="preserve">Компанияның бренд портфолиосы өзін-өзі басқара алмайды, сондықтан бір бренд портфолиосындағы брендтердің қайталануын болдырмау үшін бренд портфолиосын құрудың бүкіл </w:t>
      </w:r>
      <w:r>
        <w:rPr>
          <w:sz w:val="28"/>
          <w:szCs w:val="28"/>
          <w:lang w:val="kk-KZ"/>
        </w:rPr>
        <w:t>үдерісін</w:t>
      </w:r>
      <w:r w:rsidRPr="009F23AE">
        <w:rPr>
          <w:sz w:val="28"/>
          <w:szCs w:val="28"/>
          <w:lang w:val="kk-KZ"/>
        </w:rPr>
        <w:t xml:space="preserve"> үйлестіру маңызды.</w:t>
      </w:r>
    </w:p>
    <w:p w:rsidR="009F23AE" w:rsidRPr="009F23AE" w:rsidRDefault="009F23AE" w:rsidP="009F23AE">
      <w:pPr>
        <w:ind w:firstLine="567"/>
        <w:jc w:val="both"/>
        <w:rPr>
          <w:sz w:val="28"/>
          <w:szCs w:val="28"/>
          <w:lang w:val="kk-KZ"/>
        </w:rPr>
      </w:pPr>
      <w:r w:rsidRPr="009F23AE">
        <w:rPr>
          <w:sz w:val="28"/>
          <w:szCs w:val="28"/>
          <w:lang w:val="kk-KZ"/>
        </w:rPr>
        <w:t>Сондай-ақ компанияның бренд портфолиосына кіретін брендтер арасында инновацияларды орналастыруды басқару маңызды, бұл жерде эксклюзивті инновацияны енгізу үшін қандай брендке артықшылық беру керектігін анықтау керек.</w:t>
      </w:r>
    </w:p>
    <w:p w:rsidR="009F23AE" w:rsidRPr="009F23AE" w:rsidRDefault="009F23AE" w:rsidP="009F23AE">
      <w:pPr>
        <w:ind w:firstLine="567"/>
        <w:jc w:val="both"/>
        <w:rPr>
          <w:sz w:val="28"/>
          <w:szCs w:val="28"/>
          <w:lang w:val="kk-KZ"/>
        </w:rPr>
      </w:pPr>
      <w:r w:rsidRPr="009F23AE">
        <w:rPr>
          <w:sz w:val="28"/>
          <w:szCs w:val="28"/>
          <w:lang w:val="kk-KZ"/>
        </w:rPr>
        <w:t>Инновацияны орналастыру белгілі бір брендтің нарықта орналасуын ескере отырып жүзеге асырылуы керек, өйткені инновация күшті бренд жасайды.</w:t>
      </w:r>
    </w:p>
    <w:p w:rsidR="009F23AE" w:rsidRPr="009F23AE" w:rsidRDefault="009F23AE" w:rsidP="00B24F9D">
      <w:pPr>
        <w:jc w:val="center"/>
        <w:rPr>
          <w:sz w:val="32"/>
          <w:szCs w:val="32"/>
          <w:lang w:val="kk-KZ"/>
        </w:rPr>
      </w:pPr>
    </w:p>
    <w:p w:rsidR="00B24F9D" w:rsidRDefault="00EC59C2" w:rsidP="00B24F9D">
      <w:pPr>
        <w:jc w:val="center"/>
        <w:rPr>
          <w:sz w:val="32"/>
          <w:szCs w:val="32"/>
          <w:lang w:val="kk-KZ"/>
        </w:rPr>
      </w:pPr>
      <w:r>
        <w:rPr>
          <w:sz w:val="32"/>
          <w:szCs w:val="32"/>
          <w:lang w:val="kk-KZ"/>
        </w:rPr>
        <w:t>Бақылау сұрақтары:</w:t>
      </w:r>
    </w:p>
    <w:p w:rsidR="00EC59C2" w:rsidRPr="00EC59C2" w:rsidRDefault="00EC59C2" w:rsidP="00EC59C2">
      <w:pPr>
        <w:jc w:val="both"/>
        <w:rPr>
          <w:sz w:val="32"/>
          <w:szCs w:val="32"/>
          <w:lang w:val="kk-KZ"/>
        </w:rPr>
      </w:pPr>
      <w:r w:rsidRPr="00EC59C2">
        <w:rPr>
          <w:sz w:val="32"/>
          <w:szCs w:val="32"/>
          <w:lang w:val="kk-KZ"/>
        </w:rPr>
        <w:t>1 Бренд портфолиосы</w:t>
      </w:r>
    </w:p>
    <w:p w:rsidR="00EC59C2" w:rsidRPr="00EC59C2" w:rsidRDefault="00EC59C2" w:rsidP="00EC59C2">
      <w:pPr>
        <w:jc w:val="both"/>
        <w:rPr>
          <w:sz w:val="32"/>
          <w:szCs w:val="32"/>
          <w:lang w:val="kk-KZ"/>
        </w:rPr>
      </w:pPr>
      <w:r w:rsidRPr="00EC59C2">
        <w:rPr>
          <w:sz w:val="32"/>
          <w:szCs w:val="32"/>
          <w:lang w:val="kk-KZ"/>
        </w:rPr>
        <w:t>2 Бренд архитектурасы</w:t>
      </w:r>
    </w:p>
    <w:p w:rsidR="00EC59C2" w:rsidRPr="00EC59C2" w:rsidRDefault="00EC59C2" w:rsidP="00EC59C2">
      <w:pPr>
        <w:jc w:val="both"/>
        <w:rPr>
          <w:sz w:val="32"/>
          <w:szCs w:val="32"/>
          <w:lang w:val="kk-KZ"/>
        </w:rPr>
      </w:pPr>
      <w:r w:rsidRPr="00EC59C2">
        <w:rPr>
          <w:sz w:val="32"/>
          <w:szCs w:val="32"/>
          <w:lang w:val="kk-KZ"/>
        </w:rPr>
        <w:t>3 Бренд портфолиосын басқару</w:t>
      </w:r>
    </w:p>
    <w:p w:rsidR="00EC59C2" w:rsidRDefault="00EC59C2" w:rsidP="00B24F9D">
      <w:pPr>
        <w:jc w:val="center"/>
        <w:rPr>
          <w:sz w:val="32"/>
          <w:szCs w:val="32"/>
          <w:lang w:val="kk-KZ"/>
        </w:rPr>
      </w:pPr>
    </w:p>
    <w:p w:rsidR="004E6545" w:rsidRPr="00653FAC" w:rsidRDefault="004E6545">
      <w:pPr>
        <w:rPr>
          <w:lang w:val="kk-KZ"/>
        </w:rPr>
      </w:pPr>
    </w:p>
    <w:sectPr w:rsidR="004E6545" w:rsidRPr="00653FAC" w:rsidSect="004E654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724" w:rsidRDefault="00DA3724" w:rsidP="00653FAC">
      <w:r>
        <w:separator/>
      </w:r>
    </w:p>
  </w:endnote>
  <w:endnote w:type="continuationSeparator" w:id="0">
    <w:p w:rsidR="00DA3724" w:rsidRDefault="00DA3724" w:rsidP="00653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724" w:rsidRDefault="00DA3724" w:rsidP="00653FAC">
      <w:r>
        <w:separator/>
      </w:r>
    </w:p>
  </w:footnote>
  <w:footnote w:type="continuationSeparator" w:id="0">
    <w:p w:rsidR="00DA3724" w:rsidRDefault="00DA3724" w:rsidP="00653F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1304D"/>
    <w:multiLevelType w:val="multilevel"/>
    <w:tmpl w:val="42DC5254"/>
    <w:lvl w:ilvl="0">
      <w:start w:val="1"/>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savePreviewPicture/>
  <w:footnotePr>
    <w:footnote w:id="-1"/>
    <w:footnote w:id="0"/>
  </w:footnotePr>
  <w:endnotePr>
    <w:endnote w:id="-1"/>
    <w:endnote w:id="0"/>
  </w:endnotePr>
  <w:compat/>
  <w:rsids>
    <w:rsidRoot w:val="00653FAC"/>
    <w:rsid w:val="002E5037"/>
    <w:rsid w:val="004E6545"/>
    <w:rsid w:val="005A3022"/>
    <w:rsid w:val="00626733"/>
    <w:rsid w:val="00653FAC"/>
    <w:rsid w:val="00765A71"/>
    <w:rsid w:val="009F23AE"/>
    <w:rsid w:val="00B16197"/>
    <w:rsid w:val="00B24F9D"/>
    <w:rsid w:val="00BA6666"/>
    <w:rsid w:val="00DA3724"/>
    <w:rsid w:val="00EC59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3FAC"/>
    <w:pPr>
      <w:spacing w:before="100" w:beforeAutospacing="1" w:after="100" w:afterAutospacing="1"/>
    </w:pPr>
  </w:style>
  <w:style w:type="paragraph" w:styleId="a4">
    <w:name w:val="List Paragraph"/>
    <w:basedOn w:val="a"/>
    <w:uiPriority w:val="34"/>
    <w:qFormat/>
    <w:rsid w:val="00653FAC"/>
    <w:pPr>
      <w:ind w:left="708"/>
    </w:pPr>
  </w:style>
  <w:style w:type="character" w:customStyle="1" w:styleId="s0">
    <w:name w:val="s0"/>
    <w:rsid w:val="00653FAC"/>
  </w:style>
  <w:style w:type="paragraph" w:styleId="a5">
    <w:name w:val="footnote text"/>
    <w:basedOn w:val="a"/>
    <w:link w:val="a6"/>
    <w:rsid w:val="00653FAC"/>
    <w:rPr>
      <w:sz w:val="20"/>
      <w:szCs w:val="20"/>
    </w:rPr>
  </w:style>
  <w:style w:type="character" w:customStyle="1" w:styleId="a6">
    <w:name w:val="Текст сноски Знак"/>
    <w:basedOn w:val="a0"/>
    <w:link w:val="a5"/>
    <w:rsid w:val="00653FAC"/>
    <w:rPr>
      <w:rFonts w:ascii="Times New Roman" w:eastAsia="Times New Roman" w:hAnsi="Times New Roman" w:cs="Times New Roman"/>
      <w:sz w:val="20"/>
      <w:szCs w:val="20"/>
      <w:lang w:eastAsia="ru-RU"/>
    </w:rPr>
  </w:style>
  <w:style w:type="character" w:styleId="a7">
    <w:name w:val="footnote reference"/>
    <w:rsid w:val="00653FAC"/>
    <w:rPr>
      <w:vertAlign w:val="superscript"/>
    </w:rPr>
  </w:style>
  <w:style w:type="paragraph" w:styleId="a8">
    <w:name w:val="Balloon Text"/>
    <w:basedOn w:val="a"/>
    <w:link w:val="a9"/>
    <w:uiPriority w:val="99"/>
    <w:semiHidden/>
    <w:unhideWhenUsed/>
    <w:rsid w:val="00653FAC"/>
    <w:rPr>
      <w:rFonts w:ascii="Tahoma" w:hAnsi="Tahoma" w:cs="Tahoma"/>
      <w:sz w:val="16"/>
      <w:szCs w:val="16"/>
    </w:rPr>
  </w:style>
  <w:style w:type="character" w:customStyle="1" w:styleId="a9">
    <w:name w:val="Текст выноски Знак"/>
    <w:basedOn w:val="a0"/>
    <w:link w:val="a8"/>
    <w:uiPriority w:val="99"/>
    <w:semiHidden/>
    <w:rsid w:val="00653FA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374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F4A480-E484-406E-A257-DD7186EE734A}" type="doc">
      <dgm:prSet loTypeId="urn:microsoft.com/office/officeart/2005/8/layout/orgChart1" loCatId="hierarchy" qsTypeId="urn:microsoft.com/office/officeart/2005/8/quickstyle/simple1" qsCatId="simple" csTypeId="urn:microsoft.com/office/officeart/2005/8/colors/accent1_2" csCatId="accent1" phldr="1"/>
      <dgm:spPr/>
    </dgm:pt>
    <dgm:pt modelId="{0ADCEFE7-4708-4C8D-A208-717AD5168B52}">
      <dgm:prSet/>
      <dgm:spPr/>
      <dgm:t>
        <a:bodyPr/>
        <a:lstStyle/>
        <a:p>
          <a:pPr marR="0" algn="ctr" rtl="0"/>
          <a:r>
            <a:rPr lang="ru-RU" b="1" smtClean="0">
              <a:solidFill>
                <a:sysClr val="windowText" lastClr="000000"/>
              </a:solidFill>
              <a:latin typeface="Times New Roman" pitchFamily="18" charset="0"/>
              <a:cs typeface="Times New Roman" pitchFamily="18" charset="0"/>
            </a:rPr>
            <a:t>Бренд архитектурасы</a:t>
          </a:r>
        </a:p>
      </dgm:t>
    </dgm:pt>
    <dgm:pt modelId="{0A02C03D-0DBE-4A9B-BDBA-71111740AF8B}" type="parTrans" cxnId="{4DE53A79-A226-4B8F-A3B1-12C26AF36B01}">
      <dgm:prSet/>
      <dgm:spPr/>
    </dgm:pt>
    <dgm:pt modelId="{4DDE47AA-8C79-4B63-BFAC-DCF76C37CB1F}" type="sibTrans" cxnId="{4DE53A79-A226-4B8F-A3B1-12C26AF36B01}">
      <dgm:prSet/>
      <dgm:spPr/>
    </dgm:pt>
    <dgm:pt modelId="{86206298-3CDC-466F-A95F-F8C84BE53EE4}">
      <dgm:prSet/>
      <dgm:spPr/>
      <dgm:t>
        <a:bodyPr/>
        <a:lstStyle/>
        <a:p>
          <a:pPr marR="0" algn="ctr" rtl="0"/>
          <a:r>
            <a:rPr lang="ru-RU" b="1" baseline="0" smtClean="0">
              <a:solidFill>
                <a:sysClr val="windowText" lastClr="000000"/>
              </a:solidFill>
              <a:latin typeface="Times New Roman" pitchFamily="18" charset="0"/>
              <a:cs typeface="Times New Roman" pitchFamily="18" charset="0"/>
            </a:rPr>
            <a:t>Топтар бойынша брендтерді анықтау</a:t>
          </a:r>
        </a:p>
      </dgm:t>
    </dgm:pt>
    <dgm:pt modelId="{BADD51F6-394E-44B9-87F2-68D76B0CEECD}" type="parTrans" cxnId="{63BE1E73-45B3-4146-AFC2-C43A6A52D753}">
      <dgm:prSet/>
      <dgm:spPr/>
    </dgm:pt>
    <dgm:pt modelId="{A83E303B-FBFB-48BC-A1BC-9DB0C53868B8}" type="sibTrans" cxnId="{63BE1E73-45B3-4146-AFC2-C43A6A52D753}">
      <dgm:prSet/>
      <dgm:spPr/>
    </dgm:pt>
    <dgm:pt modelId="{94376037-219B-4526-96EF-99E1A8DA3AC3}">
      <dgm:prSet/>
      <dgm:spPr/>
      <dgm:t>
        <a:bodyPr/>
        <a:lstStyle/>
        <a:p>
          <a:pPr marR="0" algn="ctr" rtl="0"/>
          <a:r>
            <a:rPr lang="ru-RU" b="1" baseline="0" smtClean="0">
              <a:solidFill>
                <a:sysClr val="windowText" lastClr="000000"/>
              </a:solidFill>
              <a:latin typeface="Times New Roman" pitchFamily="18" charset="0"/>
              <a:cs typeface="Times New Roman" pitchFamily="18" charset="0"/>
            </a:rPr>
            <a:t>Иерархиялық бренд ағашын құру</a:t>
          </a:r>
        </a:p>
      </dgm:t>
    </dgm:pt>
    <dgm:pt modelId="{0D455812-6158-4667-8189-87BCF414EBC9}" type="parTrans" cxnId="{5EE17366-E5E6-413F-83CC-2EBFDA6BC2AC}">
      <dgm:prSet/>
      <dgm:spPr/>
    </dgm:pt>
    <dgm:pt modelId="{F71A94A8-DA3C-4B8C-8D3C-06C4DD3CD35E}" type="sibTrans" cxnId="{5EE17366-E5E6-413F-83CC-2EBFDA6BC2AC}">
      <dgm:prSet/>
      <dgm:spPr/>
    </dgm:pt>
    <dgm:pt modelId="{2B3CF7EF-1C53-436E-A5EA-524FA5E2F156}">
      <dgm:prSet/>
      <dgm:spPr/>
      <dgm:t>
        <a:bodyPr/>
        <a:lstStyle/>
        <a:p>
          <a:pPr marR="0" algn="ctr" rtl="0"/>
          <a:r>
            <a:rPr lang="ru-RU" b="1" baseline="0" smtClean="0">
              <a:solidFill>
                <a:sysClr val="windowText" lastClr="000000"/>
              </a:solidFill>
              <a:latin typeface="Times New Roman" pitchFamily="18" charset="0"/>
              <a:cs typeface="Times New Roman" pitchFamily="18" charset="0"/>
            </a:rPr>
            <a:t>Бренд ассортиментінің сипаттамасы</a:t>
          </a:r>
        </a:p>
      </dgm:t>
    </dgm:pt>
    <dgm:pt modelId="{1C479D3A-E88C-44BB-A68A-53C291E10E1D}" type="parTrans" cxnId="{269B1AA1-86CE-4F38-BC35-47ACC52E7C2D}">
      <dgm:prSet/>
      <dgm:spPr/>
    </dgm:pt>
    <dgm:pt modelId="{74D8F4E3-08CA-4E2E-8D74-8A64C6188FCE}" type="sibTrans" cxnId="{269B1AA1-86CE-4F38-BC35-47ACC52E7C2D}">
      <dgm:prSet/>
      <dgm:spPr/>
    </dgm:pt>
    <dgm:pt modelId="{D5C0A7BF-0F1C-44BB-BBBC-E13A52F0CD96}" type="pres">
      <dgm:prSet presAssocID="{41F4A480-E484-406E-A257-DD7186EE734A}" presName="hierChild1" presStyleCnt="0">
        <dgm:presLayoutVars>
          <dgm:orgChart val="1"/>
          <dgm:chPref val="1"/>
          <dgm:dir/>
          <dgm:animOne val="branch"/>
          <dgm:animLvl val="lvl"/>
          <dgm:resizeHandles/>
        </dgm:presLayoutVars>
      </dgm:prSet>
      <dgm:spPr/>
    </dgm:pt>
    <dgm:pt modelId="{9004E95D-0AB4-42A7-9D7F-EDA3AF64E51C}" type="pres">
      <dgm:prSet presAssocID="{0ADCEFE7-4708-4C8D-A208-717AD5168B52}" presName="hierRoot1" presStyleCnt="0">
        <dgm:presLayoutVars>
          <dgm:hierBranch/>
        </dgm:presLayoutVars>
      </dgm:prSet>
      <dgm:spPr/>
    </dgm:pt>
    <dgm:pt modelId="{924B2A23-5506-4FB0-8311-AAE2552BA06D}" type="pres">
      <dgm:prSet presAssocID="{0ADCEFE7-4708-4C8D-A208-717AD5168B52}" presName="rootComposite1" presStyleCnt="0"/>
      <dgm:spPr/>
    </dgm:pt>
    <dgm:pt modelId="{F72009B2-07D4-46B3-B8A0-4B81CBAE9BDD}" type="pres">
      <dgm:prSet presAssocID="{0ADCEFE7-4708-4C8D-A208-717AD5168B52}" presName="rootText1" presStyleLbl="node0" presStyleIdx="0" presStyleCnt="1">
        <dgm:presLayoutVars>
          <dgm:chPref val="3"/>
        </dgm:presLayoutVars>
      </dgm:prSet>
      <dgm:spPr/>
      <dgm:t>
        <a:bodyPr/>
        <a:lstStyle/>
        <a:p>
          <a:endParaRPr lang="ru-RU"/>
        </a:p>
      </dgm:t>
    </dgm:pt>
    <dgm:pt modelId="{47C5ADFE-EE4A-4BBF-BB02-4B5CF7C0F4A4}" type="pres">
      <dgm:prSet presAssocID="{0ADCEFE7-4708-4C8D-A208-717AD5168B52}" presName="rootConnector1" presStyleLbl="node1" presStyleIdx="0" presStyleCnt="0"/>
      <dgm:spPr/>
    </dgm:pt>
    <dgm:pt modelId="{861AB391-9E4C-4555-89F5-77A97E683B91}" type="pres">
      <dgm:prSet presAssocID="{0ADCEFE7-4708-4C8D-A208-717AD5168B52}" presName="hierChild2" presStyleCnt="0"/>
      <dgm:spPr/>
    </dgm:pt>
    <dgm:pt modelId="{EC01BF3A-A76D-4F74-86AF-25C4396AD064}" type="pres">
      <dgm:prSet presAssocID="{BADD51F6-394E-44B9-87F2-68D76B0CEECD}" presName="Name35" presStyleLbl="parChTrans1D2" presStyleIdx="0" presStyleCnt="3"/>
      <dgm:spPr/>
    </dgm:pt>
    <dgm:pt modelId="{30241005-76BB-49EE-A6EC-3E68CE070782}" type="pres">
      <dgm:prSet presAssocID="{86206298-3CDC-466F-A95F-F8C84BE53EE4}" presName="hierRoot2" presStyleCnt="0">
        <dgm:presLayoutVars>
          <dgm:hierBranch/>
        </dgm:presLayoutVars>
      </dgm:prSet>
      <dgm:spPr/>
    </dgm:pt>
    <dgm:pt modelId="{2E75F45F-C38D-42AC-9B9F-AEABE3A286CB}" type="pres">
      <dgm:prSet presAssocID="{86206298-3CDC-466F-A95F-F8C84BE53EE4}" presName="rootComposite" presStyleCnt="0"/>
      <dgm:spPr/>
    </dgm:pt>
    <dgm:pt modelId="{5573677B-90C0-4A56-8925-D18CD6E677DF}" type="pres">
      <dgm:prSet presAssocID="{86206298-3CDC-466F-A95F-F8C84BE53EE4}" presName="rootText" presStyleLbl="node2" presStyleIdx="0" presStyleCnt="3">
        <dgm:presLayoutVars>
          <dgm:chPref val="3"/>
        </dgm:presLayoutVars>
      </dgm:prSet>
      <dgm:spPr/>
      <dgm:t>
        <a:bodyPr/>
        <a:lstStyle/>
        <a:p>
          <a:endParaRPr lang="ru-RU"/>
        </a:p>
      </dgm:t>
    </dgm:pt>
    <dgm:pt modelId="{A5B30525-9EEE-4992-A70F-1890F0CCD5DC}" type="pres">
      <dgm:prSet presAssocID="{86206298-3CDC-466F-A95F-F8C84BE53EE4}" presName="rootConnector" presStyleLbl="node2" presStyleIdx="0" presStyleCnt="3"/>
      <dgm:spPr/>
    </dgm:pt>
    <dgm:pt modelId="{B0ED4C78-562E-4B8B-8305-E3C228273662}" type="pres">
      <dgm:prSet presAssocID="{86206298-3CDC-466F-A95F-F8C84BE53EE4}" presName="hierChild4" presStyleCnt="0"/>
      <dgm:spPr/>
    </dgm:pt>
    <dgm:pt modelId="{74D4F20B-7D40-4BBD-8FD9-5A72FBD66A23}" type="pres">
      <dgm:prSet presAssocID="{86206298-3CDC-466F-A95F-F8C84BE53EE4}" presName="hierChild5" presStyleCnt="0"/>
      <dgm:spPr/>
    </dgm:pt>
    <dgm:pt modelId="{3253E8F7-CB0A-4A42-91B5-5446A003D49E}" type="pres">
      <dgm:prSet presAssocID="{0D455812-6158-4667-8189-87BCF414EBC9}" presName="Name35" presStyleLbl="parChTrans1D2" presStyleIdx="1" presStyleCnt="3"/>
      <dgm:spPr/>
    </dgm:pt>
    <dgm:pt modelId="{75965B2D-E625-4974-AD27-48252B55F33C}" type="pres">
      <dgm:prSet presAssocID="{94376037-219B-4526-96EF-99E1A8DA3AC3}" presName="hierRoot2" presStyleCnt="0">
        <dgm:presLayoutVars>
          <dgm:hierBranch/>
        </dgm:presLayoutVars>
      </dgm:prSet>
      <dgm:spPr/>
    </dgm:pt>
    <dgm:pt modelId="{0E738E2A-F043-4F08-A411-A7E8929D856E}" type="pres">
      <dgm:prSet presAssocID="{94376037-219B-4526-96EF-99E1A8DA3AC3}" presName="rootComposite" presStyleCnt="0"/>
      <dgm:spPr/>
    </dgm:pt>
    <dgm:pt modelId="{136A2E78-5958-46DE-9813-D83081D6131A}" type="pres">
      <dgm:prSet presAssocID="{94376037-219B-4526-96EF-99E1A8DA3AC3}" presName="rootText" presStyleLbl="node2" presStyleIdx="1" presStyleCnt="3">
        <dgm:presLayoutVars>
          <dgm:chPref val="3"/>
        </dgm:presLayoutVars>
      </dgm:prSet>
      <dgm:spPr/>
      <dgm:t>
        <a:bodyPr/>
        <a:lstStyle/>
        <a:p>
          <a:endParaRPr lang="ru-RU"/>
        </a:p>
      </dgm:t>
    </dgm:pt>
    <dgm:pt modelId="{85CC13EB-9187-4E7E-9A84-BE4E921D233A}" type="pres">
      <dgm:prSet presAssocID="{94376037-219B-4526-96EF-99E1A8DA3AC3}" presName="rootConnector" presStyleLbl="node2" presStyleIdx="1" presStyleCnt="3"/>
      <dgm:spPr/>
    </dgm:pt>
    <dgm:pt modelId="{2AC6B282-901B-4BE6-BA10-EACD0E997976}" type="pres">
      <dgm:prSet presAssocID="{94376037-219B-4526-96EF-99E1A8DA3AC3}" presName="hierChild4" presStyleCnt="0"/>
      <dgm:spPr/>
    </dgm:pt>
    <dgm:pt modelId="{B6BB1FDA-F365-4C36-A3D1-4EDB4120E1AF}" type="pres">
      <dgm:prSet presAssocID="{94376037-219B-4526-96EF-99E1A8DA3AC3}" presName="hierChild5" presStyleCnt="0"/>
      <dgm:spPr/>
    </dgm:pt>
    <dgm:pt modelId="{E4C0CDD2-2D8C-4D18-A450-AE3876732F8B}" type="pres">
      <dgm:prSet presAssocID="{1C479D3A-E88C-44BB-A68A-53C291E10E1D}" presName="Name35" presStyleLbl="parChTrans1D2" presStyleIdx="2" presStyleCnt="3"/>
      <dgm:spPr/>
    </dgm:pt>
    <dgm:pt modelId="{1BC2A698-6E42-468B-9559-C6893798A896}" type="pres">
      <dgm:prSet presAssocID="{2B3CF7EF-1C53-436E-A5EA-524FA5E2F156}" presName="hierRoot2" presStyleCnt="0">
        <dgm:presLayoutVars>
          <dgm:hierBranch/>
        </dgm:presLayoutVars>
      </dgm:prSet>
      <dgm:spPr/>
    </dgm:pt>
    <dgm:pt modelId="{60C6C473-6C58-42F3-8A3D-73EB705F0E8C}" type="pres">
      <dgm:prSet presAssocID="{2B3CF7EF-1C53-436E-A5EA-524FA5E2F156}" presName="rootComposite" presStyleCnt="0"/>
      <dgm:spPr/>
    </dgm:pt>
    <dgm:pt modelId="{301BBB7D-EF0E-4282-9659-E48EB92CC952}" type="pres">
      <dgm:prSet presAssocID="{2B3CF7EF-1C53-436E-A5EA-524FA5E2F156}" presName="rootText" presStyleLbl="node2" presStyleIdx="2" presStyleCnt="3">
        <dgm:presLayoutVars>
          <dgm:chPref val="3"/>
        </dgm:presLayoutVars>
      </dgm:prSet>
      <dgm:spPr/>
      <dgm:t>
        <a:bodyPr/>
        <a:lstStyle/>
        <a:p>
          <a:endParaRPr lang="ru-RU"/>
        </a:p>
      </dgm:t>
    </dgm:pt>
    <dgm:pt modelId="{C496E6BA-326A-4AB2-BC0A-D7CBAA7BE620}" type="pres">
      <dgm:prSet presAssocID="{2B3CF7EF-1C53-436E-A5EA-524FA5E2F156}" presName="rootConnector" presStyleLbl="node2" presStyleIdx="2" presStyleCnt="3"/>
      <dgm:spPr/>
    </dgm:pt>
    <dgm:pt modelId="{52163A45-5FE6-44B5-8BDE-F98704DD877B}" type="pres">
      <dgm:prSet presAssocID="{2B3CF7EF-1C53-436E-A5EA-524FA5E2F156}" presName="hierChild4" presStyleCnt="0"/>
      <dgm:spPr/>
    </dgm:pt>
    <dgm:pt modelId="{C8564911-5AEC-4300-BC73-4C994D33A99F}" type="pres">
      <dgm:prSet presAssocID="{2B3CF7EF-1C53-436E-A5EA-524FA5E2F156}" presName="hierChild5" presStyleCnt="0"/>
      <dgm:spPr/>
    </dgm:pt>
    <dgm:pt modelId="{B5885961-BAFD-42D7-AD66-360CDB8C3A62}" type="pres">
      <dgm:prSet presAssocID="{0ADCEFE7-4708-4C8D-A208-717AD5168B52}" presName="hierChild3" presStyleCnt="0"/>
      <dgm:spPr/>
    </dgm:pt>
  </dgm:ptLst>
  <dgm:cxnLst>
    <dgm:cxn modelId="{5EE17366-E5E6-413F-83CC-2EBFDA6BC2AC}" srcId="{0ADCEFE7-4708-4C8D-A208-717AD5168B52}" destId="{94376037-219B-4526-96EF-99E1A8DA3AC3}" srcOrd="1" destOrd="0" parTransId="{0D455812-6158-4667-8189-87BCF414EBC9}" sibTransId="{F71A94A8-DA3C-4B8C-8D3C-06C4DD3CD35E}"/>
    <dgm:cxn modelId="{1166B6D7-ECFC-4891-9BD8-DCC87D108811}" type="presOf" srcId="{2B3CF7EF-1C53-436E-A5EA-524FA5E2F156}" destId="{C496E6BA-326A-4AB2-BC0A-D7CBAA7BE620}" srcOrd="1" destOrd="0" presId="urn:microsoft.com/office/officeart/2005/8/layout/orgChart1"/>
    <dgm:cxn modelId="{269B1AA1-86CE-4F38-BC35-47ACC52E7C2D}" srcId="{0ADCEFE7-4708-4C8D-A208-717AD5168B52}" destId="{2B3CF7EF-1C53-436E-A5EA-524FA5E2F156}" srcOrd="2" destOrd="0" parTransId="{1C479D3A-E88C-44BB-A68A-53C291E10E1D}" sibTransId="{74D8F4E3-08CA-4E2E-8D74-8A64C6188FCE}"/>
    <dgm:cxn modelId="{63BE1E73-45B3-4146-AFC2-C43A6A52D753}" srcId="{0ADCEFE7-4708-4C8D-A208-717AD5168B52}" destId="{86206298-3CDC-466F-A95F-F8C84BE53EE4}" srcOrd="0" destOrd="0" parTransId="{BADD51F6-394E-44B9-87F2-68D76B0CEECD}" sibTransId="{A83E303B-FBFB-48BC-A1BC-9DB0C53868B8}"/>
    <dgm:cxn modelId="{62E6FA52-4C4F-4D1B-88FA-B74097E867A9}" type="presOf" srcId="{41F4A480-E484-406E-A257-DD7186EE734A}" destId="{D5C0A7BF-0F1C-44BB-BBBC-E13A52F0CD96}" srcOrd="0" destOrd="0" presId="urn:microsoft.com/office/officeart/2005/8/layout/orgChart1"/>
    <dgm:cxn modelId="{837270C5-97CA-4A7E-ABB3-6E0EBD8232BD}" type="presOf" srcId="{86206298-3CDC-466F-A95F-F8C84BE53EE4}" destId="{5573677B-90C0-4A56-8925-D18CD6E677DF}" srcOrd="0" destOrd="0" presId="urn:microsoft.com/office/officeart/2005/8/layout/orgChart1"/>
    <dgm:cxn modelId="{F2DC0E77-B363-4518-ADC1-304E3EC61697}" type="presOf" srcId="{BADD51F6-394E-44B9-87F2-68D76B0CEECD}" destId="{EC01BF3A-A76D-4F74-86AF-25C4396AD064}" srcOrd="0" destOrd="0" presId="urn:microsoft.com/office/officeart/2005/8/layout/orgChart1"/>
    <dgm:cxn modelId="{779C7C5B-EDCA-4D76-B147-759409B77AF7}" type="presOf" srcId="{94376037-219B-4526-96EF-99E1A8DA3AC3}" destId="{136A2E78-5958-46DE-9813-D83081D6131A}" srcOrd="0" destOrd="0" presId="urn:microsoft.com/office/officeart/2005/8/layout/orgChart1"/>
    <dgm:cxn modelId="{E7EF46D9-F035-40E9-A747-B2F9B0303947}" type="presOf" srcId="{1C479D3A-E88C-44BB-A68A-53C291E10E1D}" destId="{E4C0CDD2-2D8C-4D18-A450-AE3876732F8B}" srcOrd="0" destOrd="0" presId="urn:microsoft.com/office/officeart/2005/8/layout/orgChart1"/>
    <dgm:cxn modelId="{1C1810D7-5129-439E-8847-98AC462EA14F}" type="presOf" srcId="{0ADCEFE7-4708-4C8D-A208-717AD5168B52}" destId="{47C5ADFE-EE4A-4BBF-BB02-4B5CF7C0F4A4}" srcOrd="1" destOrd="0" presId="urn:microsoft.com/office/officeart/2005/8/layout/orgChart1"/>
    <dgm:cxn modelId="{4DE53A79-A226-4B8F-A3B1-12C26AF36B01}" srcId="{41F4A480-E484-406E-A257-DD7186EE734A}" destId="{0ADCEFE7-4708-4C8D-A208-717AD5168B52}" srcOrd="0" destOrd="0" parTransId="{0A02C03D-0DBE-4A9B-BDBA-71111740AF8B}" sibTransId="{4DDE47AA-8C79-4B63-BFAC-DCF76C37CB1F}"/>
    <dgm:cxn modelId="{B5F86519-8E19-41B0-A822-AC8F646B738B}" type="presOf" srcId="{0D455812-6158-4667-8189-87BCF414EBC9}" destId="{3253E8F7-CB0A-4A42-91B5-5446A003D49E}" srcOrd="0" destOrd="0" presId="urn:microsoft.com/office/officeart/2005/8/layout/orgChart1"/>
    <dgm:cxn modelId="{2FB82D46-FBE1-4CDE-B0E4-ECA2B070462B}" type="presOf" srcId="{0ADCEFE7-4708-4C8D-A208-717AD5168B52}" destId="{F72009B2-07D4-46B3-B8A0-4B81CBAE9BDD}" srcOrd="0" destOrd="0" presId="urn:microsoft.com/office/officeart/2005/8/layout/orgChart1"/>
    <dgm:cxn modelId="{DA280102-5F1F-4187-A939-7A0ADB748479}" type="presOf" srcId="{2B3CF7EF-1C53-436E-A5EA-524FA5E2F156}" destId="{301BBB7D-EF0E-4282-9659-E48EB92CC952}" srcOrd="0" destOrd="0" presId="urn:microsoft.com/office/officeart/2005/8/layout/orgChart1"/>
    <dgm:cxn modelId="{FE2E6E9C-10BA-42EA-A445-059A345BB7F4}" type="presOf" srcId="{86206298-3CDC-466F-A95F-F8C84BE53EE4}" destId="{A5B30525-9EEE-4992-A70F-1890F0CCD5DC}" srcOrd="1" destOrd="0" presId="urn:microsoft.com/office/officeart/2005/8/layout/orgChart1"/>
    <dgm:cxn modelId="{91CE3553-B1B7-4E19-96FC-23741C9F4F23}" type="presOf" srcId="{94376037-219B-4526-96EF-99E1A8DA3AC3}" destId="{85CC13EB-9187-4E7E-9A84-BE4E921D233A}" srcOrd="1" destOrd="0" presId="urn:microsoft.com/office/officeart/2005/8/layout/orgChart1"/>
    <dgm:cxn modelId="{39AB9E33-00E3-43D2-A336-5B3F26348BF8}" type="presParOf" srcId="{D5C0A7BF-0F1C-44BB-BBBC-E13A52F0CD96}" destId="{9004E95D-0AB4-42A7-9D7F-EDA3AF64E51C}" srcOrd="0" destOrd="0" presId="urn:microsoft.com/office/officeart/2005/8/layout/orgChart1"/>
    <dgm:cxn modelId="{53D27495-81E7-4120-BEDE-F672B505251D}" type="presParOf" srcId="{9004E95D-0AB4-42A7-9D7F-EDA3AF64E51C}" destId="{924B2A23-5506-4FB0-8311-AAE2552BA06D}" srcOrd="0" destOrd="0" presId="urn:microsoft.com/office/officeart/2005/8/layout/orgChart1"/>
    <dgm:cxn modelId="{7F591CD6-D8E2-4E36-87F3-316403575545}" type="presParOf" srcId="{924B2A23-5506-4FB0-8311-AAE2552BA06D}" destId="{F72009B2-07D4-46B3-B8A0-4B81CBAE9BDD}" srcOrd="0" destOrd="0" presId="urn:microsoft.com/office/officeart/2005/8/layout/orgChart1"/>
    <dgm:cxn modelId="{6B91582A-065F-4B02-AF21-A861CFC998C5}" type="presParOf" srcId="{924B2A23-5506-4FB0-8311-AAE2552BA06D}" destId="{47C5ADFE-EE4A-4BBF-BB02-4B5CF7C0F4A4}" srcOrd="1" destOrd="0" presId="urn:microsoft.com/office/officeart/2005/8/layout/orgChart1"/>
    <dgm:cxn modelId="{07311938-26B9-4773-85CD-1CF3EF0187DE}" type="presParOf" srcId="{9004E95D-0AB4-42A7-9D7F-EDA3AF64E51C}" destId="{861AB391-9E4C-4555-89F5-77A97E683B91}" srcOrd="1" destOrd="0" presId="urn:microsoft.com/office/officeart/2005/8/layout/orgChart1"/>
    <dgm:cxn modelId="{5EE27439-0359-4894-9B68-9147DF1B8978}" type="presParOf" srcId="{861AB391-9E4C-4555-89F5-77A97E683B91}" destId="{EC01BF3A-A76D-4F74-86AF-25C4396AD064}" srcOrd="0" destOrd="0" presId="urn:microsoft.com/office/officeart/2005/8/layout/orgChart1"/>
    <dgm:cxn modelId="{BFD16DAB-B3B2-4F16-B533-5746D21A9F09}" type="presParOf" srcId="{861AB391-9E4C-4555-89F5-77A97E683B91}" destId="{30241005-76BB-49EE-A6EC-3E68CE070782}" srcOrd="1" destOrd="0" presId="urn:microsoft.com/office/officeart/2005/8/layout/orgChart1"/>
    <dgm:cxn modelId="{1BDAFECE-C9BB-4247-BFF3-A8863B357171}" type="presParOf" srcId="{30241005-76BB-49EE-A6EC-3E68CE070782}" destId="{2E75F45F-C38D-42AC-9B9F-AEABE3A286CB}" srcOrd="0" destOrd="0" presId="urn:microsoft.com/office/officeart/2005/8/layout/orgChart1"/>
    <dgm:cxn modelId="{B00186BA-98E7-4242-919D-A3F0FAB0E49C}" type="presParOf" srcId="{2E75F45F-C38D-42AC-9B9F-AEABE3A286CB}" destId="{5573677B-90C0-4A56-8925-D18CD6E677DF}" srcOrd="0" destOrd="0" presId="urn:microsoft.com/office/officeart/2005/8/layout/orgChart1"/>
    <dgm:cxn modelId="{AD8B878B-8D4E-4E5B-8E4A-1233EA7DEA33}" type="presParOf" srcId="{2E75F45F-C38D-42AC-9B9F-AEABE3A286CB}" destId="{A5B30525-9EEE-4992-A70F-1890F0CCD5DC}" srcOrd="1" destOrd="0" presId="urn:microsoft.com/office/officeart/2005/8/layout/orgChart1"/>
    <dgm:cxn modelId="{696F4CEB-0E3A-4C09-A2AE-BA9C88CF5686}" type="presParOf" srcId="{30241005-76BB-49EE-A6EC-3E68CE070782}" destId="{B0ED4C78-562E-4B8B-8305-E3C228273662}" srcOrd="1" destOrd="0" presId="urn:microsoft.com/office/officeart/2005/8/layout/orgChart1"/>
    <dgm:cxn modelId="{B8E36E91-C6C1-4E60-AECB-D9432A2F9490}" type="presParOf" srcId="{30241005-76BB-49EE-A6EC-3E68CE070782}" destId="{74D4F20B-7D40-4BBD-8FD9-5A72FBD66A23}" srcOrd="2" destOrd="0" presId="urn:microsoft.com/office/officeart/2005/8/layout/orgChart1"/>
    <dgm:cxn modelId="{715AECD2-1D62-4A01-A1AC-F60A7A648438}" type="presParOf" srcId="{861AB391-9E4C-4555-89F5-77A97E683B91}" destId="{3253E8F7-CB0A-4A42-91B5-5446A003D49E}" srcOrd="2" destOrd="0" presId="urn:microsoft.com/office/officeart/2005/8/layout/orgChart1"/>
    <dgm:cxn modelId="{6A435BFC-40E3-4E4B-91EC-617A89EF0AE2}" type="presParOf" srcId="{861AB391-9E4C-4555-89F5-77A97E683B91}" destId="{75965B2D-E625-4974-AD27-48252B55F33C}" srcOrd="3" destOrd="0" presId="urn:microsoft.com/office/officeart/2005/8/layout/orgChart1"/>
    <dgm:cxn modelId="{CFE0CE2E-08F2-4CE6-A411-5DBFF4EE2692}" type="presParOf" srcId="{75965B2D-E625-4974-AD27-48252B55F33C}" destId="{0E738E2A-F043-4F08-A411-A7E8929D856E}" srcOrd="0" destOrd="0" presId="urn:microsoft.com/office/officeart/2005/8/layout/orgChart1"/>
    <dgm:cxn modelId="{242655C6-C53D-4337-A52D-15FB9BE5D8BD}" type="presParOf" srcId="{0E738E2A-F043-4F08-A411-A7E8929D856E}" destId="{136A2E78-5958-46DE-9813-D83081D6131A}" srcOrd="0" destOrd="0" presId="urn:microsoft.com/office/officeart/2005/8/layout/orgChart1"/>
    <dgm:cxn modelId="{C2F6D945-D3A8-489C-81D8-5AC0089522BC}" type="presParOf" srcId="{0E738E2A-F043-4F08-A411-A7E8929D856E}" destId="{85CC13EB-9187-4E7E-9A84-BE4E921D233A}" srcOrd="1" destOrd="0" presId="urn:microsoft.com/office/officeart/2005/8/layout/orgChart1"/>
    <dgm:cxn modelId="{A6FC8936-BDB2-49DC-960C-32F47EC9E3FE}" type="presParOf" srcId="{75965B2D-E625-4974-AD27-48252B55F33C}" destId="{2AC6B282-901B-4BE6-BA10-EACD0E997976}" srcOrd="1" destOrd="0" presId="urn:microsoft.com/office/officeart/2005/8/layout/orgChart1"/>
    <dgm:cxn modelId="{016478EB-025D-4B0D-A6C5-20C0E7222B6B}" type="presParOf" srcId="{75965B2D-E625-4974-AD27-48252B55F33C}" destId="{B6BB1FDA-F365-4C36-A3D1-4EDB4120E1AF}" srcOrd="2" destOrd="0" presId="urn:microsoft.com/office/officeart/2005/8/layout/orgChart1"/>
    <dgm:cxn modelId="{EBBBB55E-F57B-4D05-9E49-C0EED29DE712}" type="presParOf" srcId="{861AB391-9E4C-4555-89F5-77A97E683B91}" destId="{E4C0CDD2-2D8C-4D18-A450-AE3876732F8B}" srcOrd="4" destOrd="0" presId="urn:microsoft.com/office/officeart/2005/8/layout/orgChart1"/>
    <dgm:cxn modelId="{6957364B-8C0F-4CF6-83A2-1B41A5F85EDE}" type="presParOf" srcId="{861AB391-9E4C-4555-89F5-77A97E683B91}" destId="{1BC2A698-6E42-468B-9559-C6893798A896}" srcOrd="5" destOrd="0" presId="urn:microsoft.com/office/officeart/2005/8/layout/orgChart1"/>
    <dgm:cxn modelId="{1E42A077-0CE1-4763-9220-537FED530B05}" type="presParOf" srcId="{1BC2A698-6E42-468B-9559-C6893798A896}" destId="{60C6C473-6C58-42F3-8A3D-73EB705F0E8C}" srcOrd="0" destOrd="0" presId="urn:microsoft.com/office/officeart/2005/8/layout/orgChart1"/>
    <dgm:cxn modelId="{448F36F7-B1C2-448C-9921-F8D7A43D80A4}" type="presParOf" srcId="{60C6C473-6C58-42F3-8A3D-73EB705F0E8C}" destId="{301BBB7D-EF0E-4282-9659-E48EB92CC952}" srcOrd="0" destOrd="0" presId="urn:microsoft.com/office/officeart/2005/8/layout/orgChart1"/>
    <dgm:cxn modelId="{0D050E43-F61D-49A2-BDCC-873C3A443BEA}" type="presParOf" srcId="{60C6C473-6C58-42F3-8A3D-73EB705F0E8C}" destId="{C496E6BA-326A-4AB2-BC0A-D7CBAA7BE620}" srcOrd="1" destOrd="0" presId="urn:microsoft.com/office/officeart/2005/8/layout/orgChart1"/>
    <dgm:cxn modelId="{187039DF-C8E6-4018-B693-02B47DFA2CAB}" type="presParOf" srcId="{1BC2A698-6E42-468B-9559-C6893798A896}" destId="{52163A45-5FE6-44B5-8BDE-F98704DD877B}" srcOrd="1" destOrd="0" presId="urn:microsoft.com/office/officeart/2005/8/layout/orgChart1"/>
    <dgm:cxn modelId="{F4AA134A-317E-49B6-B9B9-439F762549EB}" type="presParOf" srcId="{1BC2A698-6E42-468B-9559-C6893798A896}" destId="{C8564911-5AEC-4300-BC73-4C994D33A99F}" srcOrd="2" destOrd="0" presId="urn:microsoft.com/office/officeart/2005/8/layout/orgChart1"/>
    <dgm:cxn modelId="{E5C3E299-85A7-449E-9F43-F533963D786D}" type="presParOf" srcId="{9004E95D-0AB4-42A7-9D7F-EDA3AF64E51C}" destId="{B5885961-BAFD-42D7-AD66-360CDB8C3A62}" srcOrd="2" destOrd="0" presId="urn:microsoft.com/office/officeart/2005/8/layout/orgChart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4C0CDD2-2D8C-4D18-A450-AE3876732F8B}">
      <dsp:nvSpPr>
        <dsp:cNvPr id="0" name=""/>
        <dsp:cNvSpPr/>
      </dsp:nvSpPr>
      <dsp:spPr>
        <a:xfrm>
          <a:off x="2673667" y="803906"/>
          <a:ext cx="1891639" cy="328301"/>
        </a:xfrm>
        <a:custGeom>
          <a:avLst/>
          <a:gdLst/>
          <a:ahLst/>
          <a:cxnLst/>
          <a:rect l="0" t="0" r="0" b="0"/>
          <a:pathLst>
            <a:path>
              <a:moveTo>
                <a:pt x="0" y="0"/>
              </a:moveTo>
              <a:lnTo>
                <a:pt x="0" y="164150"/>
              </a:lnTo>
              <a:lnTo>
                <a:pt x="1891639" y="164150"/>
              </a:lnTo>
              <a:lnTo>
                <a:pt x="1891639" y="328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53E8F7-CB0A-4A42-91B5-5446A003D49E}">
      <dsp:nvSpPr>
        <dsp:cNvPr id="0" name=""/>
        <dsp:cNvSpPr/>
      </dsp:nvSpPr>
      <dsp:spPr>
        <a:xfrm>
          <a:off x="2627947" y="803906"/>
          <a:ext cx="91440" cy="328301"/>
        </a:xfrm>
        <a:custGeom>
          <a:avLst/>
          <a:gdLst/>
          <a:ahLst/>
          <a:cxnLst/>
          <a:rect l="0" t="0" r="0" b="0"/>
          <a:pathLst>
            <a:path>
              <a:moveTo>
                <a:pt x="45720" y="0"/>
              </a:moveTo>
              <a:lnTo>
                <a:pt x="45720" y="328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01BF3A-A76D-4F74-86AF-25C4396AD064}">
      <dsp:nvSpPr>
        <dsp:cNvPr id="0" name=""/>
        <dsp:cNvSpPr/>
      </dsp:nvSpPr>
      <dsp:spPr>
        <a:xfrm>
          <a:off x="782028" y="803906"/>
          <a:ext cx="1891639" cy="328301"/>
        </a:xfrm>
        <a:custGeom>
          <a:avLst/>
          <a:gdLst/>
          <a:ahLst/>
          <a:cxnLst/>
          <a:rect l="0" t="0" r="0" b="0"/>
          <a:pathLst>
            <a:path>
              <a:moveTo>
                <a:pt x="1891639" y="0"/>
              </a:moveTo>
              <a:lnTo>
                <a:pt x="1891639" y="164150"/>
              </a:lnTo>
              <a:lnTo>
                <a:pt x="0" y="164150"/>
              </a:lnTo>
              <a:lnTo>
                <a:pt x="0" y="328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2009B2-07D4-46B3-B8A0-4B81CBAE9BDD}">
      <dsp:nvSpPr>
        <dsp:cNvPr id="0" name=""/>
        <dsp:cNvSpPr/>
      </dsp:nvSpPr>
      <dsp:spPr>
        <a:xfrm>
          <a:off x="1891998" y="22237"/>
          <a:ext cx="1563338" cy="7816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1" kern="1200" smtClean="0">
              <a:solidFill>
                <a:sysClr val="windowText" lastClr="000000"/>
              </a:solidFill>
              <a:latin typeface="Times New Roman" pitchFamily="18" charset="0"/>
              <a:cs typeface="Times New Roman" pitchFamily="18" charset="0"/>
            </a:rPr>
            <a:t>Бренд архитектурасы</a:t>
          </a:r>
        </a:p>
      </dsp:txBody>
      <dsp:txXfrm>
        <a:off x="1891998" y="22237"/>
        <a:ext cx="1563338" cy="781669"/>
      </dsp:txXfrm>
    </dsp:sp>
    <dsp:sp modelId="{5573677B-90C0-4A56-8925-D18CD6E677DF}">
      <dsp:nvSpPr>
        <dsp:cNvPr id="0" name=""/>
        <dsp:cNvSpPr/>
      </dsp:nvSpPr>
      <dsp:spPr>
        <a:xfrm>
          <a:off x="359" y="1132208"/>
          <a:ext cx="1563338" cy="7816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1" kern="1200" baseline="0" smtClean="0">
              <a:solidFill>
                <a:sysClr val="windowText" lastClr="000000"/>
              </a:solidFill>
              <a:latin typeface="Times New Roman" pitchFamily="18" charset="0"/>
              <a:cs typeface="Times New Roman" pitchFamily="18" charset="0"/>
            </a:rPr>
            <a:t>Топтар бойынша брендтерді анықтау</a:t>
          </a:r>
        </a:p>
      </dsp:txBody>
      <dsp:txXfrm>
        <a:off x="359" y="1132208"/>
        <a:ext cx="1563338" cy="781669"/>
      </dsp:txXfrm>
    </dsp:sp>
    <dsp:sp modelId="{136A2E78-5958-46DE-9813-D83081D6131A}">
      <dsp:nvSpPr>
        <dsp:cNvPr id="0" name=""/>
        <dsp:cNvSpPr/>
      </dsp:nvSpPr>
      <dsp:spPr>
        <a:xfrm>
          <a:off x="1891998" y="1132208"/>
          <a:ext cx="1563338" cy="7816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1" kern="1200" baseline="0" smtClean="0">
              <a:solidFill>
                <a:sysClr val="windowText" lastClr="000000"/>
              </a:solidFill>
              <a:latin typeface="Times New Roman" pitchFamily="18" charset="0"/>
              <a:cs typeface="Times New Roman" pitchFamily="18" charset="0"/>
            </a:rPr>
            <a:t>Иерархиялық бренд ағашын құру</a:t>
          </a:r>
        </a:p>
      </dsp:txBody>
      <dsp:txXfrm>
        <a:off x="1891998" y="1132208"/>
        <a:ext cx="1563338" cy="781669"/>
      </dsp:txXfrm>
    </dsp:sp>
    <dsp:sp modelId="{301BBB7D-EF0E-4282-9659-E48EB92CC952}">
      <dsp:nvSpPr>
        <dsp:cNvPr id="0" name=""/>
        <dsp:cNvSpPr/>
      </dsp:nvSpPr>
      <dsp:spPr>
        <a:xfrm>
          <a:off x="3783637" y="1132208"/>
          <a:ext cx="1563338" cy="7816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1" kern="1200" baseline="0" smtClean="0">
              <a:solidFill>
                <a:sysClr val="windowText" lastClr="000000"/>
              </a:solidFill>
              <a:latin typeface="Times New Roman" pitchFamily="18" charset="0"/>
              <a:cs typeface="Times New Roman" pitchFamily="18" charset="0"/>
            </a:rPr>
            <a:t>Бренд ассортиментінің сипаттамасы</a:t>
          </a:r>
        </a:p>
      </dsp:txBody>
      <dsp:txXfrm>
        <a:off x="3783637" y="1132208"/>
        <a:ext cx="1563338" cy="7816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461</Words>
  <Characters>2630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Администратор</cp:lastModifiedBy>
  <cp:revision>5</cp:revision>
  <dcterms:created xsi:type="dcterms:W3CDTF">2023-10-02T06:44:00Z</dcterms:created>
  <dcterms:modified xsi:type="dcterms:W3CDTF">2023-10-05T03:37:00Z</dcterms:modified>
</cp:coreProperties>
</file>