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05" w:rsidRPr="00F11B31" w:rsidRDefault="00653FAC" w:rsidP="00101D05">
      <w:pPr>
        <w:ind w:firstLine="567"/>
        <w:jc w:val="both"/>
        <w:rPr>
          <w:b/>
          <w:sz w:val="28"/>
          <w:szCs w:val="28"/>
          <w:lang w:val="kk-KZ"/>
        </w:rPr>
      </w:pPr>
      <w:r>
        <w:rPr>
          <w:b/>
          <w:sz w:val="32"/>
          <w:szCs w:val="32"/>
          <w:lang w:val="kk-KZ"/>
        </w:rPr>
        <w:t xml:space="preserve">Дәріс тақырыбы: </w:t>
      </w:r>
      <w:r w:rsidR="00101D05" w:rsidRPr="00F11B31">
        <w:rPr>
          <w:b/>
          <w:sz w:val="28"/>
          <w:szCs w:val="28"/>
          <w:lang w:val="kk-KZ"/>
        </w:rPr>
        <w:t>Критерийлер бойынша брендтердің жіктелуі</w:t>
      </w:r>
    </w:p>
    <w:p w:rsidR="00101D05" w:rsidRPr="00F11B31" w:rsidRDefault="00101D05" w:rsidP="00101D05">
      <w:pPr>
        <w:tabs>
          <w:tab w:val="left" w:pos="4052"/>
        </w:tabs>
        <w:ind w:left="709" w:firstLine="567"/>
        <w:jc w:val="both"/>
        <w:rPr>
          <w:b/>
          <w:sz w:val="28"/>
          <w:szCs w:val="28"/>
          <w:lang w:val="kk-KZ"/>
        </w:rPr>
      </w:pPr>
    </w:p>
    <w:p w:rsidR="00101D05" w:rsidRDefault="00101D05" w:rsidP="00101D05">
      <w:pPr>
        <w:tabs>
          <w:tab w:val="left" w:pos="4052"/>
        </w:tabs>
        <w:ind w:firstLine="567"/>
        <w:jc w:val="both"/>
        <w:rPr>
          <w:sz w:val="28"/>
          <w:szCs w:val="28"/>
          <w:lang w:val="kk-KZ"/>
        </w:rPr>
      </w:pPr>
      <w:r w:rsidRPr="00101D05">
        <w:rPr>
          <w:sz w:val="28"/>
          <w:szCs w:val="28"/>
          <w:lang w:val="kk-KZ"/>
        </w:rPr>
        <w:t>1 Әлемдік тәжірибеде брендтерді</w:t>
      </w:r>
      <w:r>
        <w:rPr>
          <w:sz w:val="28"/>
          <w:szCs w:val="28"/>
          <w:lang w:val="kk-KZ"/>
        </w:rPr>
        <w:t>ң</w:t>
      </w:r>
      <w:r w:rsidRPr="00101D05">
        <w:rPr>
          <w:sz w:val="28"/>
          <w:szCs w:val="28"/>
          <w:lang w:val="kk-KZ"/>
        </w:rPr>
        <w:t xml:space="preserve"> критерийлер</w:t>
      </w:r>
      <w:r>
        <w:rPr>
          <w:sz w:val="28"/>
          <w:szCs w:val="28"/>
          <w:lang w:val="kk-KZ"/>
        </w:rPr>
        <w:t>ін</w:t>
      </w:r>
      <w:r w:rsidRPr="00F11B31">
        <w:rPr>
          <w:sz w:val="28"/>
          <w:szCs w:val="28"/>
          <w:lang w:val="kk-KZ"/>
        </w:rPr>
        <w:t>ің</w:t>
      </w:r>
      <w:r w:rsidRPr="00101D05">
        <w:rPr>
          <w:sz w:val="28"/>
          <w:szCs w:val="28"/>
          <w:lang w:val="kk-KZ"/>
        </w:rPr>
        <w:t xml:space="preserve"> топтары</w:t>
      </w:r>
    </w:p>
    <w:p w:rsidR="00101D05" w:rsidRDefault="00101D05" w:rsidP="00101D05">
      <w:pPr>
        <w:tabs>
          <w:tab w:val="left" w:pos="4052"/>
        </w:tabs>
        <w:ind w:firstLine="567"/>
        <w:jc w:val="both"/>
        <w:rPr>
          <w:sz w:val="28"/>
          <w:szCs w:val="28"/>
          <w:lang w:val="kk-KZ"/>
        </w:rPr>
      </w:pPr>
      <w:r w:rsidRPr="00101D05">
        <w:rPr>
          <w:sz w:val="28"/>
          <w:szCs w:val="28"/>
          <w:lang w:val="kk-KZ"/>
        </w:rPr>
        <w:t xml:space="preserve">2 </w:t>
      </w:r>
      <w:r>
        <w:rPr>
          <w:sz w:val="28"/>
          <w:szCs w:val="28"/>
          <w:lang w:val="kk-KZ"/>
        </w:rPr>
        <w:t>Брендтердің жітелуі</w:t>
      </w:r>
    </w:p>
    <w:p w:rsidR="00101D05" w:rsidRPr="00101D05"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101D05">
        <w:rPr>
          <w:sz w:val="28"/>
          <w:szCs w:val="28"/>
          <w:lang w:val="kk-KZ"/>
        </w:rPr>
        <w:t>3 Портфель құрылымындағы иерархия бойынша брендтердің жіктелуі</w:t>
      </w:r>
    </w:p>
    <w:p w:rsidR="00101D05" w:rsidRPr="00101D05" w:rsidRDefault="00101D05" w:rsidP="00101D05">
      <w:pPr>
        <w:tabs>
          <w:tab w:val="left" w:pos="4052"/>
        </w:tabs>
        <w:ind w:firstLine="567"/>
        <w:jc w:val="both"/>
        <w:rPr>
          <w:sz w:val="28"/>
          <w:szCs w:val="28"/>
          <w:lang w:val="kk-KZ"/>
        </w:rPr>
      </w:pPr>
    </w:p>
    <w:p w:rsidR="00101D05" w:rsidRPr="00101D05" w:rsidRDefault="00101D05" w:rsidP="00101D05">
      <w:pPr>
        <w:tabs>
          <w:tab w:val="left" w:pos="4052"/>
        </w:tabs>
        <w:ind w:firstLine="567"/>
        <w:jc w:val="both"/>
        <w:rPr>
          <w:sz w:val="28"/>
          <w:szCs w:val="28"/>
          <w:lang w:val="kk-KZ"/>
        </w:rPr>
      </w:pPr>
    </w:p>
    <w:p w:rsidR="00101D05" w:rsidRPr="00F11B31" w:rsidRDefault="00101D05" w:rsidP="00101D05">
      <w:pPr>
        <w:tabs>
          <w:tab w:val="left" w:pos="4052"/>
        </w:tabs>
        <w:ind w:firstLine="567"/>
        <w:jc w:val="both"/>
        <w:rPr>
          <w:b/>
          <w:sz w:val="28"/>
          <w:szCs w:val="28"/>
          <w:lang w:val="kk-KZ"/>
        </w:rPr>
      </w:pPr>
      <w:r w:rsidRPr="00F11B31">
        <w:rPr>
          <w:sz w:val="28"/>
          <w:szCs w:val="28"/>
          <w:lang w:val="kk-KZ"/>
        </w:rPr>
        <w:t>Брендтердің әртүрлілігін және брендтерді жіктеудің тәсілдерін ескере отырып, компаниялар белгілі бір брендті дамытудың негізгі бағытын анықтап, компанияның миссиясына сәйкес келетін және қажетті нәтижеге қол жеткізуге ықпал ететін бренд түрін таңдауы керек.</w:t>
      </w:r>
      <w:r w:rsidRPr="00F11B31">
        <w:rPr>
          <w:b/>
          <w:sz w:val="28"/>
          <w:szCs w:val="28"/>
          <w:lang w:val="kk-KZ"/>
        </w:rPr>
        <w:tab/>
      </w:r>
    </w:p>
    <w:p w:rsidR="00101D05" w:rsidRPr="00F11B31" w:rsidRDefault="00101D05" w:rsidP="00101D05">
      <w:pPr>
        <w:pStyle w:val="z-"/>
        <w:ind w:firstLine="567"/>
        <w:jc w:val="both"/>
        <w:rPr>
          <w:rFonts w:ascii="Times New Roman" w:hAnsi="Times New Roman"/>
          <w:sz w:val="28"/>
          <w:szCs w:val="28"/>
        </w:rPr>
      </w:pPr>
      <w:r w:rsidRPr="00F11B31">
        <w:rPr>
          <w:rFonts w:ascii="Times New Roman" w:hAnsi="Times New Roman"/>
          <w:sz w:val="28"/>
          <w:szCs w:val="28"/>
        </w:rPr>
        <w:t>Начало формы</w:t>
      </w:r>
    </w:p>
    <w:p w:rsidR="00101D05" w:rsidRPr="00F11B31" w:rsidRDefault="00101D05" w:rsidP="00101D05">
      <w:pPr>
        <w:pStyle w:val="z-1"/>
        <w:ind w:firstLine="567"/>
        <w:jc w:val="both"/>
        <w:rPr>
          <w:rFonts w:ascii="Times New Roman" w:hAnsi="Times New Roman"/>
          <w:sz w:val="28"/>
          <w:szCs w:val="28"/>
        </w:rPr>
      </w:pPr>
      <w:r w:rsidRPr="00F11B31">
        <w:rPr>
          <w:rFonts w:ascii="Times New Roman" w:hAnsi="Times New Roman"/>
          <w:sz w:val="28"/>
          <w:szCs w:val="28"/>
        </w:rPr>
        <w:t>Конец формы</w:t>
      </w:r>
    </w:p>
    <w:p w:rsidR="00101D05" w:rsidRPr="00F11B31" w:rsidRDefault="00101D05" w:rsidP="00101D05">
      <w:pPr>
        <w:ind w:firstLine="567"/>
        <w:jc w:val="both"/>
        <w:rPr>
          <w:sz w:val="28"/>
          <w:szCs w:val="28"/>
          <w:lang w:val="kk-KZ"/>
        </w:rPr>
      </w:pPr>
      <w:r w:rsidRPr="00F11B31">
        <w:rPr>
          <w:sz w:val="28"/>
          <w:szCs w:val="28"/>
        </w:rPr>
        <w:t xml:space="preserve">Әлемдік </w:t>
      </w:r>
      <w:proofErr w:type="gramStart"/>
      <w:r w:rsidRPr="00F11B31">
        <w:rPr>
          <w:sz w:val="28"/>
          <w:szCs w:val="28"/>
        </w:rPr>
        <w:t>тәж</w:t>
      </w:r>
      <w:proofErr w:type="gramEnd"/>
      <w:r w:rsidRPr="00F11B31">
        <w:rPr>
          <w:sz w:val="28"/>
          <w:szCs w:val="28"/>
        </w:rPr>
        <w:t xml:space="preserve">ірибеде </w:t>
      </w:r>
      <w:proofErr w:type="spellStart"/>
      <w:r w:rsidRPr="00F11B31">
        <w:rPr>
          <w:sz w:val="28"/>
          <w:szCs w:val="28"/>
        </w:rPr>
        <w:t>брендтерді</w:t>
      </w:r>
      <w:proofErr w:type="spellEnd"/>
      <w:r w:rsidRPr="00F11B31">
        <w:rPr>
          <w:sz w:val="28"/>
          <w:szCs w:val="28"/>
        </w:rPr>
        <w:t xml:space="preserve"> </w:t>
      </w:r>
      <w:proofErr w:type="spellStart"/>
      <w:r w:rsidRPr="00F11B31">
        <w:rPr>
          <w:sz w:val="28"/>
          <w:szCs w:val="28"/>
        </w:rPr>
        <w:t>келесі</w:t>
      </w:r>
      <w:proofErr w:type="spellEnd"/>
      <w:r w:rsidRPr="00F11B31">
        <w:rPr>
          <w:sz w:val="28"/>
          <w:szCs w:val="28"/>
        </w:rPr>
        <w:t xml:space="preserve"> </w:t>
      </w:r>
      <w:proofErr w:type="spellStart"/>
      <w:r w:rsidRPr="00F11B31">
        <w:rPr>
          <w:sz w:val="28"/>
          <w:szCs w:val="28"/>
        </w:rPr>
        <w:t>критерийлер</w:t>
      </w:r>
      <w:proofErr w:type="spellEnd"/>
      <w:r w:rsidRPr="00F11B31">
        <w:rPr>
          <w:sz w:val="28"/>
          <w:szCs w:val="28"/>
          <w:lang w:val="kk-KZ"/>
        </w:rPr>
        <w:t>дің</w:t>
      </w:r>
      <w:r w:rsidRPr="00F11B31">
        <w:rPr>
          <w:sz w:val="28"/>
          <w:szCs w:val="28"/>
        </w:rPr>
        <w:t xml:space="preserve"> </w:t>
      </w:r>
      <w:proofErr w:type="spellStart"/>
      <w:r w:rsidRPr="00F11B31">
        <w:rPr>
          <w:sz w:val="28"/>
          <w:szCs w:val="28"/>
        </w:rPr>
        <w:t>топтары</w:t>
      </w:r>
      <w:proofErr w:type="spellEnd"/>
      <w:r w:rsidRPr="00F11B31">
        <w:rPr>
          <w:sz w:val="28"/>
          <w:szCs w:val="28"/>
        </w:rPr>
        <w:t xml:space="preserve"> </w:t>
      </w:r>
      <w:proofErr w:type="spellStart"/>
      <w:r w:rsidRPr="00F11B31">
        <w:rPr>
          <w:sz w:val="28"/>
          <w:szCs w:val="28"/>
        </w:rPr>
        <w:t>бойынша</w:t>
      </w:r>
      <w:proofErr w:type="spellEnd"/>
      <w:r w:rsidRPr="00F11B31">
        <w:rPr>
          <w:sz w:val="28"/>
          <w:szCs w:val="28"/>
        </w:rPr>
        <w:t xml:space="preserve"> </w:t>
      </w:r>
      <w:proofErr w:type="spellStart"/>
      <w:r w:rsidRPr="00F11B31">
        <w:rPr>
          <w:sz w:val="28"/>
          <w:szCs w:val="28"/>
        </w:rPr>
        <w:t>жікте</w:t>
      </w:r>
      <w:proofErr w:type="spellEnd"/>
      <w:r w:rsidRPr="00F11B31">
        <w:rPr>
          <w:sz w:val="28"/>
          <w:szCs w:val="28"/>
          <w:lang w:val="kk-KZ"/>
        </w:rPr>
        <w:t>йді</w:t>
      </w:r>
      <w:r w:rsidRPr="00F11B31">
        <w:rPr>
          <w:sz w:val="28"/>
          <w:szCs w:val="28"/>
        </w:rPr>
        <w:t>:</w:t>
      </w:r>
    </w:p>
    <w:p w:rsidR="00101D05" w:rsidRPr="00F11B31" w:rsidRDefault="00101D05" w:rsidP="00101D05">
      <w:pPr>
        <w:ind w:firstLine="567"/>
        <w:jc w:val="both"/>
        <w:rPr>
          <w:sz w:val="28"/>
          <w:szCs w:val="28"/>
          <w:lang w:val="kk-KZ"/>
        </w:rPr>
      </w:pPr>
      <w:r w:rsidRPr="00F11B31">
        <w:rPr>
          <w:sz w:val="28"/>
          <w:szCs w:val="28"/>
          <w:lang w:val="kk-KZ"/>
        </w:rPr>
        <w:t xml:space="preserve">І </w:t>
      </w:r>
      <w:r>
        <w:rPr>
          <w:sz w:val="28"/>
          <w:szCs w:val="28"/>
          <w:lang w:val="kk-KZ"/>
        </w:rPr>
        <w:t>–</w:t>
      </w:r>
      <w:r w:rsidRPr="00F11B31">
        <w:rPr>
          <w:sz w:val="28"/>
          <w:szCs w:val="28"/>
          <w:lang w:val="kk-KZ"/>
        </w:rPr>
        <w:t xml:space="preserve"> пәндік бағыт бойынша; </w:t>
      </w:r>
    </w:p>
    <w:p w:rsidR="00101D05" w:rsidRPr="00F11B31" w:rsidRDefault="00101D05" w:rsidP="00101D05">
      <w:pPr>
        <w:ind w:firstLine="567"/>
        <w:jc w:val="both"/>
        <w:rPr>
          <w:sz w:val="28"/>
          <w:szCs w:val="28"/>
          <w:lang w:val="kk-KZ"/>
        </w:rPr>
      </w:pPr>
      <w:r w:rsidRPr="00F11B31">
        <w:rPr>
          <w:sz w:val="28"/>
          <w:szCs w:val="28"/>
          <w:lang w:val="kk-KZ"/>
        </w:rPr>
        <w:t xml:space="preserve">ІІ </w:t>
      </w:r>
      <w:r>
        <w:rPr>
          <w:sz w:val="28"/>
          <w:szCs w:val="28"/>
          <w:lang w:val="kk-KZ"/>
        </w:rPr>
        <w:t>–</w:t>
      </w:r>
      <w:r w:rsidRPr="00F11B31">
        <w:rPr>
          <w:sz w:val="28"/>
          <w:szCs w:val="28"/>
          <w:lang w:val="kk-KZ"/>
        </w:rPr>
        <w:t xml:space="preserve"> территориялық қамту бойынша; </w:t>
      </w:r>
    </w:p>
    <w:p w:rsidR="00101D05" w:rsidRPr="00F11B31" w:rsidRDefault="00101D05" w:rsidP="00101D05">
      <w:pPr>
        <w:ind w:firstLine="567"/>
        <w:jc w:val="both"/>
        <w:rPr>
          <w:sz w:val="28"/>
          <w:szCs w:val="28"/>
          <w:lang w:val="kk-KZ"/>
        </w:rPr>
      </w:pPr>
      <w:r w:rsidRPr="00F11B31">
        <w:rPr>
          <w:sz w:val="28"/>
          <w:szCs w:val="28"/>
          <w:lang w:val="kk-KZ"/>
        </w:rPr>
        <w:t xml:space="preserve">ІІІ </w:t>
      </w:r>
      <w:r>
        <w:rPr>
          <w:sz w:val="28"/>
          <w:szCs w:val="28"/>
          <w:lang w:val="kk-KZ"/>
        </w:rPr>
        <w:t>–</w:t>
      </w:r>
      <w:r w:rsidRPr="00F11B31">
        <w:rPr>
          <w:sz w:val="28"/>
          <w:szCs w:val="28"/>
          <w:lang w:val="kk-KZ"/>
        </w:rPr>
        <w:t xml:space="preserve"> қолдану саласы бойынша; </w:t>
      </w:r>
    </w:p>
    <w:p w:rsidR="00101D05" w:rsidRPr="00F11B31" w:rsidRDefault="00101D05" w:rsidP="00101D05">
      <w:pPr>
        <w:ind w:firstLine="567"/>
        <w:jc w:val="both"/>
        <w:rPr>
          <w:sz w:val="28"/>
          <w:szCs w:val="28"/>
          <w:lang w:val="kk-KZ"/>
        </w:rPr>
      </w:pPr>
      <w:r w:rsidRPr="00F11B31">
        <w:rPr>
          <w:sz w:val="28"/>
          <w:szCs w:val="28"/>
          <w:lang w:val="kk-KZ"/>
        </w:rPr>
        <w:t xml:space="preserve">ІV </w:t>
      </w:r>
      <w:r>
        <w:rPr>
          <w:sz w:val="28"/>
          <w:szCs w:val="28"/>
          <w:lang w:val="kk-KZ"/>
        </w:rPr>
        <w:t>–</w:t>
      </w:r>
      <w:r w:rsidRPr="00F11B31">
        <w:rPr>
          <w:sz w:val="28"/>
          <w:szCs w:val="28"/>
          <w:lang w:val="kk-KZ"/>
        </w:rPr>
        <w:t xml:space="preserve"> тиесілігі бойынша; </w:t>
      </w:r>
    </w:p>
    <w:p w:rsidR="00101D05" w:rsidRPr="00F11B31" w:rsidRDefault="00101D05" w:rsidP="00101D05">
      <w:pPr>
        <w:ind w:firstLine="567"/>
        <w:jc w:val="both"/>
        <w:rPr>
          <w:sz w:val="28"/>
          <w:szCs w:val="28"/>
          <w:lang w:val="kk-KZ"/>
        </w:rPr>
      </w:pPr>
      <w:r w:rsidRPr="00F11B31">
        <w:rPr>
          <w:sz w:val="28"/>
          <w:szCs w:val="28"/>
          <w:lang w:val="kk-KZ"/>
        </w:rPr>
        <w:t xml:space="preserve">V </w:t>
      </w:r>
      <w:r>
        <w:rPr>
          <w:sz w:val="28"/>
          <w:szCs w:val="28"/>
          <w:lang w:val="kk-KZ"/>
        </w:rPr>
        <w:t>–</w:t>
      </w:r>
      <w:r w:rsidRPr="00F11B31">
        <w:rPr>
          <w:sz w:val="28"/>
          <w:szCs w:val="28"/>
          <w:lang w:val="kk-KZ"/>
        </w:rPr>
        <w:t xml:space="preserve"> портфель құрылымындағы иерархиясы бойынша.</w:t>
      </w:r>
    </w:p>
    <w:p w:rsidR="00101D05" w:rsidRPr="00F11B31" w:rsidRDefault="00101D05" w:rsidP="00101D05">
      <w:pPr>
        <w:pStyle w:val="a3"/>
        <w:shd w:val="clear" w:color="auto" w:fill="FFFFFF"/>
        <w:spacing w:before="0" w:beforeAutospacing="0" w:after="0" w:afterAutospacing="0" w:line="270" w:lineRule="atLeast"/>
        <w:ind w:firstLine="567"/>
        <w:jc w:val="both"/>
        <w:rPr>
          <w:sz w:val="28"/>
          <w:szCs w:val="28"/>
          <w:bdr w:val="none" w:sz="0" w:space="0" w:color="auto" w:frame="1"/>
          <w:lang w:val="kk-KZ"/>
        </w:rPr>
      </w:pPr>
      <w:r w:rsidRPr="00F11B31">
        <w:rPr>
          <w:sz w:val="28"/>
          <w:szCs w:val="28"/>
          <w:lang w:val="kk-KZ"/>
        </w:rPr>
        <w:t>Пәндік бағыт бойынша жіктелген брендтер өте алуан түрлі. Бұл санатқа тауарлық, сервистік, әлеуметтік (жеке), ұйым бренді, оқиға, географиялық сияқты брендтер кіреді. Территориялық қамту бойынша брендтер жаһандық, ұлттық, өңірлік және жергілікті болып бөлінеді 8-сурет).</w:t>
      </w:r>
    </w:p>
    <w:p w:rsidR="00101D05" w:rsidRPr="00F11B31" w:rsidRDefault="00101D05" w:rsidP="00101D05">
      <w:pPr>
        <w:pStyle w:val="a3"/>
        <w:shd w:val="clear" w:color="auto" w:fill="FFFFFF"/>
        <w:spacing w:before="0" w:beforeAutospacing="0" w:after="0" w:afterAutospacing="0" w:line="270" w:lineRule="atLeast"/>
        <w:jc w:val="both"/>
        <w:rPr>
          <w:b/>
          <w:color w:val="000000"/>
          <w:sz w:val="28"/>
          <w:szCs w:val="28"/>
          <w:bdr w:val="none" w:sz="0" w:space="0" w:color="auto" w:frame="1"/>
          <w:lang w:val="kk-KZ"/>
        </w:rPr>
      </w:pPr>
      <w:r w:rsidRPr="00F11B31">
        <w:rPr>
          <w:noProof/>
          <w:color w:val="000000"/>
          <w:sz w:val="28"/>
          <w:szCs w:val="28"/>
          <w:bdr w:val="none" w:sz="0" w:space="0" w:color="auto" w:frame="1"/>
        </w:rPr>
        <w:drawing>
          <wp:inline distT="0" distB="0" distL="0" distR="0">
            <wp:extent cx="6084570" cy="2032635"/>
            <wp:effectExtent l="19050" t="0" r="11430" b="0"/>
            <wp:docPr id="42" name="Организационная диаграмма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01D05" w:rsidRPr="00F11B31" w:rsidRDefault="00101D05" w:rsidP="00101D05">
      <w:pPr>
        <w:pStyle w:val="a3"/>
        <w:shd w:val="clear" w:color="auto" w:fill="FFFFFF"/>
        <w:spacing w:before="0" w:beforeAutospacing="0" w:after="0" w:afterAutospacing="0" w:line="270" w:lineRule="atLeast"/>
        <w:ind w:firstLine="709"/>
        <w:jc w:val="both"/>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line="270" w:lineRule="atLeast"/>
        <w:jc w:val="center"/>
        <w:rPr>
          <w:b/>
          <w:color w:val="000000"/>
          <w:sz w:val="28"/>
          <w:szCs w:val="28"/>
          <w:bdr w:val="none" w:sz="0" w:space="0" w:color="auto" w:frame="1"/>
          <w:lang w:val="kk-KZ"/>
        </w:rPr>
      </w:pPr>
      <w:r w:rsidRPr="00F11B31">
        <w:rPr>
          <w:b/>
          <w:color w:val="000000"/>
          <w:sz w:val="28"/>
          <w:szCs w:val="28"/>
          <w:bdr w:val="none" w:sz="0" w:space="0" w:color="auto" w:frame="1"/>
          <w:lang w:val="kk-KZ"/>
        </w:rPr>
        <w:t xml:space="preserve">Сурет 8 </w:t>
      </w:r>
      <w:r>
        <w:rPr>
          <w:b/>
          <w:color w:val="000000"/>
          <w:sz w:val="28"/>
          <w:szCs w:val="28"/>
          <w:bdr w:val="none" w:sz="0" w:space="0" w:color="auto" w:frame="1"/>
          <w:lang w:val="kk-KZ"/>
        </w:rPr>
        <w:t>–</w:t>
      </w:r>
      <w:r w:rsidRPr="00F11B31">
        <w:rPr>
          <w:b/>
          <w:color w:val="000000"/>
          <w:sz w:val="28"/>
          <w:szCs w:val="28"/>
          <w:bdr w:val="none" w:sz="0" w:space="0" w:color="auto" w:frame="1"/>
          <w:lang w:val="kk-KZ"/>
        </w:rPr>
        <w:t xml:space="preserve"> </w:t>
      </w:r>
      <w:r w:rsidRPr="00F11B31">
        <w:rPr>
          <w:b/>
          <w:sz w:val="28"/>
          <w:szCs w:val="28"/>
          <w:lang w:val="kk-KZ"/>
        </w:rPr>
        <w:t>Территориялық қамту бойынша брендтердің жіктелімі</w:t>
      </w:r>
    </w:p>
    <w:p w:rsidR="00101D05" w:rsidRPr="00F11B31" w:rsidRDefault="00101D05" w:rsidP="00101D05">
      <w:pPr>
        <w:pStyle w:val="a3"/>
        <w:shd w:val="clear" w:color="auto" w:fill="FFFFFF"/>
        <w:spacing w:before="0" w:beforeAutospacing="0" w:after="0" w:afterAutospacing="0" w:line="285" w:lineRule="atLeast"/>
        <w:ind w:firstLine="567"/>
        <w:jc w:val="both"/>
        <w:rPr>
          <w:sz w:val="28"/>
          <w:szCs w:val="28"/>
          <w:lang w:val="kk-KZ"/>
        </w:rPr>
      </w:pPr>
    </w:p>
    <w:p w:rsidR="00101D05" w:rsidRPr="00F11B31" w:rsidRDefault="00101D05" w:rsidP="00101D05">
      <w:pPr>
        <w:pStyle w:val="a3"/>
        <w:shd w:val="clear" w:color="auto" w:fill="FFFFFF"/>
        <w:spacing w:before="0" w:beforeAutospacing="0" w:after="0" w:afterAutospacing="0" w:line="285" w:lineRule="atLeast"/>
        <w:ind w:firstLine="567"/>
        <w:jc w:val="both"/>
        <w:rPr>
          <w:sz w:val="28"/>
          <w:szCs w:val="28"/>
          <w:lang w:val="kk-KZ"/>
        </w:rPr>
      </w:pPr>
      <w:r w:rsidRPr="00F11B31">
        <w:rPr>
          <w:sz w:val="28"/>
          <w:szCs w:val="28"/>
          <w:lang w:val="kk-KZ"/>
        </w:rPr>
        <w:t xml:space="preserve">Территориялық қамту бойынша брендтер бәсекелестік өзара әрекеттесу, ықпал ету саласы, аумақтар үшін белсенді күрес, көбірек клиенттерді тарту, география мен нарық сегменттерін кеңейту нәтижесінде пайда болды. </w:t>
      </w:r>
    </w:p>
    <w:p w:rsidR="00101D05" w:rsidRPr="00F11B31" w:rsidRDefault="00101D05" w:rsidP="00101D05">
      <w:pPr>
        <w:pStyle w:val="a3"/>
        <w:shd w:val="clear" w:color="auto" w:fill="FFFFFF"/>
        <w:spacing w:before="0" w:beforeAutospacing="0" w:after="0" w:afterAutospacing="0" w:line="285" w:lineRule="atLeast"/>
        <w:ind w:firstLine="567"/>
        <w:jc w:val="both"/>
        <w:rPr>
          <w:sz w:val="28"/>
          <w:szCs w:val="28"/>
          <w:lang w:val="kk-KZ"/>
        </w:rPr>
      </w:pPr>
      <w:r w:rsidRPr="00F11B31">
        <w:rPr>
          <w:sz w:val="28"/>
          <w:szCs w:val="28"/>
          <w:lang w:val="kk-KZ"/>
        </w:rPr>
        <w:t>Брендтер қолданылу саласы бойынша келесі түрлерге бөлінеді: тұтынушылық, өнеркәсіптік және жоғары технологиялық (9-сурет).</w:t>
      </w:r>
    </w:p>
    <w:p w:rsidR="00101D05" w:rsidRPr="00F11B31" w:rsidRDefault="00101D05" w:rsidP="00101D05">
      <w:pPr>
        <w:pStyle w:val="a3"/>
        <w:shd w:val="clear" w:color="auto" w:fill="FFFFFF"/>
        <w:spacing w:before="0" w:beforeAutospacing="0" w:after="0" w:afterAutospacing="0" w:line="285" w:lineRule="atLeast"/>
        <w:ind w:firstLine="709"/>
        <w:jc w:val="both"/>
        <w:rPr>
          <w:sz w:val="28"/>
          <w:szCs w:val="28"/>
          <w:lang w:val="kk-KZ"/>
        </w:rPr>
      </w:pPr>
    </w:p>
    <w:p w:rsidR="00101D05" w:rsidRPr="00F11B31" w:rsidRDefault="00101D05" w:rsidP="00101D05">
      <w:pPr>
        <w:pStyle w:val="a3"/>
        <w:shd w:val="clear" w:color="auto" w:fill="FFFFFF"/>
        <w:spacing w:before="0" w:beforeAutospacing="0" w:after="0" w:afterAutospacing="0"/>
        <w:jc w:val="both"/>
        <w:rPr>
          <w:sz w:val="28"/>
          <w:szCs w:val="28"/>
          <w:lang w:val="kk-KZ"/>
        </w:rPr>
      </w:pPr>
      <w:r w:rsidRPr="00F11B31">
        <w:rPr>
          <w:noProof/>
          <w:color w:val="000000"/>
          <w:sz w:val="28"/>
          <w:szCs w:val="28"/>
          <w:bdr w:val="none" w:sz="0" w:space="0" w:color="auto" w:frame="1"/>
        </w:rPr>
        <w:lastRenderedPageBreak/>
        <w:drawing>
          <wp:inline distT="0" distB="0" distL="0" distR="0">
            <wp:extent cx="6000750" cy="1681843"/>
            <wp:effectExtent l="0" t="0" r="0" b="0"/>
            <wp:docPr id="22" name="Организационная диаграм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01D05" w:rsidRPr="00F11B31" w:rsidRDefault="00101D05" w:rsidP="00101D05">
      <w:pPr>
        <w:pStyle w:val="a3"/>
        <w:shd w:val="clear" w:color="auto" w:fill="FFFFFF"/>
        <w:spacing w:before="0" w:beforeAutospacing="0" w:after="0" w:afterAutospacing="0" w:line="285" w:lineRule="atLeast"/>
        <w:ind w:left="1530"/>
        <w:jc w:val="both"/>
        <w:rPr>
          <w:b/>
          <w:sz w:val="28"/>
          <w:szCs w:val="28"/>
          <w:lang w:val="kk-KZ"/>
        </w:rPr>
      </w:pPr>
    </w:p>
    <w:p w:rsidR="00101D05" w:rsidRPr="00F11B31" w:rsidRDefault="00101D05" w:rsidP="00101D05">
      <w:pPr>
        <w:jc w:val="center"/>
        <w:rPr>
          <w:sz w:val="28"/>
          <w:szCs w:val="28"/>
          <w:lang w:val="kk-KZ"/>
        </w:rPr>
      </w:pPr>
      <w:r w:rsidRPr="00F11B31">
        <w:rPr>
          <w:b/>
          <w:sz w:val="28"/>
          <w:szCs w:val="28"/>
          <w:lang w:val="kk-KZ"/>
        </w:rPr>
        <w:t xml:space="preserve">Сурет 9 </w:t>
      </w:r>
      <w:r>
        <w:rPr>
          <w:b/>
          <w:sz w:val="28"/>
          <w:szCs w:val="28"/>
          <w:lang w:val="kk-KZ"/>
        </w:rPr>
        <w:t>–</w:t>
      </w:r>
      <w:r w:rsidRPr="00F11B31">
        <w:rPr>
          <w:b/>
          <w:sz w:val="28"/>
          <w:szCs w:val="28"/>
          <w:lang w:val="kk-KZ"/>
        </w:rPr>
        <w:t xml:space="preserve"> </w:t>
      </w:r>
      <w:r w:rsidRPr="00F11B31">
        <w:rPr>
          <w:b/>
          <w:color w:val="000000"/>
          <w:sz w:val="28"/>
          <w:szCs w:val="28"/>
          <w:bdr w:val="none" w:sz="0" w:space="0" w:color="auto" w:frame="1"/>
          <w:lang w:val="kk-KZ"/>
        </w:rPr>
        <w:t>Қолданылу саласы бойынша брендтердің жіктелімі</w:t>
      </w:r>
    </w:p>
    <w:p w:rsidR="00101D05" w:rsidRPr="00F11B31" w:rsidRDefault="00101D05" w:rsidP="00101D05">
      <w:pPr>
        <w:pStyle w:val="a3"/>
        <w:shd w:val="clear" w:color="auto" w:fill="FFFFFF"/>
        <w:spacing w:before="0" w:beforeAutospacing="0" w:after="0" w:afterAutospacing="0" w:line="285" w:lineRule="atLeast"/>
        <w:ind w:firstLine="567"/>
        <w:jc w:val="both"/>
        <w:rPr>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ind w:firstLine="567"/>
        <w:jc w:val="both"/>
        <w:rPr>
          <w:sz w:val="28"/>
          <w:szCs w:val="28"/>
          <w:lang w:val="kk-KZ"/>
        </w:rPr>
      </w:pPr>
      <w:r w:rsidRPr="00F11B31">
        <w:rPr>
          <w:sz w:val="28"/>
          <w:szCs w:val="28"/>
          <w:lang w:val="kk-KZ"/>
        </w:rPr>
        <w:t>Компания үшін инновациялық саланы дамыту маңызды, инновациялық өзгерістер ұсынылатын тауарларға сұраныстың өсуіне ықпал етеді, компания қызметінің тиімділігін арттырады, бәсекелестермен салыстырғанда бірқатар артықшылықтар береді.</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Инновациялық сала ұлттық тұтынушылық брендтердің дамуымен тығыз байланысты. Инновациялық идеяларды сатып алатын немесе ұсынатын компаниялар күнделікті тұтынылатын тауарларды шығарады, бірақ жоғары технологиялық қуаттарсыз және индустриялық дамусыз алға қойылған мақсаттарға жету мүмкін емес. Имидждік өнім ретіндегі өндірушінің бренді оның өнімін өндіретін және ілгерілететін өндірістік компанияның меншігі болуымен сипатталады. Дистрибьюторлық бренд – дистрибьюторлық, аутсорсинг, қызметтерді көрсету, белгілі брендтерді эксклюзивті шарттармен көтерме саудалау сияқты бизнес салаларын таңдайтын және дамытатын компаниялар. Жеке бренд бөлшек сатушы/көтерме сатушы, сату агенті немесе басқа сатушыға тиесілі болуымен сипатталады.</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Брендті басқару тәжірибесінде портфельдік брендтер кеңінен тарады (10-сурет).</w:t>
      </w: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r w:rsidRPr="00874247">
        <w:rPr>
          <w:b/>
          <w:color w:val="000000"/>
          <w:sz w:val="28"/>
          <w:szCs w:val="28"/>
          <w:lang w:val="kk-KZ"/>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1" type="#_x0000_t95" style="position:absolute;left:0;text-align:left;margin-left:172.95pt;margin-top:1.35pt;width:102.75pt;height:54pt;z-index:251660288" fillcolor="#c0504d">
            <o:extrusion v:ext="view" backdepth="1in" on="t" viewpoint="0" viewpointorigin="0" skewangle="-90" type="perspective"/>
          </v:shape>
        </w:pict>
      </w: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r w:rsidRPr="00874247">
        <w:rPr>
          <w:b/>
          <w:color w:val="000000"/>
          <w:sz w:val="28"/>
          <w:szCs w:val="28"/>
          <w:lang w:val="kk-KZ"/>
        </w:rPr>
        <w:pict>
          <v:rect id="_x0000_s1032" style="position:absolute;left:0;text-align:left;margin-left:148.8pt;margin-top:6.65pt;width:158.25pt;height:65.15pt;z-index:251661312" fillcolor="#c0504d" strokecolor="#f2f2f2" strokeweight="3pt">
            <v:shadow type="perspective" color="#622423" opacity=".5" offset="1pt" offset2="-1pt"/>
            <o:extrusion v:ext="view" backdepth="1in" on="t" viewpoint="0" viewpointorigin="0" skewangle="-90" type="perspective"/>
            <v:textbox style="mso-next-textbox:#_x0000_s1032">
              <w:txbxContent>
                <w:p w:rsidR="00101D05" w:rsidRPr="0046335A" w:rsidRDefault="00101D05" w:rsidP="00101D05">
                  <w:pPr>
                    <w:jc w:val="center"/>
                    <w:rPr>
                      <w:b/>
                      <w:sz w:val="28"/>
                      <w:szCs w:val="28"/>
                      <w:lang w:val="kk-KZ"/>
                    </w:rPr>
                  </w:pPr>
                  <w:r>
                    <w:rPr>
                      <w:b/>
                      <w:sz w:val="28"/>
                      <w:szCs w:val="28"/>
                      <w:lang w:val="kk-KZ"/>
                    </w:rPr>
                    <w:t>Портфель</w:t>
                  </w:r>
                  <w:r w:rsidRPr="00B0065B">
                    <w:rPr>
                      <w:b/>
                      <w:sz w:val="28"/>
                      <w:szCs w:val="28"/>
                      <w:lang w:val="kk-KZ"/>
                    </w:rPr>
                    <w:t xml:space="preserve"> құрылымындағы иерархия бойынша</w:t>
                  </w:r>
                </w:p>
              </w:txbxContent>
            </v:textbox>
          </v:rect>
        </w:pict>
      </w: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r w:rsidRPr="00874247">
        <w:rPr>
          <w:b/>
          <w:color w:val="000000"/>
          <w:sz w:val="28"/>
          <w:szCs w:val="28"/>
          <w:lang w:val="kk-KZ"/>
        </w:rPr>
        <w:pict>
          <v:shapetype id="_x0000_t32" coordsize="21600,21600" o:spt="32" o:oned="t" path="m,l21600,21600e" filled="f">
            <v:path arrowok="t" fillok="f" o:connecttype="none"/>
            <o:lock v:ext="edit" shapetype="t"/>
          </v:shapetype>
          <v:shape id="_x0000_s1040" type="#_x0000_t32" style="position:absolute;left:0;text-align:left;margin-left:219.3pt;margin-top:18.1pt;width:151pt;height:24.4pt;z-index:251669504" o:connectortype="straight">
            <v:stroke endarrow="block"/>
          </v:shape>
        </w:pict>
      </w:r>
      <w:r w:rsidRPr="00874247">
        <w:rPr>
          <w:b/>
          <w:color w:val="000000"/>
          <w:sz w:val="28"/>
          <w:szCs w:val="28"/>
          <w:lang w:val="kk-KZ"/>
        </w:rPr>
        <w:pict>
          <v:shape id="_x0000_s1039" type="#_x0000_t32" style="position:absolute;left:0;text-align:left;margin-left:219.3pt;margin-top:18.1pt;width:40.45pt;height:31.3pt;z-index:251668480" o:connectortype="straight">
            <v:stroke endarrow="block"/>
          </v:shape>
        </w:pict>
      </w:r>
      <w:r w:rsidRPr="00874247">
        <w:rPr>
          <w:b/>
          <w:color w:val="000000"/>
          <w:sz w:val="28"/>
          <w:szCs w:val="28"/>
          <w:lang w:val="kk-KZ"/>
        </w:rPr>
        <w:pict>
          <v:shape id="_x0000_s1037" type="#_x0000_t32" style="position:absolute;left:0;text-align:left;margin-left:105.3pt;margin-top:18.1pt;width:114pt;height:31.3pt;flip:x;z-index:251666432" o:connectortype="straight">
            <v:stroke endarrow="block"/>
          </v:shape>
        </w:pict>
      </w:r>
      <w:r w:rsidRPr="00874247">
        <w:rPr>
          <w:b/>
          <w:color w:val="000000"/>
          <w:sz w:val="28"/>
          <w:szCs w:val="28"/>
          <w:lang w:val="kk-KZ"/>
        </w:rPr>
        <w:pict>
          <v:shape id="_x0000_s1038" type="#_x0000_t32" style="position:absolute;left:0;text-align:left;margin-left:197.8pt;margin-top:18.1pt;width:21.5pt;height:31.3pt;flip:x;z-index:251667456" o:connectortype="straight">
            <v:stroke endarrow="block"/>
          </v:shape>
        </w:pict>
      </w: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r w:rsidRPr="00874247">
        <w:rPr>
          <w:b/>
          <w:color w:val="000000"/>
          <w:sz w:val="28"/>
          <w:szCs w:val="28"/>
          <w:lang w:val="kk-KZ"/>
        </w:rPr>
        <w:pict>
          <v:oval id="_x0000_s1035" style="position:absolute;left:0;text-align:left;margin-left:219.3pt;margin-top:5.7pt;width:131.25pt;height:99pt;z-index:251664384" fillcolor="#fabf8f">
            <v:textbox style="mso-next-textbox:#_x0000_s1035">
              <w:txbxContent>
                <w:p w:rsidR="00101D05" w:rsidRPr="0046335A" w:rsidRDefault="00101D05" w:rsidP="00101D05">
                  <w:pPr>
                    <w:jc w:val="center"/>
                    <w:rPr>
                      <w:sz w:val="28"/>
                      <w:szCs w:val="28"/>
                      <w:lang w:val="kk-KZ"/>
                    </w:rPr>
                  </w:pPr>
                  <w:r>
                    <w:rPr>
                      <w:sz w:val="28"/>
                      <w:szCs w:val="28"/>
                      <w:lang w:val="kk-KZ"/>
                    </w:rPr>
                    <w:t xml:space="preserve">тауарлық </w:t>
                  </w:r>
                  <w:r w:rsidRPr="0046335A">
                    <w:rPr>
                      <w:sz w:val="28"/>
                      <w:szCs w:val="28"/>
                      <w:lang w:val="kk-KZ"/>
                    </w:rPr>
                    <w:t>суббренд</w:t>
                  </w:r>
                </w:p>
                <w:p w:rsidR="00101D05" w:rsidRPr="0046335A" w:rsidRDefault="00101D05" w:rsidP="00101D05">
                  <w:pPr>
                    <w:jc w:val="center"/>
                    <w:rPr>
                      <w:sz w:val="28"/>
                      <w:szCs w:val="28"/>
                      <w:lang w:val="kk-KZ"/>
                    </w:rPr>
                  </w:pPr>
                </w:p>
                <w:p w:rsidR="00101D05" w:rsidRPr="0046335A" w:rsidRDefault="00101D05" w:rsidP="00101D05">
                  <w:pPr>
                    <w:jc w:val="center"/>
                    <w:rPr>
                      <w:b/>
                      <w:i/>
                      <w:color w:val="C00000"/>
                      <w:sz w:val="28"/>
                      <w:szCs w:val="28"/>
                      <w:lang w:val="kk-KZ"/>
                    </w:rPr>
                  </w:pPr>
                  <w:proofErr w:type="spellStart"/>
                  <w:r w:rsidRPr="0046335A">
                    <w:rPr>
                      <w:b/>
                      <w:i/>
                      <w:color w:val="C00000"/>
                      <w:sz w:val="28"/>
                      <w:szCs w:val="28"/>
                    </w:rPr>
                    <w:t>Chevrolet</w:t>
                  </w:r>
                  <w:proofErr w:type="spellEnd"/>
                  <w:r w:rsidRPr="0046335A">
                    <w:rPr>
                      <w:b/>
                      <w:i/>
                      <w:color w:val="C00000"/>
                      <w:sz w:val="28"/>
                      <w:szCs w:val="28"/>
                    </w:rPr>
                    <w:t xml:space="preserve"> </w:t>
                  </w:r>
                  <w:proofErr w:type="spellStart"/>
                  <w:r w:rsidRPr="0046335A">
                    <w:rPr>
                      <w:b/>
                      <w:i/>
                      <w:color w:val="C00000"/>
                      <w:sz w:val="28"/>
                      <w:szCs w:val="28"/>
                    </w:rPr>
                    <w:t>Niva</w:t>
                  </w:r>
                  <w:proofErr w:type="spellEnd"/>
                </w:p>
              </w:txbxContent>
            </v:textbox>
          </v:oval>
        </w:pict>
      </w:r>
      <w:r w:rsidRPr="00874247">
        <w:rPr>
          <w:b/>
          <w:color w:val="000000"/>
          <w:sz w:val="28"/>
          <w:szCs w:val="28"/>
          <w:lang w:val="kk-KZ"/>
        </w:rPr>
        <w:pict>
          <v:oval id="_x0000_s1034" style="position:absolute;left:0;text-align:left;margin-left:105.3pt;margin-top:5.7pt;width:131.25pt;height:99pt;z-index:251663360" fillcolor="#95b3d7">
            <v:textbox style="mso-next-textbox:#_x0000_s1034">
              <w:txbxContent>
                <w:p w:rsidR="00101D05" w:rsidRDefault="00101D05" w:rsidP="00101D05">
                  <w:pPr>
                    <w:rPr>
                      <w:lang w:val="kk-KZ"/>
                    </w:rPr>
                  </w:pPr>
                </w:p>
                <w:p w:rsidR="00101D05" w:rsidRPr="0046335A" w:rsidRDefault="00101D05" w:rsidP="00101D05">
                  <w:pPr>
                    <w:jc w:val="center"/>
                    <w:rPr>
                      <w:sz w:val="28"/>
                      <w:szCs w:val="28"/>
                      <w:lang w:val="kk-KZ"/>
                    </w:rPr>
                  </w:pPr>
                  <w:r>
                    <w:rPr>
                      <w:sz w:val="28"/>
                      <w:szCs w:val="28"/>
                      <w:lang w:val="kk-KZ"/>
                    </w:rPr>
                    <w:t>қолшатырлы</w:t>
                  </w:r>
                </w:p>
                <w:p w:rsidR="00101D05" w:rsidRPr="0046335A" w:rsidRDefault="00101D05" w:rsidP="00101D05">
                  <w:pPr>
                    <w:jc w:val="center"/>
                    <w:rPr>
                      <w:sz w:val="28"/>
                      <w:szCs w:val="28"/>
                      <w:lang w:val="kk-KZ"/>
                    </w:rPr>
                  </w:pPr>
                </w:p>
                <w:p w:rsidR="00101D05" w:rsidRPr="0046335A" w:rsidRDefault="00101D05" w:rsidP="00101D05">
                  <w:pPr>
                    <w:jc w:val="center"/>
                    <w:rPr>
                      <w:b/>
                      <w:i/>
                      <w:color w:val="C00000"/>
                      <w:sz w:val="28"/>
                      <w:szCs w:val="28"/>
                      <w:lang w:val="kk-KZ"/>
                    </w:rPr>
                  </w:pPr>
                  <w:proofErr w:type="spellStart"/>
                  <w:r w:rsidRPr="0046335A">
                    <w:rPr>
                      <w:b/>
                      <w:i/>
                      <w:color w:val="C00000"/>
                      <w:sz w:val="28"/>
                      <w:szCs w:val="28"/>
                    </w:rPr>
                    <w:t>Ford</w:t>
                  </w:r>
                  <w:proofErr w:type="spellEnd"/>
                </w:p>
              </w:txbxContent>
            </v:textbox>
          </v:oval>
        </w:pict>
      </w:r>
      <w:r w:rsidRPr="00874247">
        <w:rPr>
          <w:b/>
          <w:sz w:val="28"/>
          <w:szCs w:val="28"/>
          <w:lang w:val="kk-KZ"/>
        </w:rPr>
        <w:pict>
          <v:oval id="_x0000_s1036" style="position:absolute;left:0;text-align:left;margin-left:328pt;margin-top:1.65pt;width:164.45pt;height:99pt;z-index:251665408" fillcolor="#ccc0d9">
            <v:textbox style="mso-next-textbox:#_x0000_s1036">
              <w:txbxContent>
                <w:p w:rsidR="00101D05" w:rsidRDefault="00101D05" w:rsidP="00101D05">
                  <w:pPr>
                    <w:rPr>
                      <w:lang w:val="kk-KZ"/>
                    </w:rPr>
                  </w:pPr>
                </w:p>
                <w:p w:rsidR="00101D05" w:rsidRPr="0046335A" w:rsidRDefault="00101D05" w:rsidP="00101D05">
                  <w:pPr>
                    <w:jc w:val="center"/>
                    <w:rPr>
                      <w:sz w:val="28"/>
                      <w:szCs w:val="28"/>
                      <w:lang w:val="kk-KZ"/>
                    </w:rPr>
                  </w:pPr>
                  <w:r>
                    <w:rPr>
                      <w:sz w:val="28"/>
                      <w:szCs w:val="28"/>
                      <w:lang w:val="kk-KZ"/>
                    </w:rPr>
                    <w:t>жеке</w:t>
                  </w:r>
                </w:p>
                <w:p w:rsidR="00101D05" w:rsidRPr="0046335A" w:rsidRDefault="00101D05" w:rsidP="00101D05">
                  <w:pPr>
                    <w:rPr>
                      <w:sz w:val="28"/>
                      <w:szCs w:val="28"/>
                      <w:lang w:val="kk-KZ"/>
                    </w:rPr>
                  </w:pPr>
                </w:p>
                <w:p w:rsidR="00101D05" w:rsidRPr="0046335A" w:rsidRDefault="00101D05" w:rsidP="00101D05">
                  <w:pPr>
                    <w:jc w:val="center"/>
                    <w:rPr>
                      <w:b/>
                      <w:i/>
                      <w:color w:val="C00000"/>
                      <w:sz w:val="28"/>
                      <w:szCs w:val="28"/>
                      <w:lang w:val="kk-KZ"/>
                    </w:rPr>
                  </w:pPr>
                  <w:proofErr w:type="spellStart"/>
                  <w:r w:rsidRPr="0046335A">
                    <w:rPr>
                      <w:b/>
                      <w:i/>
                      <w:color w:val="C00000"/>
                      <w:sz w:val="28"/>
                      <w:szCs w:val="28"/>
                    </w:rPr>
                    <w:t>Lexus</w:t>
                  </w:r>
                  <w:proofErr w:type="spellEnd"/>
                </w:p>
              </w:txbxContent>
            </v:textbox>
          </v:oval>
        </w:pict>
      </w:r>
      <w:r w:rsidRPr="00874247">
        <w:rPr>
          <w:b/>
          <w:color w:val="000000"/>
          <w:sz w:val="28"/>
          <w:szCs w:val="28"/>
          <w:lang w:val="kk-KZ"/>
        </w:rPr>
        <w:pict>
          <v:oval id="_x0000_s1033" style="position:absolute;left:0;text-align:left;margin-left:-13.7pt;margin-top:1.65pt;width:147.5pt;height:99pt;z-index:251662336" fillcolor="#dbe5f1">
            <v:textbox style="mso-next-textbox:#_x0000_s1033">
              <w:txbxContent>
                <w:p w:rsidR="00101D05" w:rsidRDefault="00101D05" w:rsidP="00101D05">
                  <w:pPr>
                    <w:rPr>
                      <w:lang w:val="kk-KZ"/>
                    </w:rPr>
                  </w:pPr>
                </w:p>
                <w:p w:rsidR="00101D05" w:rsidRPr="0046335A" w:rsidRDefault="00101D05" w:rsidP="00101D05">
                  <w:pPr>
                    <w:rPr>
                      <w:sz w:val="28"/>
                      <w:szCs w:val="28"/>
                      <w:lang w:val="kk-KZ"/>
                    </w:rPr>
                  </w:pPr>
                  <w:r w:rsidRPr="0046335A">
                    <w:rPr>
                      <w:sz w:val="28"/>
                      <w:szCs w:val="28"/>
                      <w:lang w:val="kk-KZ"/>
                    </w:rPr>
                    <w:t>корпоратив</w:t>
                  </w:r>
                  <w:r>
                    <w:rPr>
                      <w:sz w:val="28"/>
                      <w:szCs w:val="28"/>
                      <w:lang w:val="kk-KZ"/>
                    </w:rPr>
                    <w:t>тік</w:t>
                  </w:r>
                </w:p>
                <w:p w:rsidR="00101D05" w:rsidRPr="0046335A" w:rsidRDefault="00101D05" w:rsidP="00101D05">
                  <w:pPr>
                    <w:rPr>
                      <w:sz w:val="28"/>
                      <w:szCs w:val="28"/>
                      <w:lang w:val="kk-KZ"/>
                    </w:rPr>
                  </w:pPr>
                </w:p>
                <w:p w:rsidR="00101D05" w:rsidRPr="0046335A" w:rsidRDefault="00101D05" w:rsidP="00101D05">
                  <w:pPr>
                    <w:jc w:val="center"/>
                    <w:rPr>
                      <w:b/>
                      <w:color w:val="C00000"/>
                      <w:sz w:val="28"/>
                      <w:szCs w:val="28"/>
                      <w:lang w:val="kk-KZ"/>
                    </w:rPr>
                  </w:pPr>
                  <w:r w:rsidRPr="0046335A">
                    <w:rPr>
                      <w:b/>
                      <w:color w:val="C00000"/>
                      <w:sz w:val="28"/>
                      <w:szCs w:val="28"/>
                    </w:rPr>
                    <w:t>P&amp;G</w:t>
                  </w:r>
                </w:p>
              </w:txbxContent>
            </v:textbox>
          </v:oval>
        </w:pict>
      </w: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color w:val="000000"/>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jc w:val="center"/>
        <w:rPr>
          <w:b/>
          <w:sz w:val="28"/>
          <w:szCs w:val="28"/>
          <w:lang w:val="kk-KZ"/>
        </w:rPr>
      </w:pPr>
    </w:p>
    <w:p w:rsidR="00101D05" w:rsidRPr="00F11B31" w:rsidRDefault="00101D05" w:rsidP="00101D05">
      <w:pPr>
        <w:pStyle w:val="a3"/>
        <w:shd w:val="clear" w:color="auto" w:fill="FFFFFF"/>
        <w:spacing w:before="0" w:beforeAutospacing="0" w:after="0" w:afterAutospacing="0"/>
        <w:ind w:firstLine="567"/>
        <w:jc w:val="both"/>
        <w:rPr>
          <w:b/>
          <w:sz w:val="28"/>
          <w:szCs w:val="28"/>
          <w:lang w:val="kk-KZ"/>
        </w:rPr>
      </w:pPr>
    </w:p>
    <w:p w:rsidR="00101D05" w:rsidRPr="00F11B31" w:rsidRDefault="00101D05" w:rsidP="00101D05">
      <w:pPr>
        <w:pStyle w:val="a3"/>
        <w:shd w:val="clear" w:color="auto" w:fill="FFFFFF"/>
        <w:spacing w:before="0" w:beforeAutospacing="0" w:after="0" w:afterAutospacing="0"/>
        <w:ind w:firstLine="567"/>
        <w:jc w:val="both"/>
        <w:rPr>
          <w:b/>
          <w:sz w:val="28"/>
          <w:szCs w:val="28"/>
          <w:bdr w:val="none" w:sz="0" w:space="0" w:color="auto" w:frame="1"/>
          <w:lang w:val="kk-KZ"/>
        </w:rPr>
      </w:pPr>
      <w:r w:rsidRPr="00F11B31">
        <w:rPr>
          <w:b/>
          <w:sz w:val="28"/>
          <w:szCs w:val="28"/>
          <w:lang w:val="kk-KZ"/>
        </w:rPr>
        <w:t>10 сурет – Портфель құрылымындағы иерархия бойынша брендтердің жіктелуі</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Портфель құрылымындағы иерархияға сәйкес брендтер келесі түрлерге бөлінеді:</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 корпоративтік;</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 қолшатырлы;</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 тауарлық суббренд;</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 жеке.</w:t>
      </w:r>
    </w:p>
    <w:p w:rsidR="00101D05" w:rsidRPr="00F11B31"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F11B31">
        <w:rPr>
          <w:sz w:val="28"/>
          <w:szCs w:val="28"/>
          <w:bdr w:val="none" w:sz="0" w:space="0" w:color="auto" w:frame="1"/>
          <w:lang w:val="kk-KZ"/>
        </w:rPr>
        <w:t>Бренд портфелі барлық брендтер мен қосалқы брендтерді, меншікті және бірлескен брендтерді қамтиды. Брендтің көптеген түрлері бар. Брендингтің әлемдік тәжірибесі брендті басқарудың әртүрлі тәсілдерін қарастырады, брендтердің жіктелуін әртүрлі факторларға, класстарға, категорияларға байланысты жүзеге асырады.</w:t>
      </w:r>
    </w:p>
    <w:p w:rsidR="00653FAC" w:rsidRDefault="00653FAC" w:rsidP="00101D05">
      <w:pPr>
        <w:jc w:val="center"/>
        <w:rPr>
          <w:sz w:val="32"/>
          <w:szCs w:val="32"/>
          <w:lang w:val="kk-KZ"/>
        </w:rPr>
      </w:pPr>
    </w:p>
    <w:p w:rsidR="004E6545" w:rsidRPr="00101D05" w:rsidRDefault="00101D05" w:rsidP="00101D05">
      <w:pPr>
        <w:jc w:val="center"/>
        <w:rPr>
          <w:b/>
          <w:sz w:val="28"/>
          <w:szCs w:val="28"/>
          <w:lang w:val="kk-KZ"/>
        </w:rPr>
      </w:pPr>
      <w:r w:rsidRPr="00101D05">
        <w:rPr>
          <w:b/>
          <w:sz w:val="28"/>
          <w:szCs w:val="28"/>
          <w:lang w:val="kk-KZ"/>
        </w:rPr>
        <w:t>Бақылау сұрақтары:</w:t>
      </w:r>
    </w:p>
    <w:p w:rsidR="00101D05" w:rsidRDefault="00101D05" w:rsidP="00101D05">
      <w:pPr>
        <w:jc w:val="center"/>
        <w:rPr>
          <w:lang w:val="kk-KZ"/>
        </w:rPr>
      </w:pPr>
    </w:p>
    <w:p w:rsidR="00101D05" w:rsidRDefault="00101D05" w:rsidP="00101D05">
      <w:pPr>
        <w:tabs>
          <w:tab w:val="left" w:pos="4052"/>
        </w:tabs>
        <w:ind w:firstLine="567"/>
        <w:jc w:val="both"/>
        <w:rPr>
          <w:sz w:val="28"/>
          <w:szCs w:val="28"/>
          <w:lang w:val="kk-KZ"/>
        </w:rPr>
      </w:pPr>
      <w:r w:rsidRPr="00101D05">
        <w:rPr>
          <w:sz w:val="28"/>
          <w:szCs w:val="28"/>
          <w:lang w:val="kk-KZ"/>
        </w:rPr>
        <w:t>1 Әлемдік тәжірибеде брендтерді</w:t>
      </w:r>
      <w:r>
        <w:rPr>
          <w:sz w:val="28"/>
          <w:szCs w:val="28"/>
          <w:lang w:val="kk-KZ"/>
        </w:rPr>
        <w:t>ң</w:t>
      </w:r>
      <w:r w:rsidRPr="00101D05">
        <w:rPr>
          <w:sz w:val="28"/>
          <w:szCs w:val="28"/>
          <w:lang w:val="kk-KZ"/>
        </w:rPr>
        <w:t xml:space="preserve"> критерийлер</w:t>
      </w:r>
      <w:r>
        <w:rPr>
          <w:sz w:val="28"/>
          <w:szCs w:val="28"/>
          <w:lang w:val="kk-KZ"/>
        </w:rPr>
        <w:t>ін</w:t>
      </w:r>
      <w:r w:rsidRPr="00F11B31">
        <w:rPr>
          <w:sz w:val="28"/>
          <w:szCs w:val="28"/>
          <w:lang w:val="kk-KZ"/>
        </w:rPr>
        <w:t>ің</w:t>
      </w:r>
      <w:r w:rsidRPr="00101D05">
        <w:rPr>
          <w:sz w:val="28"/>
          <w:szCs w:val="28"/>
          <w:lang w:val="kk-KZ"/>
        </w:rPr>
        <w:t xml:space="preserve"> топтары</w:t>
      </w:r>
    </w:p>
    <w:p w:rsidR="00101D05" w:rsidRDefault="00101D05" w:rsidP="00101D05">
      <w:pPr>
        <w:tabs>
          <w:tab w:val="left" w:pos="4052"/>
        </w:tabs>
        <w:ind w:firstLine="567"/>
        <w:jc w:val="both"/>
        <w:rPr>
          <w:sz w:val="28"/>
          <w:szCs w:val="28"/>
          <w:lang w:val="kk-KZ"/>
        </w:rPr>
      </w:pPr>
      <w:r w:rsidRPr="00101D05">
        <w:rPr>
          <w:sz w:val="28"/>
          <w:szCs w:val="28"/>
          <w:lang w:val="kk-KZ"/>
        </w:rPr>
        <w:t xml:space="preserve">2 </w:t>
      </w:r>
      <w:r>
        <w:rPr>
          <w:sz w:val="28"/>
          <w:szCs w:val="28"/>
          <w:lang w:val="kk-KZ"/>
        </w:rPr>
        <w:t>Брендтердің жітелуі</w:t>
      </w:r>
    </w:p>
    <w:p w:rsidR="00101D05" w:rsidRPr="00101D05" w:rsidRDefault="00101D05" w:rsidP="00101D05">
      <w:pPr>
        <w:pStyle w:val="a3"/>
        <w:shd w:val="clear" w:color="auto" w:fill="FFFFFF"/>
        <w:spacing w:before="0" w:beforeAutospacing="0" w:after="0" w:afterAutospacing="0"/>
        <w:ind w:firstLine="567"/>
        <w:jc w:val="both"/>
        <w:rPr>
          <w:sz w:val="28"/>
          <w:szCs w:val="28"/>
          <w:bdr w:val="none" w:sz="0" w:space="0" w:color="auto" w:frame="1"/>
          <w:lang w:val="kk-KZ"/>
        </w:rPr>
      </w:pPr>
      <w:r w:rsidRPr="00101D05">
        <w:rPr>
          <w:sz w:val="28"/>
          <w:szCs w:val="28"/>
          <w:lang w:val="kk-KZ"/>
        </w:rPr>
        <w:t>3 Портфель құрылымындағы иерархия бойынша брендтердің жіктелуі</w:t>
      </w:r>
    </w:p>
    <w:p w:rsidR="00101D05" w:rsidRPr="00101D05" w:rsidRDefault="00101D05" w:rsidP="00101D05">
      <w:pPr>
        <w:jc w:val="center"/>
        <w:rPr>
          <w:lang w:val="kk-KZ"/>
        </w:rPr>
      </w:pPr>
    </w:p>
    <w:sectPr w:rsidR="00101D05" w:rsidRPr="00101D05"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FA7" w:rsidRDefault="00FE5FA7" w:rsidP="00653FAC">
      <w:r>
        <w:separator/>
      </w:r>
    </w:p>
  </w:endnote>
  <w:endnote w:type="continuationSeparator" w:id="0">
    <w:p w:rsidR="00FE5FA7" w:rsidRDefault="00FE5FA7"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FA7" w:rsidRDefault="00FE5FA7" w:rsidP="00653FAC">
      <w:r>
        <w:separator/>
      </w:r>
    </w:p>
  </w:footnote>
  <w:footnote w:type="continuationSeparator" w:id="0">
    <w:p w:rsidR="00FE5FA7" w:rsidRDefault="00FE5FA7"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footnotePr>
    <w:footnote w:id="-1"/>
    <w:footnote w:id="0"/>
  </w:footnotePr>
  <w:endnotePr>
    <w:endnote w:id="-1"/>
    <w:endnote w:id="0"/>
  </w:endnotePr>
  <w:compat/>
  <w:rsids>
    <w:rsidRoot w:val="00653FAC"/>
    <w:rsid w:val="00041D00"/>
    <w:rsid w:val="00101D05"/>
    <w:rsid w:val="004E6545"/>
    <w:rsid w:val="00653FAC"/>
    <w:rsid w:val="00765A71"/>
    <w:rsid w:val="00FE5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0"/>
        <o:r id="V:Rule2" type="connector" idref="#_x0000_s1039"/>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 w:type="paragraph" w:styleId="z-">
    <w:name w:val="HTML Top of Form"/>
    <w:basedOn w:val="a"/>
    <w:next w:val="a"/>
    <w:link w:val="z-0"/>
    <w:hidden/>
    <w:uiPriority w:val="99"/>
    <w:unhideWhenUsed/>
    <w:rsid w:val="00101D05"/>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101D05"/>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101D05"/>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101D05"/>
    <w:rPr>
      <w:rFonts w:ascii="Arial" w:eastAsia="Times New Roman" w:hAnsi="Arial" w:cs="Times New Roman"/>
      <w:vanish/>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0E20A6-4446-4C78-B1EE-F0DEDAB86AD6}" type="doc">
      <dgm:prSet loTypeId="urn:microsoft.com/office/officeart/2005/8/layout/orgChart1" loCatId="hierarchy" qsTypeId="urn:microsoft.com/office/officeart/2005/8/quickstyle/simple1" qsCatId="simple" csTypeId="urn:microsoft.com/office/officeart/2005/8/colors/accent1_2" csCatId="accent1"/>
      <dgm:spPr/>
    </dgm:pt>
    <dgm:pt modelId="{C4AB384B-65C1-42E4-AAC6-C56A1C35DA28}">
      <dgm:prSet/>
      <dgm:spPr/>
      <dgm:t>
        <a:bodyPr/>
        <a:lstStyle/>
        <a:p>
          <a:pPr marR="0" algn="ctr" rtl="0"/>
          <a:endParaRPr lang="kk-KZ" baseline="0" smtClean="0">
            <a:latin typeface="Times New Roman"/>
          </a:endParaRPr>
        </a:p>
        <a:p>
          <a:pPr marR="0" algn="ctr" rtl="0"/>
          <a:r>
            <a:rPr lang="kk-KZ" baseline="0" smtClean="0">
              <a:latin typeface="Calibri"/>
            </a:rPr>
            <a:t>Территориялық қамту бойынша</a:t>
          </a:r>
          <a:endParaRPr lang="ru-RU" smtClean="0"/>
        </a:p>
      </dgm:t>
    </dgm:pt>
    <dgm:pt modelId="{092BA1F2-C9D7-47EE-AB51-158FA5E1DCFF}" type="parTrans" cxnId="{24C687E3-BE13-4019-93F2-526CF79E5B42}">
      <dgm:prSet/>
      <dgm:spPr/>
      <dgm:t>
        <a:bodyPr/>
        <a:lstStyle/>
        <a:p>
          <a:endParaRPr lang="ru-RU"/>
        </a:p>
      </dgm:t>
    </dgm:pt>
    <dgm:pt modelId="{2CA5A65A-5EED-456A-B1AA-8A6A7396A484}" type="sibTrans" cxnId="{24C687E3-BE13-4019-93F2-526CF79E5B42}">
      <dgm:prSet/>
      <dgm:spPr/>
      <dgm:t>
        <a:bodyPr/>
        <a:lstStyle/>
        <a:p>
          <a:endParaRPr lang="ru-RU"/>
        </a:p>
      </dgm:t>
    </dgm:pt>
    <dgm:pt modelId="{9A179D15-BA31-4AA0-B10C-411267FA0950}">
      <dgm:prSet/>
      <dgm:spPr/>
      <dgm:t>
        <a:bodyPr/>
        <a:lstStyle/>
        <a:p>
          <a:pPr marR="0" algn="ctr" rtl="0"/>
          <a:endParaRPr lang="ru-RU" baseline="0" smtClean="0">
            <a:latin typeface="Times New Roman"/>
          </a:endParaRPr>
        </a:p>
        <a:p>
          <a:pPr marR="0" algn="ctr" rtl="0"/>
          <a:r>
            <a:rPr lang="kk-KZ" b="1" baseline="0" smtClean="0">
              <a:latin typeface="Calibri"/>
            </a:rPr>
            <a:t>Жаһандық</a:t>
          </a:r>
          <a:endParaRPr lang="ru-RU" b="1" baseline="0" smtClean="0">
            <a:latin typeface="Times New Roman"/>
          </a:endParaRPr>
        </a:p>
        <a:p>
          <a:pPr marR="0" algn="ctr" rtl="0"/>
          <a:endParaRPr lang="ru-RU" b="1" i="1" baseline="0" smtClean="0">
            <a:solidFill>
              <a:srgbClr val="C00000"/>
            </a:solidFill>
            <a:latin typeface="Times New Roman"/>
          </a:endParaRPr>
        </a:p>
        <a:p>
          <a:pPr marR="0" algn="ctr" rtl="0"/>
          <a:r>
            <a:rPr lang="ru-RU" b="1" i="1" baseline="0" smtClean="0">
              <a:solidFill>
                <a:srgbClr val="C00000"/>
              </a:solidFill>
              <a:latin typeface="Calibri"/>
            </a:rPr>
            <a:t>Соса-Со1а</a:t>
          </a:r>
          <a:endParaRPr lang="ru-RU" smtClean="0"/>
        </a:p>
      </dgm:t>
    </dgm:pt>
    <dgm:pt modelId="{D107FCCA-D6B4-4508-AECF-D6FD24F1651A}" type="parTrans" cxnId="{AB5953F9-5FA0-4383-AA21-642A06E997FB}">
      <dgm:prSet/>
      <dgm:spPr/>
      <dgm:t>
        <a:bodyPr/>
        <a:lstStyle/>
        <a:p>
          <a:endParaRPr lang="ru-RU"/>
        </a:p>
      </dgm:t>
    </dgm:pt>
    <dgm:pt modelId="{815BD06B-A2F8-4238-82A0-04B702FE59DA}" type="sibTrans" cxnId="{AB5953F9-5FA0-4383-AA21-642A06E997FB}">
      <dgm:prSet/>
      <dgm:spPr/>
      <dgm:t>
        <a:bodyPr/>
        <a:lstStyle/>
        <a:p>
          <a:endParaRPr lang="ru-RU"/>
        </a:p>
      </dgm:t>
    </dgm:pt>
    <dgm:pt modelId="{1F99F527-729B-4CE2-893E-36C9582746A8}">
      <dgm:prSet/>
      <dgm:spPr/>
      <dgm:t>
        <a:bodyPr/>
        <a:lstStyle/>
        <a:p>
          <a:pPr marR="0" algn="ctr" rtl="0"/>
          <a:endParaRPr lang="ru-RU" b="1" baseline="0" smtClean="0">
            <a:latin typeface="Times New Roman"/>
          </a:endParaRPr>
        </a:p>
        <a:p>
          <a:pPr marR="0" algn="ctr" rtl="0"/>
          <a:r>
            <a:rPr lang="kk-KZ" b="1" baseline="0" smtClean="0">
              <a:latin typeface="Calibri"/>
            </a:rPr>
            <a:t>Ұлттық</a:t>
          </a:r>
          <a:r>
            <a:rPr lang="ru-RU" b="1" baseline="0" smtClean="0">
              <a:latin typeface="Calibri"/>
            </a:rPr>
            <a:t> </a:t>
          </a:r>
        </a:p>
        <a:p>
          <a:pPr marR="0" algn="ctr" rtl="0"/>
          <a:endParaRPr lang="kk-KZ" b="1" i="1" baseline="0" smtClean="0">
            <a:solidFill>
              <a:srgbClr val="C00000"/>
            </a:solidFill>
            <a:latin typeface="Times New Roman"/>
          </a:endParaRPr>
        </a:p>
        <a:p>
          <a:pPr marR="0" algn="ctr" rtl="0"/>
          <a:r>
            <a:rPr lang="en-US" b="1" i="1" baseline="0" smtClean="0">
              <a:solidFill>
                <a:srgbClr val="C00000"/>
              </a:solidFill>
              <a:latin typeface="Calibri"/>
            </a:rPr>
            <a:t>Wimm-Bill-Dann</a:t>
          </a:r>
          <a:endParaRPr lang="ru-RU" smtClean="0"/>
        </a:p>
      </dgm:t>
    </dgm:pt>
    <dgm:pt modelId="{327CBAFA-D399-4C1A-9F03-F023B29D1A1E}" type="parTrans" cxnId="{DE1AB7C9-8A72-4538-B739-9792C9EDF7D8}">
      <dgm:prSet/>
      <dgm:spPr/>
      <dgm:t>
        <a:bodyPr/>
        <a:lstStyle/>
        <a:p>
          <a:endParaRPr lang="ru-RU"/>
        </a:p>
      </dgm:t>
    </dgm:pt>
    <dgm:pt modelId="{238A9197-EB5D-4258-80AA-AA31C4BC4D54}" type="sibTrans" cxnId="{DE1AB7C9-8A72-4538-B739-9792C9EDF7D8}">
      <dgm:prSet/>
      <dgm:spPr/>
      <dgm:t>
        <a:bodyPr/>
        <a:lstStyle/>
        <a:p>
          <a:endParaRPr lang="ru-RU"/>
        </a:p>
      </dgm:t>
    </dgm:pt>
    <dgm:pt modelId="{F2FA2B2B-F3A7-47CE-9F66-E529CF414A18}">
      <dgm:prSet/>
      <dgm:spPr/>
      <dgm:t>
        <a:bodyPr/>
        <a:lstStyle/>
        <a:p>
          <a:pPr marR="0" algn="ctr" rtl="0"/>
          <a:endParaRPr lang="ru-RU" b="1" baseline="0" smtClean="0">
            <a:latin typeface="Times New Roman"/>
          </a:endParaRPr>
        </a:p>
        <a:p>
          <a:pPr marR="0" algn="ctr" rtl="0"/>
          <a:r>
            <a:rPr lang="kk-KZ" b="1" baseline="0" smtClean="0">
              <a:latin typeface="Calibri"/>
            </a:rPr>
            <a:t>Өңірлік</a:t>
          </a:r>
          <a:endParaRPr lang="ru-RU" b="1" baseline="0" smtClean="0">
            <a:latin typeface="Times New Roman"/>
          </a:endParaRPr>
        </a:p>
        <a:p>
          <a:pPr marR="0" algn="ctr" rtl="0"/>
          <a:endParaRPr lang="ru-RU" baseline="0" smtClean="0">
            <a:latin typeface="Times New Roman"/>
          </a:endParaRPr>
        </a:p>
        <a:p>
          <a:pPr marR="0" algn="ctr" rtl="0"/>
          <a:r>
            <a:rPr lang="en-US" b="1" i="1" baseline="0" smtClean="0">
              <a:solidFill>
                <a:srgbClr val="C00000"/>
              </a:solidFill>
              <a:latin typeface="Calibri"/>
            </a:rPr>
            <a:t>Smarts</a:t>
          </a:r>
          <a:endParaRPr lang="ru-RU" smtClean="0"/>
        </a:p>
      </dgm:t>
    </dgm:pt>
    <dgm:pt modelId="{4F2D24B6-D7DF-4457-8B11-34CD5583CEB7}" type="parTrans" cxnId="{BDB6AFB4-7087-449F-AA65-4F6EEB2D2C1A}">
      <dgm:prSet/>
      <dgm:spPr/>
      <dgm:t>
        <a:bodyPr/>
        <a:lstStyle/>
        <a:p>
          <a:endParaRPr lang="ru-RU"/>
        </a:p>
      </dgm:t>
    </dgm:pt>
    <dgm:pt modelId="{52FBDB1B-61E7-410B-8F38-5F76047AA6A5}" type="sibTrans" cxnId="{BDB6AFB4-7087-449F-AA65-4F6EEB2D2C1A}">
      <dgm:prSet/>
      <dgm:spPr/>
      <dgm:t>
        <a:bodyPr/>
        <a:lstStyle/>
        <a:p>
          <a:endParaRPr lang="ru-RU"/>
        </a:p>
      </dgm:t>
    </dgm:pt>
    <dgm:pt modelId="{7ED958DF-B17B-4C67-A5DD-7CD61C702741}">
      <dgm:prSet/>
      <dgm:spPr/>
      <dgm:t>
        <a:bodyPr/>
        <a:lstStyle/>
        <a:p>
          <a:pPr marR="0" algn="ctr" rtl="0"/>
          <a:endParaRPr lang="ru-RU" b="1" baseline="0" smtClean="0">
            <a:latin typeface="Times New Roman"/>
          </a:endParaRPr>
        </a:p>
        <a:p>
          <a:pPr marR="0" algn="ctr" rtl="0"/>
          <a:r>
            <a:rPr lang="kk-KZ" b="1" baseline="0" smtClean="0">
              <a:latin typeface="Calibri"/>
            </a:rPr>
            <a:t>Жергілікті</a:t>
          </a:r>
          <a:endParaRPr lang="kk-KZ" b="1" baseline="0" smtClean="0">
            <a:latin typeface="Times New Roman"/>
          </a:endParaRPr>
        </a:p>
        <a:p>
          <a:pPr marR="0" algn="ctr" rtl="0"/>
          <a:endParaRPr lang="kk-KZ" b="1" i="1" baseline="0" smtClean="0">
            <a:solidFill>
              <a:srgbClr val="C00000"/>
            </a:solidFill>
            <a:latin typeface="Times New Roman"/>
          </a:endParaRPr>
        </a:p>
        <a:p>
          <a:pPr marR="0" algn="ctr" rtl="0"/>
          <a:r>
            <a:rPr lang="ru-RU" b="1" i="1" baseline="0" smtClean="0">
              <a:solidFill>
                <a:srgbClr val="C00000"/>
              </a:solidFill>
              <a:latin typeface="Calibri"/>
            </a:rPr>
            <a:t>«Перекресток»</a:t>
          </a:r>
          <a:endParaRPr lang="ru-RU" smtClean="0"/>
        </a:p>
      </dgm:t>
    </dgm:pt>
    <dgm:pt modelId="{23D0C06F-FC84-41DD-B645-3CF6D51658FD}" type="parTrans" cxnId="{90277E7A-86C1-4F25-9C36-4930BE4A3544}">
      <dgm:prSet/>
      <dgm:spPr/>
      <dgm:t>
        <a:bodyPr/>
        <a:lstStyle/>
        <a:p>
          <a:endParaRPr lang="ru-RU"/>
        </a:p>
      </dgm:t>
    </dgm:pt>
    <dgm:pt modelId="{2192042B-0CB5-4D65-8A62-9E80B91EFA65}" type="sibTrans" cxnId="{90277E7A-86C1-4F25-9C36-4930BE4A3544}">
      <dgm:prSet/>
      <dgm:spPr/>
      <dgm:t>
        <a:bodyPr/>
        <a:lstStyle/>
        <a:p>
          <a:endParaRPr lang="ru-RU"/>
        </a:p>
      </dgm:t>
    </dgm:pt>
    <dgm:pt modelId="{A8D33AD8-E82E-46D6-A518-DCCC1EBB98F7}" type="pres">
      <dgm:prSet presAssocID="{C80E20A6-4446-4C78-B1EE-F0DEDAB86AD6}" presName="hierChild1" presStyleCnt="0">
        <dgm:presLayoutVars>
          <dgm:orgChart val="1"/>
          <dgm:chPref val="1"/>
          <dgm:dir/>
          <dgm:animOne val="branch"/>
          <dgm:animLvl val="lvl"/>
          <dgm:resizeHandles/>
        </dgm:presLayoutVars>
      </dgm:prSet>
      <dgm:spPr/>
    </dgm:pt>
    <dgm:pt modelId="{B9780591-3990-4A4F-87D9-B0EA8CE6CC98}" type="pres">
      <dgm:prSet presAssocID="{C4AB384B-65C1-42E4-AAC6-C56A1C35DA28}" presName="hierRoot1" presStyleCnt="0">
        <dgm:presLayoutVars>
          <dgm:hierBranch/>
        </dgm:presLayoutVars>
      </dgm:prSet>
      <dgm:spPr/>
    </dgm:pt>
    <dgm:pt modelId="{78354704-001C-4DD4-98D3-30639789F5EA}" type="pres">
      <dgm:prSet presAssocID="{C4AB384B-65C1-42E4-AAC6-C56A1C35DA28}" presName="rootComposite1" presStyleCnt="0"/>
      <dgm:spPr/>
    </dgm:pt>
    <dgm:pt modelId="{61BB3B11-8F56-47BB-A1EA-A4E406CEF805}" type="pres">
      <dgm:prSet presAssocID="{C4AB384B-65C1-42E4-AAC6-C56A1C35DA28}" presName="rootText1" presStyleLbl="node0" presStyleIdx="0" presStyleCnt="1">
        <dgm:presLayoutVars>
          <dgm:chPref val="3"/>
        </dgm:presLayoutVars>
      </dgm:prSet>
      <dgm:spPr/>
      <dgm:t>
        <a:bodyPr/>
        <a:lstStyle/>
        <a:p>
          <a:endParaRPr lang="ru-RU"/>
        </a:p>
      </dgm:t>
    </dgm:pt>
    <dgm:pt modelId="{53A932F1-B6EE-4B64-A629-1888728F22B4}" type="pres">
      <dgm:prSet presAssocID="{C4AB384B-65C1-42E4-AAC6-C56A1C35DA28}" presName="rootConnector1" presStyleLbl="node1" presStyleIdx="0" presStyleCnt="0"/>
      <dgm:spPr/>
      <dgm:t>
        <a:bodyPr/>
        <a:lstStyle/>
        <a:p>
          <a:endParaRPr lang="ru-RU"/>
        </a:p>
      </dgm:t>
    </dgm:pt>
    <dgm:pt modelId="{ECADF5D0-7AEA-4287-8916-0AA587B4D3E0}" type="pres">
      <dgm:prSet presAssocID="{C4AB384B-65C1-42E4-AAC6-C56A1C35DA28}" presName="hierChild2" presStyleCnt="0"/>
      <dgm:spPr/>
    </dgm:pt>
    <dgm:pt modelId="{B224A595-3571-4405-88D1-C482D8E7F447}" type="pres">
      <dgm:prSet presAssocID="{D107FCCA-D6B4-4508-AECF-D6FD24F1651A}" presName="Name35" presStyleLbl="parChTrans1D2" presStyleIdx="0" presStyleCnt="4"/>
      <dgm:spPr/>
      <dgm:t>
        <a:bodyPr/>
        <a:lstStyle/>
        <a:p>
          <a:endParaRPr lang="ru-RU"/>
        </a:p>
      </dgm:t>
    </dgm:pt>
    <dgm:pt modelId="{8F330938-97C6-4717-B740-B3E555A4B757}" type="pres">
      <dgm:prSet presAssocID="{9A179D15-BA31-4AA0-B10C-411267FA0950}" presName="hierRoot2" presStyleCnt="0">
        <dgm:presLayoutVars>
          <dgm:hierBranch/>
        </dgm:presLayoutVars>
      </dgm:prSet>
      <dgm:spPr/>
    </dgm:pt>
    <dgm:pt modelId="{5C072AF6-A90F-45C9-9A50-EA24B6322EDB}" type="pres">
      <dgm:prSet presAssocID="{9A179D15-BA31-4AA0-B10C-411267FA0950}" presName="rootComposite" presStyleCnt="0"/>
      <dgm:spPr/>
    </dgm:pt>
    <dgm:pt modelId="{BEAE0095-017C-4E6F-918C-82D18CD1C69B}" type="pres">
      <dgm:prSet presAssocID="{9A179D15-BA31-4AA0-B10C-411267FA0950}" presName="rootText" presStyleLbl="node2" presStyleIdx="0" presStyleCnt="4">
        <dgm:presLayoutVars>
          <dgm:chPref val="3"/>
        </dgm:presLayoutVars>
      </dgm:prSet>
      <dgm:spPr/>
      <dgm:t>
        <a:bodyPr/>
        <a:lstStyle/>
        <a:p>
          <a:endParaRPr lang="ru-RU"/>
        </a:p>
      </dgm:t>
    </dgm:pt>
    <dgm:pt modelId="{0EF0BD65-7041-4A8F-AB1A-6728E27836A6}" type="pres">
      <dgm:prSet presAssocID="{9A179D15-BA31-4AA0-B10C-411267FA0950}" presName="rootConnector" presStyleLbl="node2" presStyleIdx="0" presStyleCnt="4"/>
      <dgm:spPr/>
      <dgm:t>
        <a:bodyPr/>
        <a:lstStyle/>
        <a:p>
          <a:endParaRPr lang="ru-RU"/>
        </a:p>
      </dgm:t>
    </dgm:pt>
    <dgm:pt modelId="{9C587357-ADE8-4506-AD99-13ED2D3BC6AE}" type="pres">
      <dgm:prSet presAssocID="{9A179D15-BA31-4AA0-B10C-411267FA0950}" presName="hierChild4" presStyleCnt="0"/>
      <dgm:spPr/>
    </dgm:pt>
    <dgm:pt modelId="{EEAC8EEA-60E5-4A95-ADC4-FAFEF1ECBD3E}" type="pres">
      <dgm:prSet presAssocID="{9A179D15-BA31-4AA0-B10C-411267FA0950}" presName="hierChild5" presStyleCnt="0"/>
      <dgm:spPr/>
    </dgm:pt>
    <dgm:pt modelId="{9074F440-954C-484E-856E-5C61FF444D7D}" type="pres">
      <dgm:prSet presAssocID="{327CBAFA-D399-4C1A-9F03-F023B29D1A1E}" presName="Name35" presStyleLbl="parChTrans1D2" presStyleIdx="1" presStyleCnt="4"/>
      <dgm:spPr/>
      <dgm:t>
        <a:bodyPr/>
        <a:lstStyle/>
        <a:p>
          <a:endParaRPr lang="ru-RU"/>
        </a:p>
      </dgm:t>
    </dgm:pt>
    <dgm:pt modelId="{BA257B6E-6BF6-4116-8DD3-88BFC456E29E}" type="pres">
      <dgm:prSet presAssocID="{1F99F527-729B-4CE2-893E-36C9582746A8}" presName="hierRoot2" presStyleCnt="0">
        <dgm:presLayoutVars>
          <dgm:hierBranch/>
        </dgm:presLayoutVars>
      </dgm:prSet>
      <dgm:spPr/>
    </dgm:pt>
    <dgm:pt modelId="{387AE8E4-A383-4D97-8D7F-9A2728FED9FD}" type="pres">
      <dgm:prSet presAssocID="{1F99F527-729B-4CE2-893E-36C9582746A8}" presName="rootComposite" presStyleCnt="0"/>
      <dgm:spPr/>
    </dgm:pt>
    <dgm:pt modelId="{3858CE15-F803-4B91-9780-5D201EC2FC9D}" type="pres">
      <dgm:prSet presAssocID="{1F99F527-729B-4CE2-893E-36C9582746A8}" presName="rootText" presStyleLbl="node2" presStyleIdx="1" presStyleCnt="4">
        <dgm:presLayoutVars>
          <dgm:chPref val="3"/>
        </dgm:presLayoutVars>
      </dgm:prSet>
      <dgm:spPr/>
      <dgm:t>
        <a:bodyPr/>
        <a:lstStyle/>
        <a:p>
          <a:endParaRPr lang="ru-RU"/>
        </a:p>
      </dgm:t>
    </dgm:pt>
    <dgm:pt modelId="{2E6F2C8C-D6BB-4DA7-BA9B-0378379FCA8E}" type="pres">
      <dgm:prSet presAssocID="{1F99F527-729B-4CE2-893E-36C9582746A8}" presName="rootConnector" presStyleLbl="node2" presStyleIdx="1" presStyleCnt="4"/>
      <dgm:spPr/>
      <dgm:t>
        <a:bodyPr/>
        <a:lstStyle/>
        <a:p>
          <a:endParaRPr lang="ru-RU"/>
        </a:p>
      </dgm:t>
    </dgm:pt>
    <dgm:pt modelId="{9638ED4E-B3D9-4140-9B37-7B056FA52FE3}" type="pres">
      <dgm:prSet presAssocID="{1F99F527-729B-4CE2-893E-36C9582746A8}" presName="hierChild4" presStyleCnt="0"/>
      <dgm:spPr/>
    </dgm:pt>
    <dgm:pt modelId="{ECF2E6F0-6E8E-44F3-BF7C-39272F0E4232}" type="pres">
      <dgm:prSet presAssocID="{1F99F527-729B-4CE2-893E-36C9582746A8}" presName="hierChild5" presStyleCnt="0"/>
      <dgm:spPr/>
    </dgm:pt>
    <dgm:pt modelId="{0660AF25-4135-41EB-A9EA-0001781BA0FF}" type="pres">
      <dgm:prSet presAssocID="{4F2D24B6-D7DF-4457-8B11-34CD5583CEB7}" presName="Name35" presStyleLbl="parChTrans1D2" presStyleIdx="2" presStyleCnt="4"/>
      <dgm:spPr/>
      <dgm:t>
        <a:bodyPr/>
        <a:lstStyle/>
        <a:p>
          <a:endParaRPr lang="ru-RU"/>
        </a:p>
      </dgm:t>
    </dgm:pt>
    <dgm:pt modelId="{055CEC58-36DC-4CD3-9A0D-85C9B7426A86}" type="pres">
      <dgm:prSet presAssocID="{F2FA2B2B-F3A7-47CE-9F66-E529CF414A18}" presName="hierRoot2" presStyleCnt="0">
        <dgm:presLayoutVars>
          <dgm:hierBranch/>
        </dgm:presLayoutVars>
      </dgm:prSet>
      <dgm:spPr/>
    </dgm:pt>
    <dgm:pt modelId="{338A8231-6CDB-45B1-A9D4-421DC9D76511}" type="pres">
      <dgm:prSet presAssocID="{F2FA2B2B-F3A7-47CE-9F66-E529CF414A18}" presName="rootComposite" presStyleCnt="0"/>
      <dgm:spPr/>
    </dgm:pt>
    <dgm:pt modelId="{EF0DA6D1-AA2C-4C9A-BF44-E3019F07F064}" type="pres">
      <dgm:prSet presAssocID="{F2FA2B2B-F3A7-47CE-9F66-E529CF414A18}" presName="rootText" presStyleLbl="node2" presStyleIdx="2" presStyleCnt="4">
        <dgm:presLayoutVars>
          <dgm:chPref val="3"/>
        </dgm:presLayoutVars>
      </dgm:prSet>
      <dgm:spPr/>
      <dgm:t>
        <a:bodyPr/>
        <a:lstStyle/>
        <a:p>
          <a:endParaRPr lang="ru-RU"/>
        </a:p>
      </dgm:t>
    </dgm:pt>
    <dgm:pt modelId="{DBBFB2B4-0183-405B-8C5C-D533F2B6DED3}" type="pres">
      <dgm:prSet presAssocID="{F2FA2B2B-F3A7-47CE-9F66-E529CF414A18}" presName="rootConnector" presStyleLbl="node2" presStyleIdx="2" presStyleCnt="4"/>
      <dgm:spPr/>
      <dgm:t>
        <a:bodyPr/>
        <a:lstStyle/>
        <a:p>
          <a:endParaRPr lang="ru-RU"/>
        </a:p>
      </dgm:t>
    </dgm:pt>
    <dgm:pt modelId="{3919852A-F02F-4EEF-9BE2-FA962F0C79EE}" type="pres">
      <dgm:prSet presAssocID="{F2FA2B2B-F3A7-47CE-9F66-E529CF414A18}" presName="hierChild4" presStyleCnt="0"/>
      <dgm:spPr/>
    </dgm:pt>
    <dgm:pt modelId="{4DC2FF75-DAAC-4038-8658-4E28A8CE0FC1}" type="pres">
      <dgm:prSet presAssocID="{F2FA2B2B-F3A7-47CE-9F66-E529CF414A18}" presName="hierChild5" presStyleCnt="0"/>
      <dgm:spPr/>
    </dgm:pt>
    <dgm:pt modelId="{2B4F7CDA-4EE8-4968-82FE-B699203F4A3F}" type="pres">
      <dgm:prSet presAssocID="{23D0C06F-FC84-41DD-B645-3CF6D51658FD}" presName="Name35" presStyleLbl="parChTrans1D2" presStyleIdx="3" presStyleCnt="4"/>
      <dgm:spPr/>
      <dgm:t>
        <a:bodyPr/>
        <a:lstStyle/>
        <a:p>
          <a:endParaRPr lang="ru-RU"/>
        </a:p>
      </dgm:t>
    </dgm:pt>
    <dgm:pt modelId="{7ADFBE31-9510-40C6-8FDA-AEDBACB9D7B4}" type="pres">
      <dgm:prSet presAssocID="{7ED958DF-B17B-4C67-A5DD-7CD61C702741}" presName="hierRoot2" presStyleCnt="0">
        <dgm:presLayoutVars>
          <dgm:hierBranch/>
        </dgm:presLayoutVars>
      </dgm:prSet>
      <dgm:spPr/>
    </dgm:pt>
    <dgm:pt modelId="{6651D096-4114-421E-810A-EAA4785204AD}" type="pres">
      <dgm:prSet presAssocID="{7ED958DF-B17B-4C67-A5DD-7CD61C702741}" presName="rootComposite" presStyleCnt="0"/>
      <dgm:spPr/>
    </dgm:pt>
    <dgm:pt modelId="{DB870C90-CCAE-4D90-AFB0-001E6B41ECD6}" type="pres">
      <dgm:prSet presAssocID="{7ED958DF-B17B-4C67-A5DD-7CD61C702741}" presName="rootText" presStyleLbl="node2" presStyleIdx="3" presStyleCnt="4">
        <dgm:presLayoutVars>
          <dgm:chPref val="3"/>
        </dgm:presLayoutVars>
      </dgm:prSet>
      <dgm:spPr/>
      <dgm:t>
        <a:bodyPr/>
        <a:lstStyle/>
        <a:p>
          <a:endParaRPr lang="ru-RU"/>
        </a:p>
      </dgm:t>
    </dgm:pt>
    <dgm:pt modelId="{6E209F34-E09F-49B2-83E4-A07A94C1236B}" type="pres">
      <dgm:prSet presAssocID="{7ED958DF-B17B-4C67-A5DD-7CD61C702741}" presName="rootConnector" presStyleLbl="node2" presStyleIdx="3" presStyleCnt="4"/>
      <dgm:spPr/>
      <dgm:t>
        <a:bodyPr/>
        <a:lstStyle/>
        <a:p>
          <a:endParaRPr lang="ru-RU"/>
        </a:p>
      </dgm:t>
    </dgm:pt>
    <dgm:pt modelId="{D398FA6D-4F3C-4C7E-9821-BFB6BEAEB88C}" type="pres">
      <dgm:prSet presAssocID="{7ED958DF-B17B-4C67-A5DD-7CD61C702741}" presName="hierChild4" presStyleCnt="0"/>
      <dgm:spPr/>
    </dgm:pt>
    <dgm:pt modelId="{A8723EC2-2B62-4DF1-9225-1FC5013B1D48}" type="pres">
      <dgm:prSet presAssocID="{7ED958DF-B17B-4C67-A5DD-7CD61C702741}" presName="hierChild5" presStyleCnt="0"/>
      <dgm:spPr/>
    </dgm:pt>
    <dgm:pt modelId="{2F41E3E5-5AF5-479C-817F-45374EC67E35}" type="pres">
      <dgm:prSet presAssocID="{C4AB384B-65C1-42E4-AAC6-C56A1C35DA28}" presName="hierChild3" presStyleCnt="0"/>
      <dgm:spPr/>
    </dgm:pt>
  </dgm:ptLst>
  <dgm:cxnLst>
    <dgm:cxn modelId="{2A34241D-3DCD-4F48-9C9D-857E686BBAFC}" type="presOf" srcId="{9A179D15-BA31-4AA0-B10C-411267FA0950}" destId="{BEAE0095-017C-4E6F-918C-82D18CD1C69B}" srcOrd="0" destOrd="0" presId="urn:microsoft.com/office/officeart/2005/8/layout/orgChart1"/>
    <dgm:cxn modelId="{AB5953F9-5FA0-4383-AA21-642A06E997FB}" srcId="{C4AB384B-65C1-42E4-AAC6-C56A1C35DA28}" destId="{9A179D15-BA31-4AA0-B10C-411267FA0950}" srcOrd="0" destOrd="0" parTransId="{D107FCCA-D6B4-4508-AECF-D6FD24F1651A}" sibTransId="{815BD06B-A2F8-4238-82A0-04B702FE59DA}"/>
    <dgm:cxn modelId="{2DD48E41-E343-44BF-BDCE-E4947FC58C31}" type="presOf" srcId="{23D0C06F-FC84-41DD-B645-3CF6D51658FD}" destId="{2B4F7CDA-4EE8-4968-82FE-B699203F4A3F}" srcOrd="0" destOrd="0" presId="urn:microsoft.com/office/officeart/2005/8/layout/orgChart1"/>
    <dgm:cxn modelId="{A6EEA039-C253-4F41-8034-5A35B9096491}" type="presOf" srcId="{F2FA2B2B-F3A7-47CE-9F66-E529CF414A18}" destId="{DBBFB2B4-0183-405B-8C5C-D533F2B6DED3}" srcOrd="1" destOrd="0" presId="urn:microsoft.com/office/officeart/2005/8/layout/orgChart1"/>
    <dgm:cxn modelId="{5618D6B0-0B10-4D90-8662-5760A3DF4849}" type="presOf" srcId="{1F99F527-729B-4CE2-893E-36C9582746A8}" destId="{3858CE15-F803-4B91-9780-5D201EC2FC9D}" srcOrd="0" destOrd="0" presId="urn:microsoft.com/office/officeart/2005/8/layout/orgChart1"/>
    <dgm:cxn modelId="{00AE4D59-43B3-4FD6-B8E3-BA30FFAC70AA}" type="presOf" srcId="{C4AB384B-65C1-42E4-AAC6-C56A1C35DA28}" destId="{61BB3B11-8F56-47BB-A1EA-A4E406CEF805}" srcOrd="0" destOrd="0" presId="urn:microsoft.com/office/officeart/2005/8/layout/orgChart1"/>
    <dgm:cxn modelId="{C9ACF570-34C5-482B-B6AA-CFC047CEBA8F}" type="presOf" srcId="{1F99F527-729B-4CE2-893E-36C9582746A8}" destId="{2E6F2C8C-D6BB-4DA7-BA9B-0378379FCA8E}" srcOrd="1" destOrd="0" presId="urn:microsoft.com/office/officeart/2005/8/layout/orgChart1"/>
    <dgm:cxn modelId="{6EE5AE5B-C5B8-4714-B8E8-6A78841D2334}" type="presOf" srcId="{C80E20A6-4446-4C78-B1EE-F0DEDAB86AD6}" destId="{A8D33AD8-E82E-46D6-A518-DCCC1EBB98F7}" srcOrd="0" destOrd="0" presId="urn:microsoft.com/office/officeart/2005/8/layout/orgChart1"/>
    <dgm:cxn modelId="{1F34F3ED-CFD7-458A-BC1F-EBA94F8BC41B}" type="presOf" srcId="{4F2D24B6-D7DF-4457-8B11-34CD5583CEB7}" destId="{0660AF25-4135-41EB-A9EA-0001781BA0FF}" srcOrd="0" destOrd="0" presId="urn:microsoft.com/office/officeart/2005/8/layout/orgChart1"/>
    <dgm:cxn modelId="{24C687E3-BE13-4019-93F2-526CF79E5B42}" srcId="{C80E20A6-4446-4C78-B1EE-F0DEDAB86AD6}" destId="{C4AB384B-65C1-42E4-AAC6-C56A1C35DA28}" srcOrd="0" destOrd="0" parTransId="{092BA1F2-C9D7-47EE-AB51-158FA5E1DCFF}" sibTransId="{2CA5A65A-5EED-456A-B1AA-8A6A7396A484}"/>
    <dgm:cxn modelId="{BDB6AFB4-7087-449F-AA65-4F6EEB2D2C1A}" srcId="{C4AB384B-65C1-42E4-AAC6-C56A1C35DA28}" destId="{F2FA2B2B-F3A7-47CE-9F66-E529CF414A18}" srcOrd="2" destOrd="0" parTransId="{4F2D24B6-D7DF-4457-8B11-34CD5583CEB7}" sibTransId="{52FBDB1B-61E7-410B-8F38-5F76047AA6A5}"/>
    <dgm:cxn modelId="{9E078EF1-4F8C-4EE1-93C5-18296E224B95}" type="presOf" srcId="{D107FCCA-D6B4-4508-AECF-D6FD24F1651A}" destId="{B224A595-3571-4405-88D1-C482D8E7F447}" srcOrd="0" destOrd="0" presId="urn:microsoft.com/office/officeart/2005/8/layout/orgChart1"/>
    <dgm:cxn modelId="{DE1AB7C9-8A72-4538-B739-9792C9EDF7D8}" srcId="{C4AB384B-65C1-42E4-AAC6-C56A1C35DA28}" destId="{1F99F527-729B-4CE2-893E-36C9582746A8}" srcOrd="1" destOrd="0" parTransId="{327CBAFA-D399-4C1A-9F03-F023B29D1A1E}" sibTransId="{238A9197-EB5D-4258-80AA-AA31C4BC4D54}"/>
    <dgm:cxn modelId="{ED46C856-1881-4603-BEA3-988972ABA952}" type="presOf" srcId="{9A179D15-BA31-4AA0-B10C-411267FA0950}" destId="{0EF0BD65-7041-4A8F-AB1A-6728E27836A6}" srcOrd="1" destOrd="0" presId="urn:microsoft.com/office/officeart/2005/8/layout/orgChart1"/>
    <dgm:cxn modelId="{9A498498-3F2B-46BF-AB10-FC48C471BFE5}" type="presOf" srcId="{7ED958DF-B17B-4C67-A5DD-7CD61C702741}" destId="{DB870C90-CCAE-4D90-AFB0-001E6B41ECD6}" srcOrd="0" destOrd="0" presId="urn:microsoft.com/office/officeart/2005/8/layout/orgChart1"/>
    <dgm:cxn modelId="{2493885A-0E65-404C-9287-A98693B2404B}" type="presOf" srcId="{F2FA2B2B-F3A7-47CE-9F66-E529CF414A18}" destId="{EF0DA6D1-AA2C-4C9A-BF44-E3019F07F064}" srcOrd="0" destOrd="0" presId="urn:microsoft.com/office/officeart/2005/8/layout/orgChart1"/>
    <dgm:cxn modelId="{90277E7A-86C1-4F25-9C36-4930BE4A3544}" srcId="{C4AB384B-65C1-42E4-AAC6-C56A1C35DA28}" destId="{7ED958DF-B17B-4C67-A5DD-7CD61C702741}" srcOrd="3" destOrd="0" parTransId="{23D0C06F-FC84-41DD-B645-3CF6D51658FD}" sibTransId="{2192042B-0CB5-4D65-8A62-9E80B91EFA65}"/>
    <dgm:cxn modelId="{3D36A818-32C6-4AD4-B3A1-DA6EC078CCD4}" type="presOf" srcId="{327CBAFA-D399-4C1A-9F03-F023B29D1A1E}" destId="{9074F440-954C-484E-856E-5C61FF444D7D}" srcOrd="0" destOrd="0" presId="urn:microsoft.com/office/officeart/2005/8/layout/orgChart1"/>
    <dgm:cxn modelId="{59C15317-ACBA-4F34-9FCF-1A6B3C4DDCC1}" type="presOf" srcId="{7ED958DF-B17B-4C67-A5DD-7CD61C702741}" destId="{6E209F34-E09F-49B2-83E4-A07A94C1236B}" srcOrd="1" destOrd="0" presId="urn:microsoft.com/office/officeart/2005/8/layout/orgChart1"/>
    <dgm:cxn modelId="{36BC9E28-2B68-46D1-8673-0F98066EBCC1}" type="presOf" srcId="{C4AB384B-65C1-42E4-AAC6-C56A1C35DA28}" destId="{53A932F1-B6EE-4B64-A629-1888728F22B4}" srcOrd="1" destOrd="0" presId="urn:microsoft.com/office/officeart/2005/8/layout/orgChart1"/>
    <dgm:cxn modelId="{B06CAAB6-5A19-4BF6-9571-4A908FDDC768}" type="presParOf" srcId="{A8D33AD8-E82E-46D6-A518-DCCC1EBB98F7}" destId="{B9780591-3990-4A4F-87D9-B0EA8CE6CC98}" srcOrd="0" destOrd="0" presId="urn:microsoft.com/office/officeart/2005/8/layout/orgChart1"/>
    <dgm:cxn modelId="{E33533D8-8EBF-41AF-8D19-9FAA26A6308D}" type="presParOf" srcId="{B9780591-3990-4A4F-87D9-B0EA8CE6CC98}" destId="{78354704-001C-4DD4-98D3-30639789F5EA}" srcOrd="0" destOrd="0" presId="urn:microsoft.com/office/officeart/2005/8/layout/orgChart1"/>
    <dgm:cxn modelId="{ED3DD418-C3B2-4903-8D96-83836BC129DB}" type="presParOf" srcId="{78354704-001C-4DD4-98D3-30639789F5EA}" destId="{61BB3B11-8F56-47BB-A1EA-A4E406CEF805}" srcOrd="0" destOrd="0" presId="urn:microsoft.com/office/officeart/2005/8/layout/orgChart1"/>
    <dgm:cxn modelId="{C0DDAB55-507E-4A12-A2AB-CA0FBAB0A27D}" type="presParOf" srcId="{78354704-001C-4DD4-98D3-30639789F5EA}" destId="{53A932F1-B6EE-4B64-A629-1888728F22B4}" srcOrd="1" destOrd="0" presId="urn:microsoft.com/office/officeart/2005/8/layout/orgChart1"/>
    <dgm:cxn modelId="{D29CBE8F-7B80-4016-84F2-37F3EE0BED2A}" type="presParOf" srcId="{B9780591-3990-4A4F-87D9-B0EA8CE6CC98}" destId="{ECADF5D0-7AEA-4287-8916-0AA587B4D3E0}" srcOrd="1" destOrd="0" presId="urn:microsoft.com/office/officeart/2005/8/layout/orgChart1"/>
    <dgm:cxn modelId="{8EA14E11-FF99-496B-ABEB-01D9CCD1540F}" type="presParOf" srcId="{ECADF5D0-7AEA-4287-8916-0AA587B4D3E0}" destId="{B224A595-3571-4405-88D1-C482D8E7F447}" srcOrd="0" destOrd="0" presId="urn:microsoft.com/office/officeart/2005/8/layout/orgChart1"/>
    <dgm:cxn modelId="{1D807939-842F-4271-BB9B-D313F18B9EA7}" type="presParOf" srcId="{ECADF5D0-7AEA-4287-8916-0AA587B4D3E0}" destId="{8F330938-97C6-4717-B740-B3E555A4B757}" srcOrd="1" destOrd="0" presId="urn:microsoft.com/office/officeart/2005/8/layout/orgChart1"/>
    <dgm:cxn modelId="{4463D0A5-87EB-4E09-87B5-6853711FE72E}" type="presParOf" srcId="{8F330938-97C6-4717-B740-B3E555A4B757}" destId="{5C072AF6-A90F-45C9-9A50-EA24B6322EDB}" srcOrd="0" destOrd="0" presId="urn:microsoft.com/office/officeart/2005/8/layout/orgChart1"/>
    <dgm:cxn modelId="{93221664-7332-4DE1-95DB-48B143F05F9F}" type="presParOf" srcId="{5C072AF6-A90F-45C9-9A50-EA24B6322EDB}" destId="{BEAE0095-017C-4E6F-918C-82D18CD1C69B}" srcOrd="0" destOrd="0" presId="urn:microsoft.com/office/officeart/2005/8/layout/orgChart1"/>
    <dgm:cxn modelId="{2452EC3B-2669-4285-932E-A97F16A45B80}" type="presParOf" srcId="{5C072AF6-A90F-45C9-9A50-EA24B6322EDB}" destId="{0EF0BD65-7041-4A8F-AB1A-6728E27836A6}" srcOrd="1" destOrd="0" presId="urn:microsoft.com/office/officeart/2005/8/layout/orgChart1"/>
    <dgm:cxn modelId="{83FA267E-7D4E-40F5-9082-D185CEF295F3}" type="presParOf" srcId="{8F330938-97C6-4717-B740-B3E555A4B757}" destId="{9C587357-ADE8-4506-AD99-13ED2D3BC6AE}" srcOrd="1" destOrd="0" presId="urn:microsoft.com/office/officeart/2005/8/layout/orgChart1"/>
    <dgm:cxn modelId="{A4CC85F1-3829-4BBE-ABE2-BE0A878419F7}" type="presParOf" srcId="{8F330938-97C6-4717-B740-B3E555A4B757}" destId="{EEAC8EEA-60E5-4A95-ADC4-FAFEF1ECBD3E}" srcOrd="2" destOrd="0" presId="urn:microsoft.com/office/officeart/2005/8/layout/orgChart1"/>
    <dgm:cxn modelId="{0D179912-441F-4FC0-A214-F2FC741593C1}" type="presParOf" srcId="{ECADF5D0-7AEA-4287-8916-0AA587B4D3E0}" destId="{9074F440-954C-484E-856E-5C61FF444D7D}" srcOrd="2" destOrd="0" presId="urn:microsoft.com/office/officeart/2005/8/layout/orgChart1"/>
    <dgm:cxn modelId="{3211487A-2C2B-4042-874E-36C2FD272B31}" type="presParOf" srcId="{ECADF5D0-7AEA-4287-8916-0AA587B4D3E0}" destId="{BA257B6E-6BF6-4116-8DD3-88BFC456E29E}" srcOrd="3" destOrd="0" presId="urn:microsoft.com/office/officeart/2005/8/layout/orgChart1"/>
    <dgm:cxn modelId="{3F0DED5A-BFB6-4F01-856C-6C81823433B1}" type="presParOf" srcId="{BA257B6E-6BF6-4116-8DD3-88BFC456E29E}" destId="{387AE8E4-A383-4D97-8D7F-9A2728FED9FD}" srcOrd="0" destOrd="0" presId="urn:microsoft.com/office/officeart/2005/8/layout/orgChart1"/>
    <dgm:cxn modelId="{3F401C2F-225A-4599-A095-786292DE543B}" type="presParOf" srcId="{387AE8E4-A383-4D97-8D7F-9A2728FED9FD}" destId="{3858CE15-F803-4B91-9780-5D201EC2FC9D}" srcOrd="0" destOrd="0" presId="urn:microsoft.com/office/officeart/2005/8/layout/orgChart1"/>
    <dgm:cxn modelId="{431D06F9-423F-4B5F-96D6-681E9CF41873}" type="presParOf" srcId="{387AE8E4-A383-4D97-8D7F-9A2728FED9FD}" destId="{2E6F2C8C-D6BB-4DA7-BA9B-0378379FCA8E}" srcOrd="1" destOrd="0" presId="urn:microsoft.com/office/officeart/2005/8/layout/orgChart1"/>
    <dgm:cxn modelId="{D542C165-E569-4A92-A938-FFABC3D19FEF}" type="presParOf" srcId="{BA257B6E-6BF6-4116-8DD3-88BFC456E29E}" destId="{9638ED4E-B3D9-4140-9B37-7B056FA52FE3}" srcOrd="1" destOrd="0" presId="urn:microsoft.com/office/officeart/2005/8/layout/orgChart1"/>
    <dgm:cxn modelId="{FE95A212-DA69-437F-A80E-F0C2D944D27F}" type="presParOf" srcId="{BA257B6E-6BF6-4116-8DD3-88BFC456E29E}" destId="{ECF2E6F0-6E8E-44F3-BF7C-39272F0E4232}" srcOrd="2" destOrd="0" presId="urn:microsoft.com/office/officeart/2005/8/layout/orgChart1"/>
    <dgm:cxn modelId="{BF17C7CC-600A-4B0A-BB20-9E82AB043614}" type="presParOf" srcId="{ECADF5D0-7AEA-4287-8916-0AA587B4D3E0}" destId="{0660AF25-4135-41EB-A9EA-0001781BA0FF}" srcOrd="4" destOrd="0" presId="urn:microsoft.com/office/officeart/2005/8/layout/orgChart1"/>
    <dgm:cxn modelId="{FB2EF81F-DD01-43A4-BC3D-840FBFB4DB4E}" type="presParOf" srcId="{ECADF5D0-7AEA-4287-8916-0AA587B4D3E0}" destId="{055CEC58-36DC-4CD3-9A0D-85C9B7426A86}" srcOrd="5" destOrd="0" presId="urn:microsoft.com/office/officeart/2005/8/layout/orgChart1"/>
    <dgm:cxn modelId="{68558E09-8C56-49DE-B1E3-DB28BE05FB1C}" type="presParOf" srcId="{055CEC58-36DC-4CD3-9A0D-85C9B7426A86}" destId="{338A8231-6CDB-45B1-A9D4-421DC9D76511}" srcOrd="0" destOrd="0" presId="urn:microsoft.com/office/officeart/2005/8/layout/orgChart1"/>
    <dgm:cxn modelId="{2F4B27BF-54E2-4A24-AEFF-12C33CEFF5A8}" type="presParOf" srcId="{338A8231-6CDB-45B1-A9D4-421DC9D76511}" destId="{EF0DA6D1-AA2C-4C9A-BF44-E3019F07F064}" srcOrd="0" destOrd="0" presId="urn:microsoft.com/office/officeart/2005/8/layout/orgChart1"/>
    <dgm:cxn modelId="{19227FA1-4F77-46C5-9D56-E1E246F73B2B}" type="presParOf" srcId="{338A8231-6CDB-45B1-A9D4-421DC9D76511}" destId="{DBBFB2B4-0183-405B-8C5C-D533F2B6DED3}" srcOrd="1" destOrd="0" presId="urn:microsoft.com/office/officeart/2005/8/layout/orgChart1"/>
    <dgm:cxn modelId="{883232EF-6A45-4CCF-ABBC-7107A9B96ACB}" type="presParOf" srcId="{055CEC58-36DC-4CD3-9A0D-85C9B7426A86}" destId="{3919852A-F02F-4EEF-9BE2-FA962F0C79EE}" srcOrd="1" destOrd="0" presId="urn:microsoft.com/office/officeart/2005/8/layout/orgChart1"/>
    <dgm:cxn modelId="{0A731D9D-231A-42F9-96FA-5F6DCBDC988C}" type="presParOf" srcId="{055CEC58-36DC-4CD3-9A0D-85C9B7426A86}" destId="{4DC2FF75-DAAC-4038-8658-4E28A8CE0FC1}" srcOrd="2" destOrd="0" presId="urn:microsoft.com/office/officeart/2005/8/layout/orgChart1"/>
    <dgm:cxn modelId="{F9223AC9-CE1A-4C39-B67F-A737CC7DD7E7}" type="presParOf" srcId="{ECADF5D0-7AEA-4287-8916-0AA587B4D3E0}" destId="{2B4F7CDA-4EE8-4968-82FE-B699203F4A3F}" srcOrd="6" destOrd="0" presId="urn:microsoft.com/office/officeart/2005/8/layout/orgChart1"/>
    <dgm:cxn modelId="{DDB196EE-6B4D-4F44-8A65-04685214C80B}" type="presParOf" srcId="{ECADF5D0-7AEA-4287-8916-0AA587B4D3E0}" destId="{7ADFBE31-9510-40C6-8FDA-AEDBACB9D7B4}" srcOrd="7" destOrd="0" presId="urn:microsoft.com/office/officeart/2005/8/layout/orgChart1"/>
    <dgm:cxn modelId="{CEC6FF83-C284-44E5-BA29-7E061570AE2A}" type="presParOf" srcId="{7ADFBE31-9510-40C6-8FDA-AEDBACB9D7B4}" destId="{6651D096-4114-421E-810A-EAA4785204AD}" srcOrd="0" destOrd="0" presId="urn:microsoft.com/office/officeart/2005/8/layout/orgChart1"/>
    <dgm:cxn modelId="{65E61607-2B5E-4E91-97F3-9FA8848EE56A}" type="presParOf" srcId="{6651D096-4114-421E-810A-EAA4785204AD}" destId="{DB870C90-CCAE-4D90-AFB0-001E6B41ECD6}" srcOrd="0" destOrd="0" presId="urn:microsoft.com/office/officeart/2005/8/layout/orgChart1"/>
    <dgm:cxn modelId="{0A907DBB-D0A2-4C80-97FB-51F04770F4C3}" type="presParOf" srcId="{6651D096-4114-421E-810A-EAA4785204AD}" destId="{6E209F34-E09F-49B2-83E4-A07A94C1236B}" srcOrd="1" destOrd="0" presId="urn:microsoft.com/office/officeart/2005/8/layout/orgChart1"/>
    <dgm:cxn modelId="{F84ACE76-76D9-4BD1-A1F1-D06BC22555F6}" type="presParOf" srcId="{7ADFBE31-9510-40C6-8FDA-AEDBACB9D7B4}" destId="{D398FA6D-4F3C-4C7E-9821-BFB6BEAEB88C}" srcOrd="1" destOrd="0" presId="urn:microsoft.com/office/officeart/2005/8/layout/orgChart1"/>
    <dgm:cxn modelId="{5EA033B1-3BE0-48B4-AA85-5DA565FD9303}" type="presParOf" srcId="{7ADFBE31-9510-40C6-8FDA-AEDBACB9D7B4}" destId="{A8723EC2-2B62-4DF1-9225-1FC5013B1D48}" srcOrd="2" destOrd="0" presId="urn:microsoft.com/office/officeart/2005/8/layout/orgChart1"/>
    <dgm:cxn modelId="{B20A7078-8F71-4B53-BA6C-C2411F8D3827}" type="presParOf" srcId="{B9780591-3990-4A4F-87D9-B0EA8CE6CC98}" destId="{2F41E3E5-5AF5-479C-817F-45374EC67E35}"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47C82A-833F-4043-BEB4-10E9570D46A9}" type="doc">
      <dgm:prSet loTypeId="urn:microsoft.com/office/officeart/2005/8/layout/orgChart1" loCatId="hierarchy" qsTypeId="urn:microsoft.com/office/officeart/2005/8/quickstyle/simple1" qsCatId="simple" csTypeId="urn:microsoft.com/office/officeart/2005/8/colors/accent1_2" csCatId="accent1"/>
      <dgm:spPr/>
    </dgm:pt>
    <dgm:pt modelId="{AEAA7186-03D4-4A1F-8099-847C4C9B9769}">
      <dgm:prSet/>
      <dgm:spPr/>
      <dgm:t>
        <a:bodyPr/>
        <a:lstStyle/>
        <a:p>
          <a:pPr marR="0" algn="ctr" rtl="0"/>
          <a:endParaRPr lang="kk-KZ" b="1" baseline="0" smtClean="0">
            <a:solidFill>
              <a:srgbClr val="000000"/>
            </a:solidFill>
            <a:latin typeface="Times New Roman"/>
          </a:endParaRPr>
        </a:p>
        <a:p>
          <a:pPr marR="0" algn="ctr" rtl="0"/>
          <a:r>
            <a:rPr lang="kk-KZ" b="1" baseline="0" smtClean="0">
              <a:solidFill>
                <a:srgbClr val="000000"/>
              </a:solidFill>
              <a:latin typeface="Calibri"/>
            </a:rPr>
            <a:t>Қолданылу саласы бойынша</a:t>
          </a:r>
          <a:endParaRPr lang="ru-RU" smtClean="0"/>
        </a:p>
      </dgm:t>
    </dgm:pt>
    <dgm:pt modelId="{821ABB35-6B14-47A3-B0DF-E05042DE7578}" type="parTrans" cxnId="{2E2D696A-62BD-4277-9E52-10DE40FDA79C}">
      <dgm:prSet/>
      <dgm:spPr/>
      <dgm:t>
        <a:bodyPr/>
        <a:lstStyle/>
        <a:p>
          <a:endParaRPr lang="ru-RU"/>
        </a:p>
      </dgm:t>
    </dgm:pt>
    <dgm:pt modelId="{4C3FC10E-7B39-456D-9F8E-967B9B2822A7}" type="sibTrans" cxnId="{2E2D696A-62BD-4277-9E52-10DE40FDA79C}">
      <dgm:prSet/>
      <dgm:spPr/>
      <dgm:t>
        <a:bodyPr/>
        <a:lstStyle/>
        <a:p>
          <a:endParaRPr lang="ru-RU"/>
        </a:p>
      </dgm:t>
    </dgm:pt>
    <dgm:pt modelId="{027DD1ED-9F51-4051-BA98-6D41CAB31C9A}">
      <dgm:prSet/>
      <dgm:spPr/>
      <dgm:t>
        <a:bodyPr/>
        <a:lstStyle/>
        <a:p>
          <a:pPr marR="0" algn="ctr" rtl="0"/>
          <a:endParaRPr lang="ru-RU" b="1" baseline="0" smtClean="0">
            <a:latin typeface="Times New Roman"/>
          </a:endParaRPr>
        </a:p>
        <a:p>
          <a:pPr marR="0" algn="ctr" rtl="0"/>
          <a:r>
            <a:rPr lang="kk-KZ" b="1" baseline="0" smtClean="0">
              <a:latin typeface="Calibri"/>
            </a:rPr>
            <a:t>Тұтынушылық</a:t>
          </a:r>
          <a:r>
            <a:rPr lang="ru-RU" b="1" baseline="0" smtClean="0">
              <a:latin typeface="Calibri"/>
            </a:rPr>
            <a:t> </a:t>
          </a:r>
        </a:p>
        <a:p>
          <a:pPr marR="0" algn="ctr" rtl="0"/>
          <a:r>
            <a:rPr lang="en-US" b="1" i="1" baseline="0" smtClean="0">
              <a:solidFill>
                <a:srgbClr val="C00000"/>
              </a:solidFill>
              <a:latin typeface="Calibri"/>
            </a:rPr>
            <a:t>Pepci, Danone</a:t>
          </a:r>
        </a:p>
        <a:p>
          <a:pPr marR="0" algn="ctr" rtl="0"/>
          <a:endParaRPr lang="ru-RU" b="1" baseline="0" smtClean="0">
            <a:latin typeface="Times New Roman"/>
          </a:endParaRPr>
        </a:p>
      </dgm:t>
    </dgm:pt>
    <dgm:pt modelId="{A9BD54D3-C9CC-4464-89DF-2DAF7515D401}" type="parTrans" cxnId="{8F035928-F942-466B-902A-9E2895AD3874}">
      <dgm:prSet/>
      <dgm:spPr/>
      <dgm:t>
        <a:bodyPr/>
        <a:lstStyle/>
        <a:p>
          <a:endParaRPr lang="ru-RU"/>
        </a:p>
      </dgm:t>
    </dgm:pt>
    <dgm:pt modelId="{77A129C2-CFAE-4415-B966-4FAEAC4C06F2}" type="sibTrans" cxnId="{8F035928-F942-466B-902A-9E2895AD3874}">
      <dgm:prSet/>
      <dgm:spPr/>
      <dgm:t>
        <a:bodyPr/>
        <a:lstStyle/>
        <a:p>
          <a:endParaRPr lang="ru-RU"/>
        </a:p>
      </dgm:t>
    </dgm:pt>
    <dgm:pt modelId="{9C3B83E7-42B8-4725-BF28-C86DAD18AAEC}">
      <dgm:prSet/>
      <dgm:spPr/>
      <dgm:t>
        <a:bodyPr/>
        <a:lstStyle/>
        <a:p>
          <a:pPr marR="0" algn="ctr" rtl="0"/>
          <a:endParaRPr lang="ru-RU" b="1" baseline="0" smtClean="0">
            <a:latin typeface="Times New Roman"/>
          </a:endParaRPr>
        </a:p>
        <a:p>
          <a:pPr marR="0" algn="ctr" rtl="0"/>
          <a:r>
            <a:rPr lang="kk-KZ" b="1" baseline="0" smtClean="0">
              <a:latin typeface="Calibri"/>
            </a:rPr>
            <a:t>Өнеркәсіптік</a:t>
          </a:r>
          <a:r>
            <a:rPr lang="ru-RU" b="1" baseline="0" smtClean="0">
              <a:latin typeface="Calibri"/>
            </a:rPr>
            <a:t> </a:t>
          </a:r>
        </a:p>
        <a:p>
          <a:pPr marR="0" algn="ctr" rtl="0"/>
          <a:r>
            <a:rPr lang="ru-RU" b="1" i="1" baseline="0" smtClean="0">
              <a:solidFill>
                <a:srgbClr val="C00000"/>
              </a:solidFill>
              <a:latin typeface="Calibri"/>
            </a:rPr>
            <a:t>Те</a:t>
          </a:r>
          <a:r>
            <a:rPr lang="en-US" b="1" i="1" baseline="0" smtClean="0">
              <a:solidFill>
                <a:srgbClr val="C00000"/>
              </a:solidFill>
              <a:latin typeface="Calibri"/>
            </a:rPr>
            <a:t>t</a:t>
          </a:r>
          <a:r>
            <a:rPr lang="ru-RU" b="1" i="1" baseline="0" smtClean="0">
              <a:solidFill>
                <a:srgbClr val="C00000"/>
              </a:solidFill>
              <a:latin typeface="Calibri"/>
            </a:rPr>
            <a:t>га-Раск</a:t>
          </a:r>
          <a:endParaRPr lang="ru-RU" smtClean="0"/>
        </a:p>
      </dgm:t>
    </dgm:pt>
    <dgm:pt modelId="{5A6EACEF-D7F1-4010-96D6-45EDB088FE1B}" type="parTrans" cxnId="{28ECB5CF-4600-4688-B29D-2857CD29DF45}">
      <dgm:prSet/>
      <dgm:spPr/>
      <dgm:t>
        <a:bodyPr/>
        <a:lstStyle/>
        <a:p>
          <a:endParaRPr lang="ru-RU"/>
        </a:p>
      </dgm:t>
    </dgm:pt>
    <dgm:pt modelId="{3CBAB526-59BF-48D2-BF0E-0A9AC7EC5F5D}" type="sibTrans" cxnId="{28ECB5CF-4600-4688-B29D-2857CD29DF45}">
      <dgm:prSet/>
      <dgm:spPr/>
      <dgm:t>
        <a:bodyPr/>
        <a:lstStyle/>
        <a:p>
          <a:endParaRPr lang="ru-RU"/>
        </a:p>
      </dgm:t>
    </dgm:pt>
    <dgm:pt modelId="{C7D64E30-335B-42D1-A1E8-ECF7F4889DF6}">
      <dgm:prSet/>
      <dgm:spPr/>
      <dgm:t>
        <a:bodyPr/>
        <a:lstStyle/>
        <a:p>
          <a:pPr marR="0" algn="ctr" rtl="0"/>
          <a:r>
            <a:rPr lang="kk-KZ" b="1" baseline="0" smtClean="0">
              <a:latin typeface="Calibri"/>
            </a:rPr>
            <a:t>Жоғары </a:t>
          </a:r>
          <a:r>
            <a:rPr lang="ru-RU" b="1" baseline="0" smtClean="0">
              <a:latin typeface="Times New Roman"/>
            </a:rPr>
            <a:t>-</a:t>
          </a:r>
          <a:r>
            <a:rPr lang="ru-RU" b="1" baseline="0" smtClean="0">
              <a:latin typeface="Calibri"/>
            </a:rPr>
            <a:t>технолог</a:t>
          </a:r>
          <a:r>
            <a:rPr lang="kk-KZ" b="1" baseline="0" smtClean="0">
              <a:latin typeface="Calibri"/>
            </a:rPr>
            <a:t>иялық</a:t>
          </a:r>
          <a:endParaRPr lang="ru-RU" b="1" baseline="0" smtClean="0">
            <a:latin typeface="Times New Roman"/>
          </a:endParaRPr>
        </a:p>
        <a:p>
          <a:pPr marR="0" algn="ctr" rtl="0"/>
          <a:r>
            <a:rPr lang="en-US" b="1" i="1" baseline="0" smtClean="0">
              <a:solidFill>
                <a:srgbClr val="C00000"/>
              </a:solidFill>
              <a:latin typeface="Calibri"/>
            </a:rPr>
            <a:t>Microsoft, Intel</a:t>
          </a:r>
          <a:endParaRPr lang="ru-RU" smtClean="0"/>
        </a:p>
      </dgm:t>
    </dgm:pt>
    <dgm:pt modelId="{71F8E5A7-5E23-4CD5-BA0D-F35F208431A1}" type="parTrans" cxnId="{04A7699F-7B88-4B92-BA54-762C79A0487B}">
      <dgm:prSet/>
      <dgm:spPr/>
      <dgm:t>
        <a:bodyPr/>
        <a:lstStyle/>
        <a:p>
          <a:endParaRPr lang="ru-RU"/>
        </a:p>
      </dgm:t>
    </dgm:pt>
    <dgm:pt modelId="{489B6C37-2B2F-4F94-9EBB-3B27D4CEF787}" type="sibTrans" cxnId="{04A7699F-7B88-4B92-BA54-762C79A0487B}">
      <dgm:prSet/>
      <dgm:spPr/>
      <dgm:t>
        <a:bodyPr/>
        <a:lstStyle/>
        <a:p>
          <a:endParaRPr lang="ru-RU"/>
        </a:p>
      </dgm:t>
    </dgm:pt>
    <dgm:pt modelId="{BE615A05-C8E5-4713-831C-77BCB6E15BE3}" type="pres">
      <dgm:prSet presAssocID="{7E47C82A-833F-4043-BEB4-10E9570D46A9}" presName="hierChild1" presStyleCnt="0">
        <dgm:presLayoutVars>
          <dgm:orgChart val="1"/>
          <dgm:chPref val="1"/>
          <dgm:dir/>
          <dgm:animOne val="branch"/>
          <dgm:animLvl val="lvl"/>
          <dgm:resizeHandles/>
        </dgm:presLayoutVars>
      </dgm:prSet>
      <dgm:spPr/>
    </dgm:pt>
    <dgm:pt modelId="{48E14912-6F11-4D5C-AFD5-22471F35129F}" type="pres">
      <dgm:prSet presAssocID="{AEAA7186-03D4-4A1F-8099-847C4C9B9769}" presName="hierRoot1" presStyleCnt="0">
        <dgm:presLayoutVars>
          <dgm:hierBranch/>
        </dgm:presLayoutVars>
      </dgm:prSet>
      <dgm:spPr/>
    </dgm:pt>
    <dgm:pt modelId="{206811C4-0F4C-4207-ABDF-CBB7CF96EF8A}" type="pres">
      <dgm:prSet presAssocID="{AEAA7186-03D4-4A1F-8099-847C4C9B9769}" presName="rootComposite1" presStyleCnt="0"/>
      <dgm:spPr/>
    </dgm:pt>
    <dgm:pt modelId="{B4E1197D-9495-4177-BE74-FFC5EB419161}" type="pres">
      <dgm:prSet presAssocID="{AEAA7186-03D4-4A1F-8099-847C4C9B9769}" presName="rootText1" presStyleLbl="node0" presStyleIdx="0" presStyleCnt="1">
        <dgm:presLayoutVars>
          <dgm:chPref val="3"/>
        </dgm:presLayoutVars>
      </dgm:prSet>
      <dgm:spPr/>
      <dgm:t>
        <a:bodyPr/>
        <a:lstStyle/>
        <a:p>
          <a:endParaRPr lang="ru-RU"/>
        </a:p>
      </dgm:t>
    </dgm:pt>
    <dgm:pt modelId="{2E2F0FCA-387A-4B73-B84B-68EC1B6457FF}" type="pres">
      <dgm:prSet presAssocID="{AEAA7186-03D4-4A1F-8099-847C4C9B9769}" presName="rootConnector1" presStyleLbl="node1" presStyleIdx="0" presStyleCnt="0"/>
      <dgm:spPr/>
      <dgm:t>
        <a:bodyPr/>
        <a:lstStyle/>
        <a:p>
          <a:endParaRPr lang="ru-RU"/>
        </a:p>
      </dgm:t>
    </dgm:pt>
    <dgm:pt modelId="{A04D83FD-0A42-439D-9D1F-02D5B6D68BA3}" type="pres">
      <dgm:prSet presAssocID="{AEAA7186-03D4-4A1F-8099-847C4C9B9769}" presName="hierChild2" presStyleCnt="0"/>
      <dgm:spPr/>
    </dgm:pt>
    <dgm:pt modelId="{24C80879-889C-40AC-BE82-0C9A34390EC3}" type="pres">
      <dgm:prSet presAssocID="{A9BD54D3-C9CC-4464-89DF-2DAF7515D401}" presName="Name35" presStyleLbl="parChTrans1D2" presStyleIdx="0" presStyleCnt="3"/>
      <dgm:spPr/>
      <dgm:t>
        <a:bodyPr/>
        <a:lstStyle/>
        <a:p>
          <a:endParaRPr lang="ru-RU"/>
        </a:p>
      </dgm:t>
    </dgm:pt>
    <dgm:pt modelId="{B267FC85-ECA3-4727-9A07-B278D5C8C54A}" type="pres">
      <dgm:prSet presAssocID="{027DD1ED-9F51-4051-BA98-6D41CAB31C9A}" presName="hierRoot2" presStyleCnt="0">
        <dgm:presLayoutVars>
          <dgm:hierBranch/>
        </dgm:presLayoutVars>
      </dgm:prSet>
      <dgm:spPr/>
    </dgm:pt>
    <dgm:pt modelId="{1D5B168B-16E6-47B6-9970-2C612A0C3155}" type="pres">
      <dgm:prSet presAssocID="{027DD1ED-9F51-4051-BA98-6D41CAB31C9A}" presName="rootComposite" presStyleCnt="0"/>
      <dgm:spPr/>
    </dgm:pt>
    <dgm:pt modelId="{DBDC08D4-B56B-4E3D-8DC3-4FCDCF163A58}" type="pres">
      <dgm:prSet presAssocID="{027DD1ED-9F51-4051-BA98-6D41CAB31C9A}" presName="rootText" presStyleLbl="node2" presStyleIdx="0" presStyleCnt="3">
        <dgm:presLayoutVars>
          <dgm:chPref val="3"/>
        </dgm:presLayoutVars>
      </dgm:prSet>
      <dgm:spPr/>
      <dgm:t>
        <a:bodyPr/>
        <a:lstStyle/>
        <a:p>
          <a:endParaRPr lang="ru-RU"/>
        </a:p>
      </dgm:t>
    </dgm:pt>
    <dgm:pt modelId="{0B71CA1D-4646-4F7C-BA5B-78BB2090D06E}" type="pres">
      <dgm:prSet presAssocID="{027DD1ED-9F51-4051-BA98-6D41CAB31C9A}" presName="rootConnector" presStyleLbl="node2" presStyleIdx="0" presStyleCnt="3"/>
      <dgm:spPr/>
      <dgm:t>
        <a:bodyPr/>
        <a:lstStyle/>
        <a:p>
          <a:endParaRPr lang="ru-RU"/>
        </a:p>
      </dgm:t>
    </dgm:pt>
    <dgm:pt modelId="{9D71624B-A785-4C2B-A60C-6ED1C0E226F5}" type="pres">
      <dgm:prSet presAssocID="{027DD1ED-9F51-4051-BA98-6D41CAB31C9A}" presName="hierChild4" presStyleCnt="0"/>
      <dgm:spPr/>
    </dgm:pt>
    <dgm:pt modelId="{5BD6EAFF-869B-44F3-8C69-8643C535BB67}" type="pres">
      <dgm:prSet presAssocID="{027DD1ED-9F51-4051-BA98-6D41CAB31C9A}" presName="hierChild5" presStyleCnt="0"/>
      <dgm:spPr/>
    </dgm:pt>
    <dgm:pt modelId="{D08CFCE2-8562-4FFB-990E-3266EBC1B4EC}" type="pres">
      <dgm:prSet presAssocID="{5A6EACEF-D7F1-4010-96D6-45EDB088FE1B}" presName="Name35" presStyleLbl="parChTrans1D2" presStyleIdx="1" presStyleCnt="3"/>
      <dgm:spPr/>
      <dgm:t>
        <a:bodyPr/>
        <a:lstStyle/>
        <a:p>
          <a:endParaRPr lang="ru-RU"/>
        </a:p>
      </dgm:t>
    </dgm:pt>
    <dgm:pt modelId="{72D9C467-A9B4-49CA-AFD6-42065E33BB53}" type="pres">
      <dgm:prSet presAssocID="{9C3B83E7-42B8-4725-BF28-C86DAD18AAEC}" presName="hierRoot2" presStyleCnt="0">
        <dgm:presLayoutVars>
          <dgm:hierBranch/>
        </dgm:presLayoutVars>
      </dgm:prSet>
      <dgm:spPr/>
    </dgm:pt>
    <dgm:pt modelId="{B6BAA1F7-BFAB-48C8-B63A-944A3D0BD160}" type="pres">
      <dgm:prSet presAssocID="{9C3B83E7-42B8-4725-BF28-C86DAD18AAEC}" presName="rootComposite" presStyleCnt="0"/>
      <dgm:spPr/>
    </dgm:pt>
    <dgm:pt modelId="{BA87D49E-9549-4597-987C-48D8B88C46FC}" type="pres">
      <dgm:prSet presAssocID="{9C3B83E7-42B8-4725-BF28-C86DAD18AAEC}" presName="rootText" presStyleLbl="node2" presStyleIdx="1" presStyleCnt="3">
        <dgm:presLayoutVars>
          <dgm:chPref val="3"/>
        </dgm:presLayoutVars>
      </dgm:prSet>
      <dgm:spPr/>
      <dgm:t>
        <a:bodyPr/>
        <a:lstStyle/>
        <a:p>
          <a:endParaRPr lang="ru-RU"/>
        </a:p>
      </dgm:t>
    </dgm:pt>
    <dgm:pt modelId="{484780F7-F5CE-457A-B2F6-5A5BF38923A1}" type="pres">
      <dgm:prSet presAssocID="{9C3B83E7-42B8-4725-BF28-C86DAD18AAEC}" presName="rootConnector" presStyleLbl="node2" presStyleIdx="1" presStyleCnt="3"/>
      <dgm:spPr/>
      <dgm:t>
        <a:bodyPr/>
        <a:lstStyle/>
        <a:p>
          <a:endParaRPr lang="ru-RU"/>
        </a:p>
      </dgm:t>
    </dgm:pt>
    <dgm:pt modelId="{C28BC55F-5F62-490B-BC0E-3542E8995FAD}" type="pres">
      <dgm:prSet presAssocID="{9C3B83E7-42B8-4725-BF28-C86DAD18AAEC}" presName="hierChild4" presStyleCnt="0"/>
      <dgm:spPr/>
    </dgm:pt>
    <dgm:pt modelId="{12326638-AC30-42ED-8779-D3D2DDC57F90}" type="pres">
      <dgm:prSet presAssocID="{9C3B83E7-42B8-4725-BF28-C86DAD18AAEC}" presName="hierChild5" presStyleCnt="0"/>
      <dgm:spPr/>
    </dgm:pt>
    <dgm:pt modelId="{2F3159D5-7E87-4E1A-B570-044EB627A98E}" type="pres">
      <dgm:prSet presAssocID="{71F8E5A7-5E23-4CD5-BA0D-F35F208431A1}" presName="Name35" presStyleLbl="parChTrans1D2" presStyleIdx="2" presStyleCnt="3"/>
      <dgm:spPr/>
      <dgm:t>
        <a:bodyPr/>
        <a:lstStyle/>
        <a:p>
          <a:endParaRPr lang="ru-RU"/>
        </a:p>
      </dgm:t>
    </dgm:pt>
    <dgm:pt modelId="{9E7AC2E2-6E60-4232-BE9B-0EAEB4208ED6}" type="pres">
      <dgm:prSet presAssocID="{C7D64E30-335B-42D1-A1E8-ECF7F4889DF6}" presName="hierRoot2" presStyleCnt="0">
        <dgm:presLayoutVars>
          <dgm:hierBranch/>
        </dgm:presLayoutVars>
      </dgm:prSet>
      <dgm:spPr/>
    </dgm:pt>
    <dgm:pt modelId="{F8273483-8992-4C0A-9A61-2437095B2808}" type="pres">
      <dgm:prSet presAssocID="{C7D64E30-335B-42D1-A1E8-ECF7F4889DF6}" presName="rootComposite" presStyleCnt="0"/>
      <dgm:spPr/>
    </dgm:pt>
    <dgm:pt modelId="{C5C293B1-A784-48EF-B4A3-5E22954A8EA3}" type="pres">
      <dgm:prSet presAssocID="{C7D64E30-335B-42D1-A1E8-ECF7F4889DF6}" presName="rootText" presStyleLbl="node2" presStyleIdx="2" presStyleCnt="3">
        <dgm:presLayoutVars>
          <dgm:chPref val="3"/>
        </dgm:presLayoutVars>
      </dgm:prSet>
      <dgm:spPr/>
      <dgm:t>
        <a:bodyPr/>
        <a:lstStyle/>
        <a:p>
          <a:endParaRPr lang="ru-RU"/>
        </a:p>
      </dgm:t>
    </dgm:pt>
    <dgm:pt modelId="{F03141B4-9DE0-4D2D-88F4-775630B9CF20}" type="pres">
      <dgm:prSet presAssocID="{C7D64E30-335B-42D1-A1E8-ECF7F4889DF6}" presName="rootConnector" presStyleLbl="node2" presStyleIdx="2" presStyleCnt="3"/>
      <dgm:spPr/>
      <dgm:t>
        <a:bodyPr/>
        <a:lstStyle/>
        <a:p>
          <a:endParaRPr lang="ru-RU"/>
        </a:p>
      </dgm:t>
    </dgm:pt>
    <dgm:pt modelId="{1A64C720-AA23-4B5E-867A-4C04A168A6C4}" type="pres">
      <dgm:prSet presAssocID="{C7D64E30-335B-42D1-A1E8-ECF7F4889DF6}" presName="hierChild4" presStyleCnt="0"/>
      <dgm:spPr/>
    </dgm:pt>
    <dgm:pt modelId="{F892E4A1-88AD-48BC-9648-29B70F32F292}" type="pres">
      <dgm:prSet presAssocID="{C7D64E30-335B-42D1-A1E8-ECF7F4889DF6}" presName="hierChild5" presStyleCnt="0"/>
      <dgm:spPr/>
    </dgm:pt>
    <dgm:pt modelId="{AF0116A1-4132-40C1-8962-A6953744DF8F}" type="pres">
      <dgm:prSet presAssocID="{AEAA7186-03D4-4A1F-8099-847C4C9B9769}" presName="hierChild3" presStyleCnt="0"/>
      <dgm:spPr/>
    </dgm:pt>
  </dgm:ptLst>
  <dgm:cxnLst>
    <dgm:cxn modelId="{D4938041-A1F8-4234-A51D-E8695D0BB08C}" type="presOf" srcId="{C7D64E30-335B-42D1-A1E8-ECF7F4889DF6}" destId="{C5C293B1-A784-48EF-B4A3-5E22954A8EA3}" srcOrd="0" destOrd="0" presId="urn:microsoft.com/office/officeart/2005/8/layout/orgChart1"/>
    <dgm:cxn modelId="{FCB8C54F-71FE-469A-BFD5-F36E9F4F11C6}" type="presOf" srcId="{027DD1ED-9F51-4051-BA98-6D41CAB31C9A}" destId="{0B71CA1D-4646-4F7C-BA5B-78BB2090D06E}" srcOrd="1" destOrd="0" presId="urn:microsoft.com/office/officeart/2005/8/layout/orgChart1"/>
    <dgm:cxn modelId="{4E93ED36-81FE-4385-837D-1DB8A0E7FB97}" type="presOf" srcId="{9C3B83E7-42B8-4725-BF28-C86DAD18AAEC}" destId="{BA87D49E-9549-4597-987C-48D8B88C46FC}" srcOrd="0" destOrd="0" presId="urn:microsoft.com/office/officeart/2005/8/layout/orgChart1"/>
    <dgm:cxn modelId="{F10A92FA-90B3-419E-BBD0-C8471A9C4339}" type="presOf" srcId="{C7D64E30-335B-42D1-A1E8-ECF7F4889DF6}" destId="{F03141B4-9DE0-4D2D-88F4-775630B9CF20}" srcOrd="1" destOrd="0" presId="urn:microsoft.com/office/officeart/2005/8/layout/orgChart1"/>
    <dgm:cxn modelId="{1854D315-D061-4F2E-AEC7-0FC1448873C4}" type="presOf" srcId="{AEAA7186-03D4-4A1F-8099-847C4C9B9769}" destId="{2E2F0FCA-387A-4B73-B84B-68EC1B6457FF}" srcOrd="1" destOrd="0" presId="urn:microsoft.com/office/officeart/2005/8/layout/orgChart1"/>
    <dgm:cxn modelId="{04A7699F-7B88-4B92-BA54-762C79A0487B}" srcId="{AEAA7186-03D4-4A1F-8099-847C4C9B9769}" destId="{C7D64E30-335B-42D1-A1E8-ECF7F4889DF6}" srcOrd="2" destOrd="0" parTransId="{71F8E5A7-5E23-4CD5-BA0D-F35F208431A1}" sibTransId="{489B6C37-2B2F-4F94-9EBB-3B27D4CEF787}"/>
    <dgm:cxn modelId="{CA834B9A-056F-4139-A7DF-9F03AFEDAFA7}" type="presOf" srcId="{9C3B83E7-42B8-4725-BF28-C86DAD18AAEC}" destId="{484780F7-F5CE-457A-B2F6-5A5BF38923A1}" srcOrd="1" destOrd="0" presId="urn:microsoft.com/office/officeart/2005/8/layout/orgChart1"/>
    <dgm:cxn modelId="{28ECB5CF-4600-4688-B29D-2857CD29DF45}" srcId="{AEAA7186-03D4-4A1F-8099-847C4C9B9769}" destId="{9C3B83E7-42B8-4725-BF28-C86DAD18AAEC}" srcOrd="1" destOrd="0" parTransId="{5A6EACEF-D7F1-4010-96D6-45EDB088FE1B}" sibTransId="{3CBAB526-59BF-48D2-BF0E-0A9AC7EC5F5D}"/>
    <dgm:cxn modelId="{60BF684C-12E7-4598-9459-BD54C9A5CE8C}" type="presOf" srcId="{027DD1ED-9F51-4051-BA98-6D41CAB31C9A}" destId="{DBDC08D4-B56B-4E3D-8DC3-4FCDCF163A58}" srcOrd="0" destOrd="0" presId="urn:microsoft.com/office/officeart/2005/8/layout/orgChart1"/>
    <dgm:cxn modelId="{E2605353-27E4-44CD-BA80-4EE14054703C}" type="presOf" srcId="{A9BD54D3-C9CC-4464-89DF-2DAF7515D401}" destId="{24C80879-889C-40AC-BE82-0C9A34390EC3}" srcOrd="0" destOrd="0" presId="urn:microsoft.com/office/officeart/2005/8/layout/orgChart1"/>
    <dgm:cxn modelId="{59874A40-50C3-4EF5-9892-147734422E70}" type="presOf" srcId="{AEAA7186-03D4-4A1F-8099-847C4C9B9769}" destId="{B4E1197D-9495-4177-BE74-FFC5EB419161}" srcOrd="0" destOrd="0" presId="urn:microsoft.com/office/officeart/2005/8/layout/orgChart1"/>
    <dgm:cxn modelId="{13BD22CC-7C7E-498E-822B-7C4A08983080}" type="presOf" srcId="{5A6EACEF-D7F1-4010-96D6-45EDB088FE1B}" destId="{D08CFCE2-8562-4FFB-990E-3266EBC1B4EC}" srcOrd="0" destOrd="0" presId="urn:microsoft.com/office/officeart/2005/8/layout/orgChart1"/>
    <dgm:cxn modelId="{61B52110-84D0-4A51-82F9-8274542A7B16}" type="presOf" srcId="{7E47C82A-833F-4043-BEB4-10E9570D46A9}" destId="{BE615A05-C8E5-4713-831C-77BCB6E15BE3}" srcOrd="0" destOrd="0" presId="urn:microsoft.com/office/officeart/2005/8/layout/orgChart1"/>
    <dgm:cxn modelId="{8F035928-F942-466B-902A-9E2895AD3874}" srcId="{AEAA7186-03D4-4A1F-8099-847C4C9B9769}" destId="{027DD1ED-9F51-4051-BA98-6D41CAB31C9A}" srcOrd="0" destOrd="0" parTransId="{A9BD54D3-C9CC-4464-89DF-2DAF7515D401}" sibTransId="{77A129C2-CFAE-4415-B966-4FAEAC4C06F2}"/>
    <dgm:cxn modelId="{B41B6F1D-381C-4617-8FD8-B9CE2845F619}" type="presOf" srcId="{71F8E5A7-5E23-4CD5-BA0D-F35F208431A1}" destId="{2F3159D5-7E87-4E1A-B570-044EB627A98E}" srcOrd="0" destOrd="0" presId="urn:microsoft.com/office/officeart/2005/8/layout/orgChart1"/>
    <dgm:cxn modelId="{2E2D696A-62BD-4277-9E52-10DE40FDA79C}" srcId="{7E47C82A-833F-4043-BEB4-10E9570D46A9}" destId="{AEAA7186-03D4-4A1F-8099-847C4C9B9769}" srcOrd="0" destOrd="0" parTransId="{821ABB35-6B14-47A3-B0DF-E05042DE7578}" sibTransId="{4C3FC10E-7B39-456D-9F8E-967B9B2822A7}"/>
    <dgm:cxn modelId="{DFEAFD3B-0525-4E18-A3E4-46085BB85935}" type="presParOf" srcId="{BE615A05-C8E5-4713-831C-77BCB6E15BE3}" destId="{48E14912-6F11-4D5C-AFD5-22471F35129F}" srcOrd="0" destOrd="0" presId="urn:microsoft.com/office/officeart/2005/8/layout/orgChart1"/>
    <dgm:cxn modelId="{E3D0CA46-598F-41B1-B168-7DCBC66E3D0A}" type="presParOf" srcId="{48E14912-6F11-4D5C-AFD5-22471F35129F}" destId="{206811C4-0F4C-4207-ABDF-CBB7CF96EF8A}" srcOrd="0" destOrd="0" presId="urn:microsoft.com/office/officeart/2005/8/layout/orgChart1"/>
    <dgm:cxn modelId="{9C049050-6E1B-4D29-ACD8-7FFE7EBCA8FC}" type="presParOf" srcId="{206811C4-0F4C-4207-ABDF-CBB7CF96EF8A}" destId="{B4E1197D-9495-4177-BE74-FFC5EB419161}" srcOrd="0" destOrd="0" presId="urn:microsoft.com/office/officeart/2005/8/layout/orgChart1"/>
    <dgm:cxn modelId="{041BDC31-F580-4663-8956-5EFA07933E09}" type="presParOf" srcId="{206811C4-0F4C-4207-ABDF-CBB7CF96EF8A}" destId="{2E2F0FCA-387A-4B73-B84B-68EC1B6457FF}" srcOrd="1" destOrd="0" presId="urn:microsoft.com/office/officeart/2005/8/layout/orgChart1"/>
    <dgm:cxn modelId="{DEF31C31-A3D4-4A25-91E8-4B1661FFF89F}" type="presParOf" srcId="{48E14912-6F11-4D5C-AFD5-22471F35129F}" destId="{A04D83FD-0A42-439D-9D1F-02D5B6D68BA3}" srcOrd="1" destOrd="0" presId="urn:microsoft.com/office/officeart/2005/8/layout/orgChart1"/>
    <dgm:cxn modelId="{6452FA90-B0A6-414E-B7FE-58523D8BA42B}" type="presParOf" srcId="{A04D83FD-0A42-439D-9D1F-02D5B6D68BA3}" destId="{24C80879-889C-40AC-BE82-0C9A34390EC3}" srcOrd="0" destOrd="0" presId="urn:microsoft.com/office/officeart/2005/8/layout/orgChart1"/>
    <dgm:cxn modelId="{05DC316D-33CF-469E-8DC8-63B60957787D}" type="presParOf" srcId="{A04D83FD-0A42-439D-9D1F-02D5B6D68BA3}" destId="{B267FC85-ECA3-4727-9A07-B278D5C8C54A}" srcOrd="1" destOrd="0" presId="urn:microsoft.com/office/officeart/2005/8/layout/orgChart1"/>
    <dgm:cxn modelId="{F8E2E795-A4E5-4BA6-B9DF-2686FD45E74D}" type="presParOf" srcId="{B267FC85-ECA3-4727-9A07-B278D5C8C54A}" destId="{1D5B168B-16E6-47B6-9970-2C612A0C3155}" srcOrd="0" destOrd="0" presId="urn:microsoft.com/office/officeart/2005/8/layout/orgChart1"/>
    <dgm:cxn modelId="{3766FAD3-1ABF-4A72-A4F3-F0512E796BA7}" type="presParOf" srcId="{1D5B168B-16E6-47B6-9970-2C612A0C3155}" destId="{DBDC08D4-B56B-4E3D-8DC3-4FCDCF163A58}" srcOrd="0" destOrd="0" presId="urn:microsoft.com/office/officeart/2005/8/layout/orgChart1"/>
    <dgm:cxn modelId="{E3C70492-FF32-4A45-A178-79BDFB7114CD}" type="presParOf" srcId="{1D5B168B-16E6-47B6-9970-2C612A0C3155}" destId="{0B71CA1D-4646-4F7C-BA5B-78BB2090D06E}" srcOrd="1" destOrd="0" presId="urn:microsoft.com/office/officeart/2005/8/layout/orgChart1"/>
    <dgm:cxn modelId="{9E6E7A0D-BD39-4C37-8086-5876A852E822}" type="presParOf" srcId="{B267FC85-ECA3-4727-9A07-B278D5C8C54A}" destId="{9D71624B-A785-4C2B-A60C-6ED1C0E226F5}" srcOrd="1" destOrd="0" presId="urn:microsoft.com/office/officeart/2005/8/layout/orgChart1"/>
    <dgm:cxn modelId="{C336C019-A22D-4268-86F5-3FD4F1960F61}" type="presParOf" srcId="{B267FC85-ECA3-4727-9A07-B278D5C8C54A}" destId="{5BD6EAFF-869B-44F3-8C69-8643C535BB67}" srcOrd="2" destOrd="0" presId="urn:microsoft.com/office/officeart/2005/8/layout/orgChart1"/>
    <dgm:cxn modelId="{698B365B-CE2F-4501-A216-4AE923D3DA18}" type="presParOf" srcId="{A04D83FD-0A42-439D-9D1F-02D5B6D68BA3}" destId="{D08CFCE2-8562-4FFB-990E-3266EBC1B4EC}" srcOrd="2" destOrd="0" presId="urn:microsoft.com/office/officeart/2005/8/layout/orgChart1"/>
    <dgm:cxn modelId="{02D56D13-C27A-4698-B4AD-DF8D50523483}" type="presParOf" srcId="{A04D83FD-0A42-439D-9D1F-02D5B6D68BA3}" destId="{72D9C467-A9B4-49CA-AFD6-42065E33BB53}" srcOrd="3" destOrd="0" presId="urn:microsoft.com/office/officeart/2005/8/layout/orgChart1"/>
    <dgm:cxn modelId="{5A725DD7-9E7D-4177-A333-2BA9CB204C4C}" type="presParOf" srcId="{72D9C467-A9B4-49CA-AFD6-42065E33BB53}" destId="{B6BAA1F7-BFAB-48C8-B63A-944A3D0BD160}" srcOrd="0" destOrd="0" presId="urn:microsoft.com/office/officeart/2005/8/layout/orgChart1"/>
    <dgm:cxn modelId="{341D2BFA-88F6-42E4-94EE-58D38159F797}" type="presParOf" srcId="{B6BAA1F7-BFAB-48C8-B63A-944A3D0BD160}" destId="{BA87D49E-9549-4597-987C-48D8B88C46FC}" srcOrd="0" destOrd="0" presId="urn:microsoft.com/office/officeart/2005/8/layout/orgChart1"/>
    <dgm:cxn modelId="{D8989EDC-E2FC-4DC5-916B-A77E81DBCD7D}" type="presParOf" srcId="{B6BAA1F7-BFAB-48C8-B63A-944A3D0BD160}" destId="{484780F7-F5CE-457A-B2F6-5A5BF38923A1}" srcOrd="1" destOrd="0" presId="urn:microsoft.com/office/officeart/2005/8/layout/orgChart1"/>
    <dgm:cxn modelId="{38D63C2A-FE97-493C-9720-7C570E5DD315}" type="presParOf" srcId="{72D9C467-A9B4-49CA-AFD6-42065E33BB53}" destId="{C28BC55F-5F62-490B-BC0E-3542E8995FAD}" srcOrd="1" destOrd="0" presId="urn:microsoft.com/office/officeart/2005/8/layout/orgChart1"/>
    <dgm:cxn modelId="{1DDBDE46-110D-4782-9727-B02F730E1605}" type="presParOf" srcId="{72D9C467-A9B4-49CA-AFD6-42065E33BB53}" destId="{12326638-AC30-42ED-8779-D3D2DDC57F90}" srcOrd="2" destOrd="0" presId="urn:microsoft.com/office/officeart/2005/8/layout/orgChart1"/>
    <dgm:cxn modelId="{EC1D3BB6-97BF-4C40-A902-8894CBCE7489}" type="presParOf" srcId="{A04D83FD-0A42-439D-9D1F-02D5B6D68BA3}" destId="{2F3159D5-7E87-4E1A-B570-044EB627A98E}" srcOrd="4" destOrd="0" presId="urn:microsoft.com/office/officeart/2005/8/layout/orgChart1"/>
    <dgm:cxn modelId="{802AD3B2-C968-45B0-BD16-E143D00165B7}" type="presParOf" srcId="{A04D83FD-0A42-439D-9D1F-02D5B6D68BA3}" destId="{9E7AC2E2-6E60-4232-BE9B-0EAEB4208ED6}" srcOrd="5" destOrd="0" presId="urn:microsoft.com/office/officeart/2005/8/layout/orgChart1"/>
    <dgm:cxn modelId="{A17FDF21-B89F-4400-9C3F-87511F7876E2}" type="presParOf" srcId="{9E7AC2E2-6E60-4232-BE9B-0EAEB4208ED6}" destId="{F8273483-8992-4C0A-9A61-2437095B2808}" srcOrd="0" destOrd="0" presId="urn:microsoft.com/office/officeart/2005/8/layout/orgChart1"/>
    <dgm:cxn modelId="{23FA7419-A484-4716-94C4-41D9931AE522}" type="presParOf" srcId="{F8273483-8992-4C0A-9A61-2437095B2808}" destId="{C5C293B1-A784-48EF-B4A3-5E22954A8EA3}" srcOrd="0" destOrd="0" presId="urn:microsoft.com/office/officeart/2005/8/layout/orgChart1"/>
    <dgm:cxn modelId="{F65CAFC3-888E-46E7-99EA-F096FFF6C8F9}" type="presParOf" srcId="{F8273483-8992-4C0A-9A61-2437095B2808}" destId="{F03141B4-9DE0-4D2D-88F4-775630B9CF20}" srcOrd="1" destOrd="0" presId="urn:microsoft.com/office/officeart/2005/8/layout/orgChart1"/>
    <dgm:cxn modelId="{32709446-990B-40AA-A737-20B4A35D33BC}" type="presParOf" srcId="{9E7AC2E2-6E60-4232-BE9B-0EAEB4208ED6}" destId="{1A64C720-AA23-4B5E-867A-4C04A168A6C4}" srcOrd="1" destOrd="0" presId="urn:microsoft.com/office/officeart/2005/8/layout/orgChart1"/>
    <dgm:cxn modelId="{6C2DE36C-A79C-4206-A3FF-BD84AE2DDD02}" type="presParOf" srcId="{9E7AC2E2-6E60-4232-BE9B-0EAEB4208ED6}" destId="{F892E4A1-88AD-48BC-9648-29B70F32F292}" srcOrd="2" destOrd="0" presId="urn:microsoft.com/office/officeart/2005/8/layout/orgChart1"/>
    <dgm:cxn modelId="{BA523FF6-96E1-4664-9A2C-FA8BA8C48FFE}" type="presParOf" srcId="{48E14912-6F11-4D5C-AFD5-22471F35129F}" destId="{AF0116A1-4132-40C1-8962-A6953744DF8F}"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B4F7CDA-4EE8-4968-82FE-B699203F4A3F}">
      <dsp:nvSpPr>
        <dsp:cNvPr id="0" name=""/>
        <dsp:cNvSpPr/>
      </dsp:nvSpPr>
      <dsp:spPr>
        <a:xfrm>
          <a:off x="3042285" y="878473"/>
          <a:ext cx="2382736" cy="275688"/>
        </a:xfrm>
        <a:custGeom>
          <a:avLst/>
          <a:gdLst/>
          <a:ahLst/>
          <a:cxnLst/>
          <a:rect l="0" t="0" r="0" b="0"/>
          <a:pathLst>
            <a:path>
              <a:moveTo>
                <a:pt x="0" y="0"/>
              </a:moveTo>
              <a:lnTo>
                <a:pt x="0" y="137844"/>
              </a:lnTo>
              <a:lnTo>
                <a:pt x="2382736" y="137844"/>
              </a:lnTo>
              <a:lnTo>
                <a:pt x="2382736" y="275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0AF25-4135-41EB-A9EA-0001781BA0FF}">
      <dsp:nvSpPr>
        <dsp:cNvPr id="0" name=""/>
        <dsp:cNvSpPr/>
      </dsp:nvSpPr>
      <dsp:spPr>
        <a:xfrm>
          <a:off x="3042285" y="878473"/>
          <a:ext cx="794245" cy="275688"/>
        </a:xfrm>
        <a:custGeom>
          <a:avLst/>
          <a:gdLst/>
          <a:ahLst/>
          <a:cxnLst/>
          <a:rect l="0" t="0" r="0" b="0"/>
          <a:pathLst>
            <a:path>
              <a:moveTo>
                <a:pt x="0" y="0"/>
              </a:moveTo>
              <a:lnTo>
                <a:pt x="0" y="137844"/>
              </a:lnTo>
              <a:lnTo>
                <a:pt x="794245" y="137844"/>
              </a:lnTo>
              <a:lnTo>
                <a:pt x="794245" y="275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74F440-954C-484E-856E-5C61FF444D7D}">
      <dsp:nvSpPr>
        <dsp:cNvPr id="0" name=""/>
        <dsp:cNvSpPr/>
      </dsp:nvSpPr>
      <dsp:spPr>
        <a:xfrm>
          <a:off x="2248039" y="878473"/>
          <a:ext cx="794245" cy="275688"/>
        </a:xfrm>
        <a:custGeom>
          <a:avLst/>
          <a:gdLst/>
          <a:ahLst/>
          <a:cxnLst/>
          <a:rect l="0" t="0" r="0" b="0"/>
          <a:pathLst>
            <a:path>
              <a:moveTo>
                <a:pt x="794245" y="0"/>
              </a:moveTo>
              <a:lnTo>
                <a:pt x="794245" y="137844"/>
              </a:lnTo>
              <a:lnTo>
                <a:pt x="0" y="137844"/>
              </a:lnTo>
              <a:lnTo>
                <a:pt x="0" y="275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24A595-3571-4405-88D1-C482D8E7F447}">
      <dsp:nvSpPr>
        <dsp:cNvPr id="0" name=""/>
        <dsp:cNvSpPr/>
      </dsp:nvSpPr>
      <dsp:spPr>
        <a:xfrm>
          <a:off x="659548" y="878473"/>
          <a:ext cx="2382736" cy="275688"/>
        </a:xfrm>
        <a:custGeom>
          <a:avLst/>
          <a:gdLst/>
          <a:ahLst/>
          <a:cxnLst/>
          <a:rect l="0" t="0" r="0" b="0"/>
          <a:pathLst>
            <a:path>
              <a:moveTo>
                <a:pt x="2382736" y="0"/>
              </a:moveTo>
              <a:lnTo>
                <a:pt x="2382736" y="137844"/>
              </a:lnTo>
              <a:lnTo>
                <a:pt x="0" y="137844"/>
              </a:lnTo>
              <a:lnTo>
                <a:pt x="0" y="275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BB3B11-8F56-47BB-A1EA-A4E406CEF805}">
      <dsp:nvSpPr>
        <dsp:cNvPr id="0" name=""/>
        <dsp:cNvSpPr/>
      </dsp:nvSpPr>
      <dsp:spPr>
        <a:xfrm>
          <a:off x="2385883" y="222072"/>
          <a:ext cx="1312802" cy="656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kk-KZ" sz="900" kern="1200" baseline="0" smtClean="0">
            <a:latin typeface="Times New Roman"/>
          </a:endParaRPr>
        </a:p>
        <a:p>
          <a:pPr marR="0" lvl="0" algn="ctr" defTabSz="400050" rtl="0">
            <a:lnSpc>
              <a:spcPct val="90000"/>
            </a:lnSpc>
            <a:spcBef>
              <a:spcPct val="0"/>
            </a:spcBef>
            <a:spcAft>
              <a:spcPct val="35000"/>
            </a:spcAft>
          </a:pPr>
          <a:r>
            <a:rPr lang="kk-KZ" sz="900" kern="1200" baseline="0" smtClean="0">
              <a:latin typeface="Calibri"/>
            </a:rPr>
            <a:t>Территориялық қамту бойынша</a:t>
          </a:r>
          <a:endParaRPr lang="ru-RU" sz="900" kern="1200" smtClean="0"/>
        </a:p>
      </dsp:txBody>
      <dsp:txXfrm>
        <a:off x="2385883" y="222072"/>
        <a:ext cx="1312802" cy="656401"/>
      </dsp:txXfrm>
    </dsp:sp>
    <dsp:sp modelId="{BEAE0095-017C-4E6F-918C-82D18CD1C69B}">
      <dsp:nvSpPr>
        <dsp:cNvPr id="0" name=""/>
        <dsp:cNvSpPr/>
      </dsp:nvSpPr>
      <dsp:spPr>
        <a:xfrm>
          <a:off x="3147" y="1154161"/>
          <a:ext cx="1312802" cy="656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Жаһандық</a:t>
          </a:r>
          <a:endParaRPr lang="ru-RU" sz="900" b="1" kern="1200" baseline="0" smtClean="0">
            <a:latin typeface="Times New Roman"/>
          </a:endParaRPr>
        </a:p>
        <a:p>
          <a:pPr marR="0" lvl="0" algn="ctr" defTabSz="400050" rtl="0">
            <a:lnSpc>
              <a:spcPct val="90000"/>
            </a:lnSpc>
            <a:spcBef>
              <a:spcPct val="0"/>
            </a:spcBef>
            <a:spcAft>
              <a:spcPct val="35000"/>
            </a:spcAft>
          </a:pPr>
          <a:endParaRPr lang="ru-RU" sz="900" b="1" i="1" kern="1200" baseline="0" smtClean="0">
            <a:solidFill>
              <a:srgbClr val="C00000"/>
            </a:solidFill>
            <a:latin typeface="Times New Roman"/>
          </a:endParaRPr>
        </a:p>
        <a:p>
          <a:pPr marR="0" lvl="0" algn="ctr" defTabSz="400050" rtl="0">
            <a:lnSpc>
              <a:spcPct val="90000"/>
            </a:lnSpc>
            <a:spcBef>
              <a:spcPct val="0"/>
            </a:spcBef>
            <a:spcAft>
              <a:spcPct val="35000"/>
            </a:spcAft>
          </a:pPr>
          <a:r>
            <a:rPr lang="ru-RU" sz="900" b="1" i="1" kern="1200" baseline="0" smtClean="0">
              <a:solidFill>
                <a:srgbClr val="C00000"/>
              </a:solidFill>
              <a:latin typeface="Calibri"/>
            </a:rPr>
            <a:t>Соса-Со1а</a:t>
          </a:r>
          <a:endParaRPr lang="ru-RU" sz="900" kern="1200" smtClean="0"/>
        </a:p>
      </dsp:txBody>
      <dsp:txXfrm>
        <a:off x="3147" y="1154161"/>
        <a:ext cx="1312802" cy="656401"/>
      </dsp:txXfrm>
    </dsp:sp>
    <dsp:sp modelId="{3858CE15-F803-4B91-9780-5D201EC2FC9D}">
      <dsp:nvSpPr>
        <dsp:cNvPr id="0" name=""/>
        <dsp:cNvSpPr/>
      </dsp:nvSpPr>
      <dsp:spPr>
        <a:xfrm>
          <a:off x="1591638" y="1154161"/>
          <a:ext cx="1312802" cy="656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Ұлттық</a:t>
          </a:r>
          <a:r>
            <a:rPr lang="ru-RU" sz="900" b="1" kern="1200" baseline="0" smtClean="0">
              <a:latin typeface="Calibri"/>
            </a:rPr>
            <a:t> </a:t>
          </a:r>
        </a:p>
        <a:p>
          <a:pPr marR="0" lvl="0" algn="ctr" defTabSz="400050" rtl="0">
            <a:lnSpc>
              <a:spcPct val="90000"/>
            </a:lnSpc>
            <a:spcBef>
              <a:spcPct val="0"/>
            </a:spcBef>
            <a:spcAft>
              <a:spcPct val="35000"/>
            </a:spcAft>
          </a:pPr>
          <a:endParaRPr lang="kk-KZ" sz="900" b="1" i="1" kern="1200" baseline="0" smtClean="0">
            <a:solidFill>
              <a:srgbClr val="C00000"/>
            </a:solidFill>
            <a:latin typeface="Times New Roman"/>
          </a:endParaRPr>
        </a:p>
        <a:p>
          <a:pPr marR="0" lvl="0" algn="ctr" defTabSz="400050" rtl="0">
            <a:lnSpc>
              <a:spcPct val="90000"/>
            </a:lnSpc>
            <a:spcBef>
              <a:spcPct val="0"/>
            </a:spcBef>
            <a:spcAft>
              <a:spcPct val="35000"/>
            </a:spcAft>
          </a:pPr>
          <a:r>
            <a:rPr lang="en-US" sz="900" b="1" i="1" kern="1200" baseline="0" smtClean="0">
              <a:solidFill>
                <a:srgbClr val="C00000"/>
              </a:solidFill>
              <a:latin typeface="Calibri"/>
            </a:rPr>
            <a:t>Wimm-Bill-Dann</a:t>
          </a:r>
          <a:endParaRPr lang="ru-RU" sz="900" kern="1200" smtClean="0"/>
        </a:p>
      </dsp:txBody>
      <dsp:txXfrm>
        <a:off x="1591638" y="1154161"/>
        <a:ext cx="1312802" cy="656401"/>
      </dsp:txXfrm>
    </dsp:sp>
    <dsp:sp modelId="{EF0DA6D1-AA2C-4C9A-BF44-E3019F07F064}">
      <dsp:nvSpPr>
        <dsp:cNvPr id="0" name=""/>
        <dsp:cNvSpPr/>
      </dsp:nvSpPr>
      <dsp:spPr>
        <a:xfrm>
          <a:off x="3180129" y="1154161"/>
          <a:ext cx="1312802" cy="656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Өңірлік</a:t>
          </a:r>
          <a:endParaRPr lang="ru-RU" sz="900" b="1" kern="1200" baseline="0" smtClean="0">
            <a:latin typeface="Times New Roman"/>
          </a:endParaRPr>
        </a:p>
        <a:p>
          <a:pPr marR="0" lvl="0" algn="ctr" defTabSz="400050" rtl="0">
            <a:lnSpc>
              <a:spcPct val="90000"/>
            </a:lnSpc>
            <a:spcBef>
              <a:spcPct val="0"/>
            </a:spcBef>
            <a:spcAft>
              <a:spcPct val="35000"/>
            </a:spcAft>
          </a:pPr>
          <a:endParaRPr lang="ru-RU" sz="900" kern="1200" baseline="0" smtClean="0">
            <a:latin typeface="Times New Roman"/>
          </a:endParaRPr>
        </a:p>
        <a:p>
          <a:pPr marR="0" lvl="0" algn="ctr" defTabSz="400050" rtl="0">
            <a:lnSpc>
              <a:spcPct val="90000"/>
            </a:lnSpc>
            <a:spcBef>
              <a:spcPct val="0"/>
            </a:spcBef>
            <a:spcAft>
              <a:spcPct val="35000"/>
            </a:spcAft>
          </a:pPr>
          <a:r>
            <a:rPr lang="en-US" sz="900" b="1" i="1" kern="1200" baseline="0" smtClean="0">
              <a:solidFill>
                <a:srgbClr val="C00000"/>
              </a:solidFill>
              <a:latin typeface="Calibri"/>
            </a:rPr>
            <a:t>Smarts</a:t>
          </a:r>
          <a:endParaRPr lang="ru-RU" sz="900" kern="1200" smtClean="0"/>
        </a:p>
      </dsp:txBody>
      <dsp:txXfrm>
        <a:off x="3180129" y="1154161"/>
        <a:ext cx="1312802" cy="656401"/>
      </dsp:txXfrm>
    </dsp:sp>
    <dsp:sp modelId="{DB870C90-CCAE-4D90-AFB0-001E6B41ECD6}">
      <dsp:nvSpPr>
        <dsp:cNvPr id="0" name=""/>
        <dsp:cNvSpPr/>
      </dsp:nvSpPr>
      <dsp:spPr>
        <a:xfrm>
          <a:off x="4768620" y="1154161"/>
          <a:ext cx="1312802" cy="656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Жергілікті</a:t>
          </a:r>
          <a:endParaRPr lang="kk-KZ" sz="900" b="1" kern="1200" baseline="0" smtClean="0">
            <a:latin typeface="Times New Roman"/>
          </a:endParaRPr>
        </a:p>
        <a:p>
          <a:pPr marR="0" lvl="0" algn="ctr" defTabSz="400050" rtl="0">
            <a:lnSpc>
              <a:spcPct val="90000"/>
            </a:lnSpc>
            <a:spcBef>
              <a:spcPct val="0"/>
            </a:spcBef>
            <a:spcAft>
              <a:spcPct val="35000"/>
            </a:spcAft>
          </a:pPr>
          <a:endParaRPr lang="kk-KZ" sz="900" b="1" i="1" kern="1200" baseline="0" smtClean="0">
            <a:solidFill>
              <a:srgbClr val="C00000"/>
            </a:solidFill>
            <a:latin typeface="Times New Roman"/>
          </a:endParaRPr>
        </a:p>
        <a:p>
          <a:pPr marR="0" lvl="0" algn="ctr" defTabSz="400050" rtl="0">
            <a:lnSpc>
              <a:spcPct val="90000"/>
            </a:lnSpc>
            <a:spcBef>
              <a:spcPct val="0"/>
            </a:spcBef>
            <a:spcAft>
              <a:spcPct val="35000"/>
            </a:spcAft>
          </a:pPr>
          <a:r>
            <a:rPr lang="ru-RU" sz="900" b="1" i="1" kern="1200" baseline="0" smtClean="0">
              <a:solidFill>
                <a:srgbClr val="C00000"/>
              </a:solidFill>
              <a:latin typeface="Calibri"/>
            </a:rPr>
            <a:t>«Перекресток»</a:t>
          </a:r>
          <a:endParaRPr lang="ru-RU" sz="900" kern="1200" smtClean="0"/>
        </a:p>
      </dsp:txBody>
      <dsp:txXfrm>
        <a:off x="4768620" y="1154161"/>
        <a:ext cx="1312802" cy="65640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3159D5-7E87-4E1A-B570-044EB627A98E}">
      <dsp:nvSpPr>
        <dsp:cNvPr id="0" name=""/>
        <dsp:cNvSpPr/>
      </dsp:nvSpPr>
      <dsp:spPr>
        <a:xfrm>
          <a:off x="3000375" y="694977"/>
          <a:ext cx="1681832" cy="291888"/>
        </a:xfrm>
        <a:custGeom>
          <a:avLst/>
          <a:gdLst/>
          <a:ahLst/>
          <a:cxnLst/>
          <a:rect l="0" t="0" r="0" b="0"/>
          <a:pathLst>
            <a:path>
              <a:moveTo>
                <a:pt x="0" y="0"/>
              </a:moveTo>
              <a:lnTo>
                <a:pt x="0" y="145944"/>
              </a:lnTo>
              <a:lnTo>
                <a:pt x="1681832" y="145944"/>
              </a:lnTo>
              <a:lnTo>
                <a:pt x="1681832" y="29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CFCE2-8562-4FFB-990E-3266EBC1B4EC}">
      <dsp:nvSpPr>
        <dsp:cNvPr id="0" name=""/>
        <dsp:cNvSpPr/>
      </dsp:nvSpPr>
      <dsp:spPr>
        <a:xfrm>
          <a:off x="2954655" y="694977"/>
          <a:ext cx="91440" cy="291888"/>
        </a:xfrm>
        <a:custGeom>
          <a:avLst/>
          <a:gdLst/>
          <a:ahLst/>
          <a:cxnLst/>
          <a:rect l="0" t="0" r="0" b="0"/>
          <a:pathLst>
            <a:path>
              <a:moveTo>
                <a:pt x="45720" y="0"/>
              </a:moveTo>
              <a:lnTo>
                <a:pt x="45720" y="29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C80879-889C-40AC-BE82-0C9A34390EC3}">
      <dsp:nvSpPr>
        <dsp:cNvPr id="0" name=""/>
        <dsp:cNvSpPr/>
      </dsp:nvSpPr>
      <dsp:spPr>
        <a:xfrm>
          <a:off x="1318542" y="694977"/>
          <a:ext cx="1681832" cy="291888"/>
        </a:xfrm>
        <a:custGeom>
          <a:avLst/>
          <a:gdLst/>
          <a:ahLst/>
          <a:cxnLst/>
          <a:rect l="0" t="0" r="0" b="0"/>
          <a:pathLst>
            <a:path>
              <a:moveTo>
                <a:pt x="1681832" y="0"/>
              </a:moveTo>
              <a:lnTo>
                <a:pt x="1681832" y="145944"/>
              </a:lnTo>
              <a:lnTo>
                <a:pt x="0" y="145944"/>
              </a:lnTo>
              <a:lnTo>
                <a:pt x="0" y="29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1197D-9495-4177-BE74-FFC5EB419161}">
      <dsp:nvSpPr>
        <dsp:cNvPr id="0" name=""/>
        <dsp:cNvSpPr/>
      </dsp:nvSpPr>
      <dsp:spPr>
        <a:xfrm>
          <a:off x="2305402" y="5"/>
          <a:ext cx="1389944" cy="694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kk-KZ" sz="900" b="1" kern="1200" baseline="0" smtClean="0">
            <a:solidFill>
              <a:srgbClr val="000000"/>
            </a:solidFill>
            <a:latin typeface="Times New Roman"/>
          </a:endParaRPr>
        </a:p>
        <a:p>
          <a:pPr marR="0" lvl="0" algn="ctr" defTabSz="400050" rtl="0">
            <a:lnSpc>
              <a:spcPct val="90000"/>
            </a:lnSpc>
            <a:spcBef>
              <a:spcPct val="0"/>
            </a:spcBef>
            <a:spcAft>
              <a:spcPct val="35000"/>
            </a:spcAft>
          </a:pPr>
          <a:r>
            <a:rPr lang="kk-KZ" sz="900" b="1" kern="1200" baseline="0" smtClean="0">
              <a:solidFill>
                <a:srgbClr val="000000"/>
              </a:solidFill>
              <a:latin typeface="Calibri"/>
            </a:rPr>
            <a:t>Қолданылу саласы бойынша</a:t>
          </a:r>
          <a:endParaRPr lang="ru-RU" sz="900" kern="1200" smtClean="0"/>
        </a:p>
      </dsp:txBody>
      <dsp:txXfrm>
        <a:off x="2305402" y="5"/>
        <a:ext cx="1389944" cy="694972"/>
      </dsp:txXfrm>
    </dsp:sp>
    <dsp:sp modelId="{DBDC08D4-B56B-4E3D-8DC3-4FCDCF163A58}">
      <dsp:nvSpPr>
        <dsp:cNvPr id="0" name=""/>
        <dsp:cNvSpPr/>
      </dsp:nvSpPr>
      <dsp:spPr>
        <a:xfrm>
          <a:off x="623570" y="986865"/>
          <a:ext cx="1389944" cy="694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Тұтынушылық</a:t>
          </a:r>
          <a:r>
            <a:rPr lang="ru-RU" sz="900" b="1" kern="1200" baseline="0" smtClean="0">
              <a:latin typeface="Calibri"/>
            </a:rPr>
            <a:t> </a:t>
          </a:r>
        </a:p>
        <a:p>
          <a:pPr marR="0" lvl="0" algn="ctr" defTabSz="400050" rtl="0">
            <a:lnSpc>
              <a:spcPct val="90000"/>
            </a:lnSpc>
            <a:spcBef>
              <a:spcPct val="0"/>
            </a:spcBef>
            <a:spcAft>
              <a:spcPct val="35000"/>
            </a:spcAft>
          </a:pPr>
          <a:r>
            <a:rPr lang="en-US" sz="900" b="1" i="1" kern="1200" baseline="0" smtClean="0">
              <a:solidFill>
                <a:srgbClr val="C00000"/>
              </a:solidFill>
              <a:latin typeface="Calibri"/>
            </a:rPr>
            <a:t>Pepci, Danone</a:t>
          </a:r>
        </a:p>
        <a:p>
          <a:pPr marR="0" lvl="0" algn="ctr" defTabSz="400050" rtl="0">
            <a:lnSpc>
              <a:spcPct val="90000"/>
            </a:lnSpc>
            <a:spcBef>
              <a:spcPct val="0"/>
            </a:spcBef>
            <a:spcAft>
              <a:spcPct val="35000"/>
            </a:spcAft>
          </a:pPr>
          <a:endParaRPr lang="ru-RU" sz="900" b="1" kern="1200" baseline="0" smtClean="0">
            <a:latin typeface="Times New Roman"/>
          </a:endParaRPr>
        </a:p>
      </dsp:txBody>
      <dsp:txXfrm>
        <a:off x="623570" y="986865"/>
        <a:ext cx="1389944" cy="694972"/>
      </dsp:txXfrm>
    </dsp:sp>
    <dsp:sp modelId="{BA87D49E-9549-4597-987C-48D8B88C46FC}">
      <dsp:nvSpPr>
        <dsp:cNvPr id="0" name=""/>
        <dsp:cNvSpPr/>
      </dsp:nvSpPr>
      <dsp:spPr>
        <a:xfrm>
          <a:off x="2305402" y="986865"/>
          <a:ext cx="1389944" cy="694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latin typeface="Times New Roman"/>
          </a:endParaRPr>
        </a:p>
        <a:p>
          <a:pPr marR="0" lvl="0" algn="ctr" defTabSz="400050" rtl="0">
            <a:lnSpc>
              <a:spcPct val="90000"/>
            </a:lnSpc>
            <a:spcBef>
              <a:spcPct val="0"/>
            </a:spcBef>
            <a:spcAft>
              <a:spcPct val="35000"/>
            </a:spcAft>
          </a:pPr>
          <a:r>
            <a:rPr lang="kk-KZ" sz="900" b="1" kern="1200" baseline="0" smtClean="0">
              <a:latin typeface="Calibri"/>
            </a:rPr>
            <a:t>Өнеркәсіптік</a:t>
          </a:r>
          <a:r>
            <a:rPr lang="ru-RU" sz="900" b="1" kern="1200" baseline="0" smtClean="0">
              <a:latin typeface="Calibri"/>
            </a:rPr>
            <a:t> </a:t>
          </a:r>
        </a:p>
        <a:p>
          <a:pPr marR="0" lvl="0" algn="ctr" defTabSz="400050" rtl="0">
            <a:lnSpc>
              <a:spcPct val="90000"/>
            </a:lnSpc>
            <a:spcBef>
              <a:spcPct val="0"/>
            </a:spcBef>
            <a:spcAft>
              <a:spcPct val="35000"/>
            </a:spcAft>
          </a:pPr>
          <a:r>
            <a:rPr lang="ru-RU" sz="900" b="1" i="1" kern="1200" baseline="0" smtClean="0">
              <a:solidFill>
                <a:srgbClr val="C00000"/>
              </a:solidFill>
              <a:latin typeface="Calibri"/>
            </a:rPr>
            <a:t>Те</a:t>
          </a:r>
          <a:r>
            <a:rPr lang="en-US" sz="900" b="1" i="1" kern="1200" baseline="0" smtClean="0">
              <a:solidFill>
                <a:srgbClr val="C00000"/>
              </a:solidFill>
              <a:latin typeface="Calibri"/>
            </a:rPr>
            <a:t>t</a:t>
          </a:r>
          <a:r>
            <a:rPr lang="ru-RU" sz="900" b="1" i="1" kern="1200" baseline="0" smtClean="0">
              <a:solidFill>
                <a:srgbClr val="C00000"/>
              </a:solidFill>
              <a:latin typeface="Calibri"/>
            </a:rPr>
            <a:t>га-Раск</a:t>
          </a:r>
          <a:endParaRPr lang="ru-RU" sz="900" kern="1200" smtClean="0"/>
        </a:p>
      </dsp:txBody>
      <dsp:txXfrm>
        <a:off x="2305402" y="986865"/>
        <a:ext cx="1389944" cy="694972"/>
      </dsp:txXfrm>
    </dsp:sp>
    <dsp:sp modelId="{C5C293B1-A784-48EF-B4A3-5E22954A8EA3}">
      <dsp:nvSpPr>
        <dsp:cNvPr id="0" name=""/>
        <dsp:cNvSpPr/>
      </dsp:nvSpPr>
      <dsp:spPr>
        <a:xfrm>
          <a:off x="3987235" y="986865"/>
          <a:ext cx="1389944" cy="694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kk-KZ" sz="900" b="1" kern="1200" baseline="0" smtClean="0">
              <a:latin typeface="Calibri"/>
            </a:rPr>
            <a:t>Жоғары </a:t>
          </a:r>
          <a:r>
            <a:rPr lang="ru-RU" sz="900" b="1" kern="1200" baseline="0" smtClean="0">
              <a:latin typeface="Times New Roman"/>
            </a:rPr>
            <a:t>-</a:t>
          </a:r>
          <a:r>
            <a:rPr lang="ru-RU" sz="900" b="1" kern="1200" baseline="0" smtClean="0">
              <a:latin typeface="Calibri"/>
            </a:rPr>
            <a:t>технолог</a:t>
          </a:r>
          <a:r>
            <a:rPr lang="kk-KZ" sz="900" b="1" kern="1200" baseline="0" smtClean="0">
              <a:latin typeface="Calibri"/>
            </a:rPr>
            <a:t>иялық</a:t>
          </a:r>
          <a:endParaRPr lang="ru-RU" sz="900" b="1" kern="1200" baseline="0" smtClean="0">
            <a:latin typeface="Times New Roman"/>
          </a:endParaRPr>
        </a:p>
        <a:p>
          <a:pPr marR="0" lvl="0" algn="ctr" defTabSz="400050" rtl="0">
            <a:lnSpc>
              <a:spcPct val="90000"/>
            </a:lnSpc>
            <a:spcBef>
              <a:spcPct val="0"/>
            </a:spcBef>
            <a:spcAft>
              <a:spcPct val="35000"/>
            </a:spcAft>
          </a:pPr>
          <a:r>
            <a:rPr lang="en-US" sz="900" b="1" i="1" kern="1200" baseline="0" smtClean="0">
              <a:solidFill>
                <a:srgbClr val="C00000"/>
              </a:solidFill>
              <a:latin typeface="Calibri"/>
            </a:rPr>
            <a:t>Microsoft, Intel</a:t>
          </a:r>
          <a:endParaRPr lang="ru-RU" sz="900" kern="1200" smtClean="0"/>
        </a:p>
      </dsp:txBody>
      <dsp:txXfrm>
        <a:off x="3987235" y="986865"/>
        <a:ext cx="1389944" cy="694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Администратор</cp:lastModifiedBy>
  <cp:revision>3</cp:revision>
  <dcterms:created xsi:type="dcterms:W3CDTF">2023-10-02T06:44:00Z</dcterms:created>
  <dcterms:modified xsi:type="dcterms:W3CDTF">2023-10-04T09:28:00Z</dcterms:modified>
</cp:coreProperties>
</file>