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ED" w:rsidRPr="000E0753" w:rsidRDefault="000E0753" w:rsidP="002B13F5">
      <w:pPr>
        <w:pStyle w:val="a3"/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D855AE">
        <w:rPr>
          <w:b/>
          <w:sz w:val="28"/>
          <w:szCs w:val="28"/>
          <w:lang w:val="kk-KZ"/>
        </w:rPr>
        <w:t xml:space="preserve"> </w:t>
      </w:r>
      <w:r w:rsidR="002D5FED" w:rsidRPr="00D855AE">
        <w:rPr>
          <w:b/>
          <w:sz w:val="28"/>
          <w:szCs w:val="28"/>
          <w:lang w:val="kk-KZ"/>
        </w:rPr>
        <w:t>Сабақ тақырыбы.</w:t>
      </w:r>
      <w:r w:rsidR="002D5FED" w:rsidRPr="000E0753">
        <w:rPr>
          <w:sz w:val="28"/>
          <w:szCs w:val="28"/>
          <w:lang w:val="kk-KZ"/>
        </w:rPr>
        <w:t xml:space="preserve"> </w:t>
      </w:r>
      <w:r w:rsidR="002B13F5" w:rsidRPr="000E0753">
        <w:rPr>
          <w:sz w:val="28"/>
          <w:szCs w:val="28"/>
          <w:lang w:val="kk-KZ"/>
        </w:rPr>
        <w:t xml:space="preserve">Қабылдаудың гештальттеориялары. </w:t>
      </w:r>
    </w:p>
    <w:p w:rsidR="002D5FED" w:rsidRPr="000E0753" w:rsidRDefault="002D5FED" w:rsidP="002D5FED">
      <w:pPr>
        <w:pStyle w:val="a3"/>
        <w:ind w:left="360"/>
        <w:jc w:val="both"/>
        <w:rPr>
          <w:sz w:val="28"/>
          <w:szCs w:val="28"/>
          <w:lang w:val="kk-KZ"/>
        </w:rPr>
      </w:pPr>
    </w:p>
    <w:p w:rsidR="002D5FED" w:rsidRPr="000E0753" w:rsidRDefault="002D5FED" w:rsidP="002D5FED">
      <w:pPr>
        <w:jc w:val="both"/>
        <w:rPr>
          <w:rStyle w:val="a4"/>
          <w:b w:val="0"/>
          <w:sz w:val="28"/>
          <w:szCs w:val="28"/>
          <w:lang w:val="kk-KZ"/>
        </w:rPr>
      </w:pPr>
      <w:r w:rsidRPr="000E0753">
        <w:rPr>
          <w:rStyle w:val="a4"/>
          <w:sz w:val="28"/>
          <w:szCs w:val="28"/>
          <w:lang w:val="kk-KZ"/>
        </w:rPr>
        <w:t>Семинар сабағының мақсаты – студенттерд</w:t>
      </w:r>
      <w:r w:rsidR="00D855AE">
        <w:rPr>
          <w:rStyle w:val="a4"/>
          <w:sz w:val="28"/>
          <w:szCs w:val="28"/>
          <w:lang w:val="kk-KZ"/>
        </w:rPr>
        <w:t>егі</w:t>
      </w:r>
      <w:r w:rsidRPr="000E0753">
        <w:rPr>
          <w:rStyle w:val="a4"/>
          <w:sz w:val="28"/>
          <w:szCs w:val="28"/>
          <w:lang w:val="kk-KZ"/>
        </w:rPr>
        <w:t xml:space="preserve"> қабылдаудың гештальттеориялары бойынша теориялық және академиялық білім көрсеткіштерін бағалау болып табылады. </w:t>
      </w:r>
    </w:p>
    <w:p w:rsidR="002D5FED" w:rsidRPr="000E0753" w:rsidRDefault="002D5FED" w:rsidP="002D5FED">
      <w:pPr>
        <w:pStyle w:val="a3"/>
        <w:ind w:left="360"/>
        <w:jc w:val="both"/>
        <w:rPr>
          <w:sz w:val="28"/>
          <w:szCs w:val="28"/>
          <w:lang w:val="kk-KZ"/>
        </w:rPr>
      </w:pPr>
    </w:p>
    <w:p w:rsidR="002D5FED" w:rsidRPr="000E0753" w:rsidRDefault="002D5FED" w:rsidP="002D5FED">
      <w:pPr>
        <w:jc w:val="both"/>
        <w:rPr>
          <w:sz w:val="28"/>
          <w:szCs w:val="28"/>
          <w:lang w:val="kk-KZ"/>
        </w:rPr>
      </w:pPr>
      <w:r w:rsidRPr="000E0753">
        <w:rPr>
          <w:rStyle w:val="a4"/>
          <w:sz w:val="28"/>
          <w:szCs w:val="28"/>
          <w:lang w:val="kk-KZ"/>
        </w:rPr>
        <w:t xml:space="preserve">Семинар </w:t>
      </w:r>
      <w:r w:rsidRPr="000E0753">
        <w:rPr>
          <w:b/>
          <w:sz w:val="28"/>
          <w:szCs w:val="28"/>
          <w:lang w:val="kk-KZ"/>
        </w:rPr>
        <w:t>сабағының жоспары.</w:t>
      </w:r>
      <w:r w:rsidRPr="000E0753">
        <w:rPr>
          <w:sz w:val="28"/>
          <w:szCs w:val="28"/>
          <w:lang w:val="kk-KZ"/>
        </w:rPr>
        <w:t xml:space="preserve"> </w:t>
      </w:r>
    </w:p>
    <w:p w:rsidR="002D5FED" w:rsidRPr="000E0753" w:rsidRDefault="002B13F5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 xml:space="preserve">Объективті, субъективті бағдарлаушы ықпалдар (Э. Титченердің структуралистік теориясы, Г. Гельмголцтың санасыз ой қорытындысы теориясы, Дж. Брунердің перцептивті цикл теориясы). </w:t>
      </w:r>
    </w:p>
    <w:p w:rsidR="002D5FED" w:rsidRPr="000E0753" w:rsidRDefault="002B13F5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 xml:space="preserve">Перцептивті теңесу теориясы. </w:t>
      </w:r>
      <w:r w:rsidR="002D5FED" w:rsidRPr="000E0753">
        <w:rPr>
          <w:sz w:val="28"/>
          <w:szCs w:val="28"/>
          <w:lang w:val="kk-KZ"/>
        </w:rPr>
        <w:t>Қ</w:t>
      </w:r>
      <w:r w:rsidRPr="000E0753">
        <w:rPr>
          <w:sz w:val="28"/>
          <w:szCs w:val="28"/>
          <w:lang w:val="kk-KZ"/>
        </w:rPr>
        <w:t xml:space="preserve">абылдау теориялары (Г. Гельмгольц, И.М. Сеченов, Н.Н. Ланге). </w:t>
      </w:r>
    </w:p>
    <w:p w:rsidR="002D5FED" w:rsidRPr="000E0753" w:rsidRDefault="002B13F5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>Қабылдауды психофизикалық теориялары (Дж. Гибсон, Э. Гибсон, К. Грэх</w:t>
      </w:r>
      <w:r w:rsidR="002D5FED" w:rsidRPr="000E0753">
        <w:rPr>
          <w:sz w:val="28"/>
          <w:szCs w:val="28"/>
          <w:lang w:val="kk-KZ"/>
        </w:rPr>
        <w:t xml:space="preserve">ем, Х. Хелсон). </w:t>
      </w:r>
    </w:p>
    <w:p w:rsidR="002D5FED" w:rsidRPr="000E0753" w:rsidRDefault="002D5FED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>Перцептивті іс-</w:t>
      </w:r>
      <w:r w:rsidR="002B13F5" w:rsidRPr="000E0753">
        <w:rPr>
          <w:sz w:val="28"/>
          <w:szCs w:val="28"/>
          <w:lang w:val="kk-KZ"/>
        </w:rPr>
        <w:t xml:space="preserve">әрекет. </w:t>
      </w:r>
    </w:p>
    <w:p w:rsidR="002D5FED" w:rsidRPr="000E0753" w:rsidRDefault="002B13F5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 xml:space="preserve">Кеңес психологиясындағы қабылдауға деген іс әрекеттік ықпал. </w:t>
      </w:r>
    </w:p>
    <w:p w:rsidR="002B13F5" w:rsidRPr="000E0753" w:rsidRDefault="002B13F5" w:rsidP="002D5FED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>Қабылдау деңгейлері.</w:t>
      </w:r>
    </w:p>
    <w:p w:rsidR="002D5FED" w:rsidRPr="000E0753" w:rsidRDefault="002D5FED" w:rsidP="002B13F5">
      <w:pPr>
        <w:rPr>
          <w:sz w:val="28"/>
          <w:szCs w:val="28"/>
          <w:lang w:val="kk-KZ"/>
        </w:rPr>
      </w:pPr>
    </w:p>
    <w:p w:rsidR="00115D71" w:rsidRPr="000E0753" w:rsidRDefault="002B13F5" w:rsidP="002B13F5">
      <w:pPr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 xml:space="preserve">Оқытудың әдістемесі мен формасы: </w:t>
      </w:r>
      <w:r w:rsidR="00254024">
        <w:rPr>
          <w:sz w:val="28"/>
          <w:szCs w:val="28"/>
          <w:lang w:val="kk-KZ"/>
        </w:rPr>
        <w:t>Топтық жұмыс. Слайд.</w:t>
      </w:r>
    </w:p>
    <w:p w:rsidR="002D5FED" w:rsidRPr="000E0753" w:rsidRDefault="002D5FED" w:rsidP="002B13F5">
      <w:pPr>
        <w:rPr>
          <w:sz w:val="28"/>
          <w:szCs w:val="28"/>
          <w:lang w:val="kk-KZ"/>
        </w:rPr>
      </w:pPr>
    </w:p>
    <w:p w:rsidR="002D5FED" w:rsidRPr="000E0753" w:rsidRDefault="002D5FED" w:rsidP="002D5FED">
      <w:pPr>
        <w:rPr>
          <w:sz w:val="28"/>
          <w:szCs w:val="28"/>
          <w:lang w:val="kk-KZ"/>
        </w:rPr>
      </w:pPr>
      <w:r w:rsidRPr="000E0753">
        <w:rPr>
          <w:sz w:val="28"/>
          <w:szCs w:val="28"/>
          <w:lang w:val="kk-KZ"/>
        </w:rPr>
        <w:t xml:space="preserve">Студенттер </w:t>
      </w:r>
      <w:r w:rsidR="000602DD">
        <w:rPr>
          <w:sz w:val="28"/>
          <w:szCs w:val="28"/>
          <w:lang w:val="kk-KZ"/>
        </w:rPr>
        <w:t xml:space="preserve">6 топқа бөлініп, </w:t>
      </w:r>
      <w:r w:rsidRPr="000E0753">
        <w:rPr>
          <w:sz w:val="28"/>
          <w:szCs w:val="28"/>
          <w:lang w:val="kk-KZ"/>
        </w:rPr>
        <w:t>жоспар бойынша берілген сұрақтар</w:t>
      </w:r>
      <w:r w:rsidR="000602DD">
        <w:rPr>
          <w:sz w:val="28"/>
          <w:szCs w:val="28"/>
          <w:lang w:val="kk-KZ"/>
        </w:rPr>
        <w:t xml:space="preserve">дың бірін таңдап, сол сұраққа </w:t>
      </w:r>
      <w:r w:rsidRPr="000E0753">
        <w:rPr>
          <w:sz w:val="28"/>
          <w:szCs w:val="28"/>
          <w:lang w:val="kk-KZ"/>
        </w:rPr>
        <w:t xml:space="preserve">алдын ала </w:t>
      </w:r>
      <w:r w:rsidR="000602DD">
        <w:rPr>
          <w:sz w:val="28"/>
          <w:szCs w:val="28"/>
          <w:lang w:val="kk-KZ"/>
        </w:rPr>
        <w:t xml:space="preserve">материалдар жинайды. Жиналған ақпараттар негізінде бірлесе отырып слайд </w:t>
      </w:r>
      <w:r w:rsidRPr="000E0753">
        <w:rPr>
          <w:sz w:val="28"/>
          <w:szCs w:val="28"/>
          <w:lang w:val="kk-KZ"/>
        </w:rPr>
        <w:t>дайында</w:t>
      </w:r>
      <w:r w:rsidR="000602DD">
        <w:rPr>
          <w:sz w:val="28"/>
          <w:szCs w:val="28"/>
          <w:lang w:val="kk-KZ"/>
        </w:rPr>
        <w:t xml:space="preserve">йды. Семинар сабағы барысында әр топ слайд көмегімен өз сұрағы бойынша баяндайды. </w:t>
      </w:r>
      <w:r w:rsidRPr="000E0753">
        <w:rPr>
          <w:sz w:val="28"/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2D5FED" w:rsidRPr="000E0753" w:rsidRDefault="002D5FED" w:rsidP="002D5FED">
      <w:pPr>
        <w:rPr>
          <w:sz w:val="28"/>
          <w:szCs w:val="28"/>
          <w:lang w:val="kk-KZ"/>
        </w:rPr>
      </w:pPr>
    </w:p>
    <w:p w:rsidR="00AA69D0" w:rsidRPr="000E0753" w:rsidRDefault="00AA69D0" w:rsidP="002D5FED">
      <w:pPr>
        <w:rPr>
          <w:sz w:val="28"/>
          <w:szCs w:val="28"/>
          <w:lang w:val="kk-KZ"/>
        </w:rPr>
      </w:pPr>
    </w:p>
    <w:p w:rsidR="002D5FED" w:rsidRPr="000E0753" w:rsidRDefault="002D5FED" w:rsidP="002D5FED">
      <w:pPr>
        <w:rPr>
          <w:b/>
          <w:sz w:val="28"/>
          <w:szCs w:val="28"/>
          <w:lang w:val="kk-KZ"/>
        </w:rPr>
      </w:pPr>
      <w:r w:rsidRPr="000E0753">
        <w:rPr>
          <w:b/>
          <w:sz w:val="28"/>
          <w:szCs w:val="28"/>
          <w:lang w:val="kk-KZ"/>
        </w:rPr>
        <w:t>Ұсынылатын</w:t>
      </w:r>
      <w:r w:rsidR="007C06D1" w:rsidRPr="000E0753">
        <w:rPr>
          <w:b/>
          <w:sz w:val="28"/>
          <w:szCs w:val="28"/>
          <w:lang w:val="kk-KZ"/>
        </w:rPr>
        <w:t xml:space="preserve"> әдебиеттер</w:t>
      </w:r>
      <w:r w:rsidRPr="000E0753">
        <w:rPr>
          <w:b/>
          <w:sz w:val="28"/>
          <w:szCs w:val="28"/>
          <w:lang w:val="kk-KZ"/>
        </w:rPr>
        <w:t xml:space="preserve">: </w:t>
      </w:r>
    </w:p>
    <w:p w:rsidR="00000000" w:rsidRPr="00D855AE" w:rsidRDefault="00D855AE" w:rsidP="00D855AE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D855AE">
        <w:rPr>
          <w:sz w:val="28"/>
          <w:szCs w:val="28"/>
        </w:rPr>
        <w:t>Выготский</w:t>
      </w:r>
      <w:proofErr w:type="spellEnd"/>
      <w:r w:rsidRPr="00D855AE">
        <w:rPr>
          <w:sz w:val="28"/>
          <w:szCs w:val="28"/>
        </w:rPr>
        <w:t xml:space="preserve"> </w:t>
      </w:r>
      <w:r w:rsidRPr="00D855AE">
        <w:rPr>
          <w:sz w:val="28"/>
          <w:szCs w:val="28"/>
        </w:rPr>
        <w:t xml:space="preserve">Л.С. Лекции по психологии. – М.: Изд-во Перспектива, 2018.-148 с. </w:t>
      </w:r>
      <w:r w:rsidRPr="00D855AE">
        <w:rPr>
          <w:sz w:val="28"/>
          <w:szCs w:val="28"/>
          <w:lang w:val="en-US"/>
        </w:rPr>
        <w:t>ISBN</w:t>
      </w:r>
      <w:r w:rsidRPr="00D855AE">
        <w:rPr>
          <w:sz w:val="28"/>
          <w:szCs w:val="28"/>
        </w:rPr>
        <w:t>: 978-5-9906376-6-5</w:t>
      </w:r>
      <w:r w:rsidRPr="00D855AE">
        <w:rPr>
          <w:sz w:val="28"/>
          <w:szCs w:val="28"/>
        </w:rPr>
        <w:t xml:space="preserve"> </w:t>
      </w:r>
    </w:p>
    <w:p w:rsidR="00000000" w:rsidRPr="00D855AE" w:rsidRDefault="00D855AE" w:rsidP="00D855AE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D855AE">
        <w:rPr>
          <w:sz w:val="28"/>
          <w:szCs w:val="28"/>
        </w:rPr>
        <w:t>Гиппенрейтер</w:t>
      </w:r>
      <w:proofErr w:type="spellEnd"/>
      <w:r w:rsidRPr="00D855AE">
        <w:rPr>
          <w:sz w:val="28"/>
          <w:szCs w:val="28"/>
        </w:rPr>
        <w:t xml:space="preserve"> Ю.Б. Введение в общую </w:t>
      </w:r>
      <w:proofErr w:type="spellStart"/>
      <w:r w:rsidRPr="00D855AE">
        <w:rPr>
          <w:sz w:val="28"/>
          <w:szCs w:val="28"/>
        </w:rPr>
        <w:t>психологию</w:t>
      </w:r>
      <w:proofErr w:type="gramStart"/>
      <w:r w:rsidRPr="00D855AE">
        <w:rPr>
          <w:sz w:val="28"/>
          <w:szCs w:val="28"/>
        </w:rPr>
        <w:t>.-</w:t>
      </w:r>
      <w:proofErr w:type="gramEnd"/>
      <w:r w:rsidRPr="00D855AE">
        <w:rPr>
          <w:sz w:val="28"/>
          <w:szCs w:val="28"/>
        </w:rPr>
        <w:t>М</w:t>
      </w:r>
      <w:proofErr w:type="spellEnd"/>
      <w:r w:rsidRPr="00D855AE">
        <w:rPr>
          <w:sz w:val="28"/>
          <w:szCs w:val="28"/>
        </w:rPr>
        <w:t xml:space="preserve">. </w:t>
      </w:r>
      <w:proofErr w:type="spellStart"/>
      <w:r w:rsidRPr="00D855AE">
        <w:rPr>
          <w:sz w:val="28"/>
          <w:szCs w:val="28"/>
        </w:rPr>
        <w:t>Из-во</w:t>
      </w:r>
      <w:proofErr w:type="spellEnd"/>
      <w:r w:rsidRPr="00D855AE">
        <w:rPr>
          <w:sz w:val="28"/>
          <w:szCs w:val="28"/>
        </w:rPr>
        <w:t xml:space="preserve"> АСТ, 2019.-352 с. </w:t>
      </w:r>
      <w:r w:rsidRPr="00D855AE">
        <w:rPr>
          <w:sz w:val="28"/>
          <w:szCs w:val="28"/>
          <w:lang w:val="en-US"/>
        </w:rPr>
        <w:t>ISBN</w:t>
      </w:r>
      <w:r w:rsidRPr="00D855AE">
        <w:rPr>
          <w:sz w:val="28"/>
          <w:szCs w:val="28"/>
        </w:rPr>
        <w:t xml:space="preserve">: 978-5-17-108952-8 </w:t>
      </w:r>
    </w:p>
    <w:p w:rsidR="00000000" w:rsidRPr="00D855AE" w:rsidRDefault="00D855AE" w:rsidP="00D855AE">
      <w:pPr>
        <w:pStyle w:val="a3"/>
        <w:numPr>
          <w:ilvl w:val="0"/>
          <w:numId w:val="7"/>
        </w:numPr>
        <w:rPr>
          <w:sz w:val="28"/>
          <w:szCs w:val="28"/>
        </w:rPr>
      </w:pPr>
      <w:r w:rsidRPr="00D855AE">
        <w:rPr>
          <w:sz w:val="28"/>
          <w:szCs w:val="28"/>
        </w:rPr>
        <w:t xml:space="preserve">Джеймс У. </w:t>
      </w:r>
      <w:proofErr w:type="spellStart"/>
      <w:r w:rsidRPr="00D855AE">
        <w:rPr>
          <w:sz w:val="28"/>
          <w:szCs w:val="28"/>
        </w:rPr>
        <w:t>Психология</w:t>
      </w:r>
      <w:proofErr w:type="gramStart"/>
      <w:r w:rsidRPr="00D855AE">
        <w:rPr>
          <w:sz w:val="28"/>
          <w:szCs w:val="28"/>
        </w:rPr>
        <w:t>.-</w:t>
      </w:r>
      <w:proofErr w:type="gramEnd"/>
      <w:r w:rsidRPr="00D855AE">
        <w:rPr>
          <w:sz w:val="28"/>
          <w:szCs w:val="28"/>
        </w:rPr>
        <w:t>М</w:t>
      </w:r>
      <w:proofErr w:type="spellEnd"/>
      <w:r w:rsidRPr="00D855AE">
        <w:rPr>
          <w:sz w:val="28"/>
          <w:szCs w:val="28"/>
        </w:rPr>
        <w:t xml:space="preserve">., </w:t>
      </w:r>
      <w:proofErr w:type="spellStart"/>
      <w:r w:rsidRPr="00D855AE">
        <w:rPr>
          <w:sz w:val="28"/>
          <w:szCs w:val="28"/>
        </w:rPr>
        <w:t>Изд-Во</w:t>
      </w:r>
      <w:proofErr w:type="spellEnd"/>
      <w:r w:rsidRPr="00D855AE">
        <w:rPr>
          <w:sz w:val="28"/>
          <w:szCs w:val="28"/>
        </w:rPr>
        <w:t xml:space="preserve">.: </w:t>
      </w:r>
      <w:proofErr w:type="spellStart"/>
      <w:r w:rsidRPr="00D855AE">
        <w:rPr>
          <w:sz w:val="28"/>
          <w:szCs w:val="28"/>
        </w:rPr>
        <w:t>Амрита-Рксь</w:t>
      </w:r>
      <w:proofErr w:type="spellEnd"/>
      <w:r w:rsidRPr="00D855AE">
        <w:rPr>
          <w:sz w:val="28"/>
          <w:szCs w:val="28"/>
        </w:rPr>
        <w:t xml:space="preserve">, 2020, 448 с. </w:t>
      </w:r>
      <w:r w:rsidRPr="00D855AE">
        <w:rPr>
          <w:sz w:val="28"/>
          <w:szCs w:val="28"/>
          <w:lang w:val="en-US"/>
        </w:rPr>
        <w:t>ISBN</w:t>
      </w:r>
      <w:r w:rsidRPr="00D855AE">
        <w:rPr>
          <w:sz w:val="28"/>
          <w:szCs w:val="28"/>
        </w:rPr>
        <w:t xml:space="preserve">: 978-5-413-01948-1 </w:t>
      </w:r>
    </w:p>
    <w:p w:rsidR="00000000" w:rsidRPr="00D855AE" w:rsidRDefault="00D855AE" w:rsidP="00D855AE">
      <w:pPr>
        <w:pStyle w:val="a3"/>
        <w:numPr>
          <w:ilvl w:val="0"/>
          <w:numId w:val="7"/>
        </w:numPr>
        <w:rPr>
          <w:sz w:val="28"/>
          <w:szCs w:val="28"/>
        </w:rPr>
      </w:pPr>
      <w:r w:rsidRPr="00D855AE">
        <w:rPr>
          <w:sz w:val="28"/>
          <w:szCs w:val="28"/>
        </w:rPr>
        <w:t xml:space="preserve">Донцов Д.А., Орлова Е.А., Сенкевич Л.В. Психология </w:t>
      </w:r>
      <w:proofErr w:type="spellStart"/>
      <w:proofErr w:type="gramStart"/>
      <w:r w:rsidRPr="00D855AE">
        <w:rPr>
          <w:sz w:val="28"/>
          <w:szCs w:val="28"/>
        </w:rPr>
        <w:t>познавательных-процессов</w:t>
      </w:r>
      <w:proofErr w:type="spellEnd"/>
      <w:proofErr w:type="gramEnd"/>
      <w:r w:rsidRPr="00D855AE">
        <w:rPr>
          <w:sz w:val="28"/>
          <w:szCs w:val="28"/>
        </w:rPr>
        <w:t xml:space="preserve">.- Учебное пособие, Москва </w:t>
      </w:r>
      <w:proofErr w:type="gramStart"/>
      <w:r w:rsidRPr="00D855AE">
        <w:rPr>
          <w:sz w:val="28"/>
          <w:szCs w:val="28"/>
        </w:rPr>
        <w:t>–</w:t>
      </w:r>
      <w:proofErr w:type="spellStart"/>
      <w:r w:rsidRPr="00D855AE">
        <w:rPr>
          <w:sz w:val="28"/>
          <w:szCs w:val="28"/>
        </w:rPr>
        <w:t>Ю</w:t>
      </w:r>
      <w:proofErr w:type="gramEnd"/>
      <w:r w:rsidRPr="00D855AE">
        <w:rPr>
          <w:sz w:val="28"/>
          <w:szCs w:val="28"/>
        </w:rPr>
        <w:t>райт</w:t>
      </w:r>
      <w:proofErr w:type="spellEnd"/>
      <w:r w:rsidRPr="00D855AE">
        <w:rPr>
          <w:sz w:val="28"/>
          <w:szCs w:val="28"/>
        </w:rPr>
        <w:t>.- 2018.-189 с.</w:t>
      </w:r>
    </w:p>
    <w:p w:rsidR="007C06D1" w:rsidRPr="000E0753" w:rsidRDefault="000E0753" w:rsidP="000E07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0E0753">
        <w:rPr>
          <w:sz w:val="28"/>
          <w:szCs w:val="28"/>
        </w:rPr>
        <w:t>Смирнов А.Г. Практикум по общей психологии: Учебное пособие.- М.: Изд-во Института психотерапии, 2002.</w:t>
      </w:r>
    </w:p>
    <w:p w:rsidR="007C06D1" w:rsidRPr="000E0753" w:rsidRDefault="000E0753" w:rsidP="000E07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0E0753">
        <w:rPr>
          <w:sz w:val="28"/>
          <w:szCs w:val="28"/>
        </w:rPr>
        <w:t xml:space="preserve">Практикум по общей, экспериментальной и прикладной психологии: </w:t>
      </w:r>
      <w:proofErr w:type="spellStart"/>
      <w:r w:rsidRPr="000E0753">
        <w:rPr>
          <w:sz w:val="28"/>
          <w:szCs w:val="28"/>
        </w:rPr>
        <w:t>Учеб.пособие</w:t>
      </w:r>
      <w:proofErr w:type="spellEnd"/>
      <w:proofErr w:type="gramStart"/>
      <w:r w:rsidRPr="000E0753">
        <w:rPr>
          <w:sz w:val="28"/>
          <w:szCs w:val="28"/>
        </w:rPr>
        <w:t xml:space="preserve"> / П</w:t>
      </w:r>
      <w:proofErr w:type="gramEnd"/>
      <w:r w:rsidRPr="000E0753">
        <w:rPr>
          <w:sz w:val="28"/>
          <w:szCs w:val="28"/>
        </w:rPr>
        <w:t xml:space="preserve">од общей ред. А. А. Крылова, С.А. </w:t>
      </w:r>
      <w:proofErr w:type="spellStart"/>
      <w:r w:rsidRPr="000E0753">
        <w:rPr>
          <w:sz w:val="28"/>
          <w:szCs w:val="28"/>
        </w:rPr>
        <w:t>Маничева</w:t>
      </w:r>
      <w:proofErr w:type="spellEnd"/>
      <w:r w:rsidRPr="000E0753">
        <w:rPr>
          <w:sz w:val="28"/>
          <w:szCs w:val="28"/>
        </w:rPr>
        <w:t>. – СПб</w:t>
      </w:r>
      <w:proofErr w:type="gramStart"/>
      <w:r w:rsidRPr="000E0753">
        <w:rPr>
          <w:sz w:val="28"/>
          <w:szCs w:val="28"/>
        </w:rPr>
        <w:t xml:space="preserve">.: </w:t>
      </w:r>
      <w:proofErr w:type="gramEnd"/>
      <w:r w:rsidRPr="000E0753">
        <w:rPr>
          <w:sz w:val="28"/>
          <w:szCs w:val="28"/>
        </w:rPr>
        <w:t>Изд-во “Питер” / - 2000.</w:t>
      </w:r>
    </w:p>
    <w:p w:rsidR="000E0753" w:rsidRPr="000E0753" w:rsidRDefault="000E0753" w:rsidP="000E07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0E0753">
        <w:rPr>
          <w:sz w:val="28"/>
          <w:szCs w:val="28"/>
        </w:rPr>
        <w:t>Практикум по общей психологии. / Под ред. А.И. Щербакова.- М., 1990.</w:t>
      </w:r>
    </w:p>
    <w:sectPr w:rsidR="000E0753" w:rsidRPr="000E0753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D1D"/>
    <w:multiLevelType w:val="hybridMultilevel"/>
    <w:tmpl w:val="D6C4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1B57"/>
    <w:multiLevelType w:val="multilevel"/>
    <w:tmpl w:val="F9720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F6B22D3"/>
    <w:multiLevelType w:val="hybridMultilevel"/>
    <w:tmpl w:val="46F0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EEB4288"/>
    <w:multiLevelType w:val="multilevel"/>
    <w:tmpl w:val="C950B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F6E01A8"/>
    <w:multiLevelType w:val="hybridMultilevel"/>
    <w:tmpl w:val="3C9A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FC3"/>
    <w:multiLevelType w:val="hybridMultilevel"/>
    <w:tmpl w:val="66180088"/>
    <w:lvl w:ilvl="0" w:tplc="BAD043C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8D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000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E3F7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E007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0F9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31F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4052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A2C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3F5"/>
    <w:rsid w:val="000305C2"/>
    <w:rsid w:val="000602DD"/>
    <w:rsid w:val="000E0753"/>
    <w:rsid w:val="00115D71"/>
    <w:rsid w:val="00254024"/>
    <w:rsid w:val="002B13F5"/>
    <w:rsid w:val="002D5FED"/>
    <w:rsid w:val="00353120"/>
    <w:rsid w:val="007C06D1"/>
    <w:rsid w:val="00925665"/>
    <w:rsid w:val="00AA69D0"/>
    <w:rsid w:val="00D31B7B"/>
    <w:rsid w:val="00D8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F5"/>
    <w:pPr>
      <w:ind w:left="720"/>
      <w:contextualSpacing/>
    </w:pPr>
  </w:style>
  <w:style w:type="character" w:styleId="a4">
    <w:name w:val="Strong"/>
    <w:qFormat/>
    <w:rsid w:val="002D5FED"/>
    <w:rPr>
      <w:b/>
      <w:bCs/>
    </w:rPr>
  </w:style>
  <w:style w:type="paragraph" w:customStyle="1" w:styleId="Default">
    <w:name w:val="Default"/>
    <w:rsid w:val="002D5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D5FED"/>
    <w:rPr>
      <w:color w:val="0000FF" w:themeColor="hyperlink"/>
      <w:u w:val="single"/>
    </w:rPr>
  </w:style>
  <w:style w:type="paragraph" w:styleId="2">
    <w:name w:val="Body Text 2"/>
    <w:basedOn w:val="a"/>
    <w:link w:val="20"/>
    <w:rsid w:val="007C06D1"/>
    <w:pPr>
      <w:jc w:val="both"/>
    </w:pPr>
    <w:rPr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7C06D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9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2023-06-15T04:43:00Z</dcterms:created>
  <dcterms:modified xsi:type="dcterms:W3CDTF">2023-06-15T17:24:00Z</dcterms:modified>
</cp:coreProperties>
</file>