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D22D9E" w:rsidRDefault="00D22D9E" w:rsidP="00D22D9E">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kk-KZ"/>
        </w:rPr>
        <w:t>1 лекция</w:t>
      </w:r>
    </w:p>
    <w:p w:rsidR="007A36B1" w:rsidRDefault="007A36B1" w:rsidP="007A36B1">
      <w:pPr>
        <w:spacing w:after="0" w:line="240" w:lineRule="auto"/>
        <w:ind w:firstLine="709"/>
        <w:jc w:val="both"/>
        <w:rPr>
          <w:rFonts w:ascii="Times New Roman" w:hAnsi="Times New Roman" w:cs="Times New Roman"/>
          <w:b/>
          <w:sz w:val="28"/>
          <w:szCs w:val="28"/>
          <w:lang w:val="kk-KZ"/>
        </w:rPr>
      </w:pPr>
    </w:p>
    <w:p w:rsidR="007A36B1" w:rsidRPr="00D22D9E" w:rsidRDefault="007A36B1" w:rsidP="007A36B1">
      <w:pPr>
        <w:spacing w:after="0" w:line="240" w:lineRule="auto"/>
        <w:ind w:firstLine="709"/>
        <w:jc w:val="both"/>
        <w:rPr>
          <w:rFonts w:ascii="Times New Roman" w:hAnsi="Times New Roman" w:cs="Times New Roman"/>
          <w:sz w:val="28"/>
          <w:szCs w:val="28"/>
        </w:rPr>
      </w:pPr>
      <w:r w:rsidRPr="007A36B1">
        <w:rPr>
          <w:rFonts w:ascii="Times New Roman" w:hAnsi="Times New Roman" w:cs="Times New Roman"/>
          <w:sz w:val="28"/>
          <w:szCs w:val="28"/>
          <w:lang w:val="kk-KZ"/>
        </w:rPr>
        <w:t xml:space="preserve">Тақырыбы: </w:t>
      </w:r>
      <w:r w:rsidRPr="007A36B1">
        <w:rPr>
          <w:rFonts w:ascii="Times New Roman" w:hAnsi="Times New Roman" w:cs="Times New Roman"/>
          <w:b/>
          <w:sz w:val="28"/>
          <w:szCs w:val="28"/>
          <w:lang w:val="kk-KZ"/>
        </w:rPr>
        <w:t>Түйсік таным процесі ретінде</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p>
    <w:p w:rsidR="007A36B1" w:rsidRPr="007A36B1" w:rsidRDefault="007A36B1" w:rsidP="007A36B1">
      <w:pPr>
        <w:spacing w:after="0" w:line="240" w:lineRule="auto"/>
        <w:ind w:firstLine="709"/>
        <w:jc w:val="both"/>
        <w:rPr>
          <w:rFonts w:ascii="Times New Roman" w:hAnsi="Times New Roman" w:cs="Times New Roman"/>
          <w:i/>
          <w:sz w:val="28"/>
          <w:szCs w:val="28"/>
          <w:lang w:val="kk-KZ"/>
        </w:rPr>
      </w:pPr>
      <w:r w:rsidRPr="007A36B1">
        <w:rPr>
          <w:rFonts w:ascii="Times New Roman" w:hAnsi="Times New Roman" w:cs="Times New Roman"/>
          <w:i/>
          <w:sz w:val="28"/>
          <w:szCs w:val="28"/>
          <w:lang w:val="kk-KZ"/>
        </w:rPr>
        <w:t xml:space="preserve">Қарастырылатын мәселелер: </w:t>
      </w:r>
    </w:p>
    <w:p w:rsidR="007A36B1" w:rsidRPr="007A36B1" w:rsidRDefault="007A36B1" w:rsidP="007A36B1">
      <w:pPr>
        <w:pStyle w:val="a4"/>
        <w:numPr>
          <w:ilvl w:val="0"/>
          <w:numId w:val="4"/>
        </w:numPr>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Түйсіну п</w:t>
      </w:r>
      <w:r w:rsidR="00D22D9E">
        <w:rPr>
          <w:rFonts w:ascii="Times New Roman" w:hAnsi="Times New Roman" w:cs="Times New Roman"/>
          <w:sz w:val="28"/>
          <w:szCs w:val="28"/>
          <w:lang w:val="kk-KZ"/>
        </w:rPr>
        <w:t>сихологиясының жалпы мәселелері</w:t>
      </w:r>
    </w:p>
    <w:p w:rsidR="007A36B1" w:rsidRPr="007A36B1" w:rsidRDefault="007A36B1" w:rsidP="007A36B1">
      <w:pPr>
        <w:pStyle w:val="a4"/>
        <w:numPr>
          <w:ilvl w:val="0"/>
          <w:numId w:val="4"/>
        </w:numPr>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bCs/>
          <w:sz w:val="28"/>
          <w:szCs w:val="28"/>
          <w:lang w:val="kk-KZ"/>
        </w:rPr>
        <w:t>Сенсорлық процестердің түрлері, қасиеттері және ерекшеліктері</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p>
    <w:p w:rsidR="007A36B1" w:rsidRPr="007A36B1" w:rsidRDefault="007A36B1" w:rsidP="007A36B1">
      <w:pPr>
        <w:pStyle w:val="a4"/>
        <w:numPr>
          <w:ilvl w:val="0"/>
          <w:numId w:val="5"/>
        </w:numPr>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Психикалық процестер психифизикалық функциялардың сапасы бола отырып іс-әрекетке қосылады. Сондықтан да психикалық процестер (қабылдау, ойлау) алғашында нақты бір іс-әрекеттің процессуалды компоненттері, содан кейін ішкі, теориялық іс-әрекеттің формалары ретінде құрылады.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Іс-әрекет психологиясын зерттеуден кейін біртіндеп жеке адамның психикалық қасиеттерін зерттеуге өтеміз. Психология ғылымы психологиялық сана және өзіндік сана жайлы ілімдерден басқа мына ілімдерді қамтиды: психофизикалық функциялар, психикалық процестер, іс-әрекеттің психикалық құрылымы, жеке адамның психикалық қасиеттері.</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Сондықтан да танымдық-психикалық процестер жайлы психологиялық ойлау жүйесінің методологиялық негізі былай көрсетіледі: психикалық процестерді аналитикалық зерттеуден (біз мұнда осы функция компоненті ретінде қосамыз) іс-әрекет психологиясына қарай; ал іс-әрекет психологиясынан жеке адамның психикалық қасиеттеріне қарай зерттеуді негіздейміз.</w:t>
      </w:r>
    </w:p>
    <w:p w:rsidR="007A36B1" w:rsidRPr="007A36B1" w:rsidRDefault="007A36B1" w:rsidP="007A36B1">
      <w:pPr>
        <w:pStyle w:val="a4"/>
        <w:numPr>
          <w:ilvl w:val="0"/>
          <w:numId w:val="5"/>
        </w:numPr>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Тікелей сезімдік танымның нақты механизмдері жайлы ғылыми түсініктердің дамуы екі жақты мәнге ие болды: психологиялық және философиялық (А.Н. Леонтьев).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Философия оны ғылыми және гносеологиялық тұрғыдан басым талдайды. XIX ғасырдағы сезім органдарының классикалық физиологиясы көптеген ғылыми және фундаменталды мәліметтер мен заңдылықтарды ашты. Қазір түйсінудің рефлекторлық теориялық концепциясы жайлы ілімі дамыды.</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Кейде оны түйсінудің рецепторлық концепциясы деп атайды және И.М. Сеченов пен И.П. Павловтың ілімдеріне сүйеніп, рефлекторлық концепциясына қарсы қояды.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Түйсінудің рецепторлық концепциясы И. Мюллердің «сезім органдарының арнайы энергиясы» деген принципіне қатысты туындады. Ол өзінің «Адам физиологиясы курсы» деген еңбегінде бұл принципті былай тұжырымдайды: «Сыртқы принциптермен шақырылған түйсінулерді ала алмаймыз, ол себептерсіз-ақ сезгіш нервтермен шақырылады.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Бір ғана сыртқы себеп – олардың табиғатына байланысты әр түрлі сезім органдарында әр түрлі түйсіну туғызады. Әрбір сезгіш нервке тән түйсіну көптеген ішкі, сыртқы әсерлермен де шақырылуы мүмкін. Түйсіну санаға сыртқы дененің күйі, сапасы ретінде беріледі, әр түрлі сезгіш нервтер үшін әр түрлі болып келеді».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lastRenderedPageBreak/>
        <w:t xml:space="preserve">Міне, осы тезистерден И. Мюллер гносеологиялық қорытынды жасайды: «түйсіну әсер ететін заттардың сапасы жайлы білімдерді бермейді, себебі ол сол сезгіш нервтерге ғана сәйкес келеді. Организмнің ортаға бейімделуін қамти отырып, сезім органдары өз функциясын адал орындайды, егер де ол оның обьективті қасиеттерін шын бейнелесе».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Сөйтіп «сезім органдарының айырықша энергиясы» «арнайы энергиялардың органы» принципі деп қайта ұғынылады. Мюллер бойынша, түйсіну тітіркендіргіштің табиғатына емес, тітіркену процесі өтетін органға немесе нервке байланысты және оның арнайы энергиясы болып табылады. Мюллердің принциптерін талдау, сынау жайлы талдаулар толық семинар сабағында қаралады.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Эволюциялық және генетикалық ықпалдарды зерттей отырып, түйсінудің функционалды дамуын да зерттеу маңызды мәселелердің бірі. Яғни, сыртқы факторлардың әсерінен туындаған түйсіну табалдырықтарына байланысты эксперименттік зерттеулер, соның ішінде сезім органдарын бұрмалайтын жасанды шартты кіргізіп, түйсінуді өзгерту жайлы тәжірибелер (М. Страттон тәжірибелері, И. Келердің кейінгі жұмыстары). </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Осы жағдайда өткен түйсінудің қайта жасалуы түйсінуді дұрыстауға итермелейді, яғни қоршаған әлем заттарымен практикалық байланыс тәжірибелеріне адекваттылықты орнату жайлы сөз болып отыр. Түйсінулердің өзара әрекеті жайлы зерттеулерге 1930 жылдан бастап назар аударылды (С.В. Кравков). </w:t>
      </w:r>
    </w:p>
    <w:p w:rsidR="007A36B1" w:rsidRPr="007A36B1" w:rsidRDefault="007A36B1" w:rsidP="007A36B1">
      <w:pPr>
        <w:spacing w:after="0" w:line="240" w:lineRule="auto"/>
        <w:ind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 xml:space="preserve">Сыртқы ортаның әртүрлі әсерлері адам миына әсер етіп, онда әртүрлі психикалық функциялар ретінде бейнеленеді. Таным  процесінде түйсіну – психикалық функциялардың бастапқы және ең төменгі сатысында тұрады. </w:t>
      </w:r>
    </w:p>
    <w:p w:rsidR="007A36B1" w:rsidRPr="007A36B1" w:rsidRDefault="007A36B1" w:rsidP="007A36B1">
      <w:pPr>
        <w:spacing w:after="0" w:line="240" w:lineRule="auto"/>
        <w:ind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 xml:space="preserve">Сыртқы дүниедегі заттар мен құбылыстар адамға әсер етеді,  санада бейнелерді қалыптастырады. </w:t>
      </w:r>
    </w:p>
    <w:p w:rsidR="007A36B1" w:rsidRPr="007A36B1" w:rsidRDefault="007A36B1" w:rsidP="007A36B1">
      <w:pPr>
        <w:spacing w:after="0" w:line="240" w:lineRule="auto"/>
        <w:ind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Адам дүниені, заттарды санасында бейнелеу арқылы таниды.</w:t>
      </w:r>
    </w:p>
    <w:p w:rsidR="007A36B1" w:rsidRPr="007A36B1" w:rsidRDefault="007A36B1" w:rsidP="007A36B1">
      <w:pPr>
        <w:spacing w:after="0" w:line="240" w:lineRule="auto"/>
        <w:ind w:firstLine="709"/>
        <w:jc w:val="both"/>
        <w:rPr>
          <w:rFonts w:ascii="Times New Roman" w:hAnsi="Times New Roman" w:cs="Times New Roman"/>
          <w:b/>
          <w:color w:val="000000"/>
          <w:sz w:val="28"/>
          <w:szCs w:val="28"/>
          <w:lang w:val="kk-KZ"/>
        </w:rPr>
      </w:pPr>
      <w:r w:rsidRPr="007A36B1">
        <w:rPr>
          <w:rFonts w:ascii="Times New Roman" w:hAnsi="Times New Roman" w:cs="Times New Roman"/>
          <w:color w:val="000000"/>
          <w:sz w:val="28"/>
          <w:szCs w:val="28"/>
          <w:lang w:val="kk-KZ"/>
        </w:rPr>
        <w:t>Түйсіну қоршаған ортадағы  заттар мен құбылыстардың сезім мүшелеріне тікелей әсер ету нәтижесінде олардың жеке қасиеттерінің санамызда бейнеленудің нәтижесін беретін психикалық іс-әрекет болып табылады. Түйсіну  барлық таным процестерінің қайнар көзі деп айтуға болады.</w:t>
      </w:r>
    </w:p>
    <w:p w:rsidR="007A36B1" w:rsidRPr="007A36B1" w:rsidRDefault="007A36B1" w:rsidP="007A36B1">
      <w:pPr>
        <w:spacing w:after="0" w:line="240" w:lineRule="auto"/>
        <w:ind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 xml:space="preserve">Түйсіну біздің санамызды сыртқы дүниемен байланыстырып отырады. Түйсіну психологиясының жалпы сұрақтарына, сипаттамасы мен заңдылықтарына келетін болсақ  екі негізгі нәрсені ескеру қажет: </w:t>
      </w:r>
    </w:p>
    <w:p w:rsidR="007A36B1" w:rsidRPr="007A36B1" w:rsidRDefault="007A36B1" w:rsidP="007A36B1">
      <w:pPr>
        <w:numPr>
          <w:ilvl w:val="0"/>
          <w:numId w:val="2"/>
        </w:numPr>
        <w:spacing w:after="0" w:line="240" w:lineRule="auto"/>
        <w:ind w:left="0"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 xml:space="preserve">тітіркендіргіштердің физикалық сипаттамасы, яғни түйсінуді тудыратын адамның сезім мүшелеріне әсер етуші сыртқы дүниедегі заттар мен құбылыстардың сипаттамасы; </w:t>
      </w:r>
    </w:p>
    <w:p w:rsidR="007A36B1" w:rsidRPr="007A36B1" w:rsidRDefault="007A36B1" w:rsidP="007A36B1">
      <w:pPr>
        <w:numPr>
          <w:ilvl w:val="0"/>
          <w:numId w:val="2"/>
        </w:numPr>
        <w:spacing w:after="0" w:line="240" w:lineRule="auto"/>
        <w:ind w:left="0"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түйсінулер пайда болатын сезім мүшелерінің сипаттамасы.</w:t>
      </w:r>
    </w:p>
    <w:p w:rsidR="007A36B1" w:rsidRPr="007A36B1" w:rsidRDefault="007A36B1" w:rsidP="007A36B1">
      <w:pPr>
        <w:spacing w:after="0" w:line="240" w:lineRule="auto"/>
        <w:ind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 xml:space="preserve">Тітіркендіргіштерді, қабылдайтын мүшелерді саңылау, яғни рецептор дейді. Рецепторлардың негізгі үш түрін ажыратуға болады. Олар: </w:t>
      </w:r>
    </w:p>
    <w:p w:rsidR="007A36B1" w:rsidRPr="007A36B1" w:rsidRDefault="007A36B1" w:rsidP="007A36B1">
      <w:pPr>
        <w:numPr>
          <w:ilvl w:val="1"/>
          <w:numId w:val="2"/>
        </w:numPr>
        <w:spacing w:after="0" w:line="240" w:lineRule="auto"/>
        <w:ind w:left="0"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 xml:space="preserve">экстероцепторлар, сыртқы тітіркендіргіштерді түйсінуге ыңғайлайтын сезім мүшелерінің ең сыртқы бетінде, я соған таяу жерлерде тұрған саңылаулар; </w:t>
      </w:r>
    </w:p>
    <w:p w:rsidR="007A36B1" w:rsidRPr="007A36B1" w:rsidRDefault="007A36B1" w:rsidP="007A36B1">
      <w:pPr>
        <w:numPr>
          <w:ilvl w:val="1"/>
          <w:numId w:val="2"/>
        </w:numPr>
        <w:spacing w:after="0" w:line="240" w:lineRule="auto"/>
        <w:ind w:left="0"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lastRenderedPageBreak/>
        <w:t xml:space="preserve">интероцепторлар организмнің ішкі мүшелерінен шығатын тітіркендіргіштерді түйсінуге ыңғайланған сезім мүшелердің бетінде болатын саңылаулар. Бұларды органикалық түйсінулер деп те атайды; </w:t>
      </w:r>
    </w:p>
    <w:p w:rsidR="007A36B1" w:rsidRPr="007A36B1" w:rsidRDefault="007A36B1" w:rsidP="007A36B1">
      <w:pPr>
        <w:numPr>
          <w:ilvl w:val="1"/>
          <w:numId w:val="2"/>
        </w:numPr>
        <w:spacing w:after="0" w:line="240" w:lineRule="auto"/>
        <w:ind w:left="0" w:firstLine="709"/>
        <w:jc w:val="both"/>
        <w:rPr>
          <w:rFonts w:ascii="Times New Roman" w:hAnsi="Times New Roman" w:cs="Times New Roman"/>
          <w:color w:val="000000"/>
          <w:sz w:val="28"/>
          <w:szCs w:val="28"/>
          <w:lang w:val="kk-KZ"/>
        </w:rPr>
      </w:pPr>
      <w:r w:rsidRPr="007A36B1">
        <w:rPr>
          <w:rFonts w:ascii="Times New Roman" w:hAnsi="Times New Roman" w:cs="Times New Roman"/>
          <w:color w:val="000000"/>
          <w:sz w:val="28"/>
          <w:szCs w:val="28"/>
          <w:lang w:val="kk-KZ"/>
        </w:rPr>
        <w:t>проприоцепторлар дене мүшелерінің қозғалысын, денені тендікке ұстауды қабылдайтын мүшелердің астарында жатқан саңылаулар.</w:t>
      </w:r>
    </w:p>
    <w:p w:rsidR="007A36B1" w:rsidRPr="007A36B1" w:rsidRDefault="007A36B1" w:rsidP="007A36B1">
      <w:pPr>
        <w:pStyle w:val="a3"/>
        <w:spacing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Түйсінудің  психологиялық ерекшеліктері. Кез-келген танымдық процесс бейнелеу және реттеу қызметін атқарады. Бірақ бейнелеу қызметінен басым процестер (танымдық процестер) және реттеу қызметінен басым психикалық процестерді (эмоция, ерік) бөліп көрсетуге болады.</w:t>
      </w:r>
    </w:p>
    <w:p w:rsidR="007A36B1" w:rsidRPr="007A36B1" w:rsidRDefault="007A36B1" w:rsidP="007A36B1">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Танымдық процестер жүйесіне (ТПЖ) келесі блоктар кіреді:</w:t>
      </w:r>
    </w:p>
    <w:p w:rsidR="007A36B1" w:rsidRPr="007A36B1" w:rsidRDefault="007A36B1" w:rsidP="007A36B1">
      <w:pPr>
        <w:numPr>
          <w:ilvl w:val="0"/>
          <w:numId w:val="1"/>
        </w:numPr>
        <w:tabs>
          <w:tab w:val="clear" w:pos="800"/>
          <w:tab w:val="num" w:pos="1080"/>
        </w:tabs>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түйсік және қабылдау</w:t>
      </w:r>
    </w:p>
    <w:p w:rsidR="007A36B1" w:rsidRPr="007A36B1" w:rsidRDefault="007A36B1" w:rsidP="007A36B1">
      <w:pPr>
        <w:numPr>
          <w:ilvl w:val="0"/>
          <w:numId w:val="1"/>
        </w:numPr>
        <w:tabs>
          <w:tab w:val="clear" w:pos="800"/>
          <w:tab w:val="num" w:pos="1080"/>
        </w:tabs>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зейін</w:t>
      </w:r>
    </w:p>
    <w:p w:rsidR="007A36B1" w:rsidRPr="007A36B1" w:rsidRDefault="007A36B1" w:rsidP="007A36B1">
      <w:pPr>
        <w:numPr>
          <w:ilvl w:val="0"/>
          <w:numId w:val="1"/>
        </w:numPr>
        <w:tabs>
          <w:tab w:val="clear" w:pos="800"/>
          <w:tab w:val="num" w:pos="1080"/>
        </w:tabs>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ес</w:t>
      </w:r>
    </w:p>
    <w:p w:rsidR="007A36B1" w:rsidRPr="007A36B1" w:rsidRDefault="007A36B1" w:rsidP="007A36B1">
      <w:pPr>
        <w:numPr>
          <w:ilvl w:val="0"/>
          <w:numId w:val="1"/>
        </w:numPr>
        <w:tabs>
          <w:tab w:val="clear" w:pos="800"/>
          <w:tab w:val="num" w:pos="1080"/>
        </w:tabs>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қиял</w:t>
      </w:r>
    </w:p>
    <w:p w:rsidR="007A36B1" w:rsidRPr="007A36B1" w:rsidRDefault="007A36B1" w:rsidP="007A36B1">
      <w:pPr>
        <w:numPr>
          <w:ilvl w:val="0"/>
          <w:numId w:val="1"/>
        </w:numPr>
        <w:tabs>
          <w:tab w:val="clear" w:pos="800"/>
          <w:tab w:val="num" w:pos="1080"/>
        </w:tabs>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ойлау</w:t>
      </w:r>
    </w:p>
    <w:p w:rsidR="007A36B1" w:rsidRPr="007A36B1" w:rsidRDefault="007A36B1" w:rsidP="007A36B1">
      <w:pPr>
        <w:numPr>
          <w:ilvl w:val="0"/>
          <w:numId w:val="1"/>
        </w:numPr>
        <w:tabs>
          <w:tab w:val="clear" w:pos="800"/>
          <w:tab w:val="num" w:pos="1080"/>
        </w:tabs>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сөйлеу</w:t>
      </w:r>
    </w:p>
    <w:p w:rsidR="007A36B1" w:rsidRPr="007A36B1" w:rsidRDefault="007A36B1" w:rsidP="007A36B1">
      <w:pPr>
        <w:numPr>
          <w:ilvl w:val="0"/>
          <w:numId w:val="1"/>
        </w:numPr>
        <w:tabs>
          <w:tab w:val="clear" w:pos="800"/>
          <w:tab w:val="num" w:pos="1080"/>
        </w:tabs>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эмоция</w:t>
      </w:r>
    </w:p>
    <w:p w:rsidR="007A36B1" w:rsidRPr="007A36B1" w:rsidRDefault="007A36B1" w:rsidP="007A36B1">
      <w:pPr>
        <w:pStyle w:val="2"/>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ТПЖ барлық блогы үнемі өзара әрекеттесу процесінде болады және танымдық іс-әрекеттің бірлігін қамтамасыз етеді. ТПЖ өзара әрекеттесі процесінде үнемі аралық нәтижелер көрінеді.</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Қалыпты жағдайда адамда түйсінудің бес негізгі түрін бөліп көрсетуге болады: көру, есту, дәм сезу, иіс сезу, сипап сезу – адамның сыртқы ортада бағдарлануына мүмкіндік береді. Көру және есту қалыпты жағдайда қабылдау ретінде болады. Көру және есту анализаторлардың көмегімен жүзеге асатын жалпы физиологиялық механизмдерге ие. </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А.Н. Леонтьевтің концепциясына сәйкес, түйсік психиканың тарихи бірінші түрі. Түйсіктің пайда болуы жүйке ұлпалары тітіркенуінің дамуымен байланысты. Эволюциялық процестің белгілі бір деңгейінде ағзадағы қарапайым тітіркену сезімталдылыққа ұласады, яғни тек өмір үшін маңызды тітіркендіргіштерге ғана емес, сигналдық мәні бар тітіркендіргіштерге де әсер етуге қабілеттілік. Бұл мүмкін болатын жалғыз көзқарас емес. К.К. Платонов психиканың қарапайым тарихи бірінші түрі эмоция екендігін дәлелдеуге тырысқан. </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Түйсіктің даму теориясында түйсінудің пайда болуына эффекторлық процестердің қатысуы туралы да зерттеулер маңызды орынға ие. Бұл зерттеулердің жалпы қорытындысы мынадай: түйсік психикалық құбылыс ретінде жауап реакциясы адекватты емес жағдайда немесе мүлдем болмаған кезде түйсінудің болуы мүмкін емес; қозғалмайтын көз соқырлық белгісі, ол қозғалмайтын қол астереогностикалық сияқты (А.Н. Леонтьев, П.И. Зинченко, В.П. Зинченко, Т.П. Зинченко және т.б. жұмыстарында).</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А.Н. Леонтьев түйсінудің механизмдерін зерттей келе мынадай жалпы қорытындыға келеді,  ортақ принциптік механизм сыртқы әсер етуге тән сезім мүшелерінде процестердің бір біріне ұқсау механизмі болып табылады.</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Психикалық процестер    жүйесіндегі   түйсік.  Түйсік   тірі  материяның   жалпы  биологиялық  қасиеті</w:t>
      </w:r>
      <w:r>
        <w:rPr>
          <w:rFonts w:ascii="Times New Roman" w:hAnsi="Times New Roman" w:cs="Times New Roman"/>
          <w:sz w:val="28"/>
          <w:szCs w:val="28"/>
          <w:lang w:val="kk-KZ"/>
        </w:rPr>
        <w:t xml:space="preserve"> </w:t>
      </w:r>
      <w:r w:rsidRPr="00F93888">
        <w:rPr>
          <w:rFonts w:ascii="Times New Roman" w:hAnsi="Times New Roman" w:cs="Times New Roman"/>
          <w:sz w:val="28"/>
          <w:szCs w:val="28"/>
          <w:lang w:val="kk-KZ"/>
        </w:rPr>
        <w:t xml:space="preserve">- сезгіштіктің   ең  маңызды  көрінісі.  Ол,  </w:t>
      </w:r>
      <w:r w:rsidRPr="00F93888">
        <w:rPr>
          <w:rFonts w:ascii="Times New Roman" w:hAnsi="Times New Roman" w:cs="Times New Roman"/>
          <w:sz w:val="28"/>
          <w:szCs w:val="28"/>
          <w:lang w:val="kk-KZ"/>
        </w:rPr>
        <w:lastRenderedPageBreak/>
        <w:t>организмнің  ортамен   психикалық   байланысы  орнығатын   бастапқы  форма  б.т. Түйсікте  психиканың   танымдық,  эмоциялық  және  реттегіштік  жақтары  ажырамастай   тығыз  байланысқан.</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Сезімдік  тану  негізінде  түйсік  жатады. Түйсіктің  өмірлік  мәні  оның  әрқашан   сезімдік,  эмоциялық  реңктегі   сипатта  болатындығымен  байланысты. Түстердің   адамдарға  әр  түрлі  әсер  ететіні  ( жасыл түс  жайбырақаттандырады, қызыл  түс  қоздырады)  тәжірибеде  дәлелденген. Ақ  және  қара  түсті   бояулармен      боялған,  салмағы   бірдей  екі   жәшіктің  алғашқысы   жеңілірек, екнішісі  ауырырақ  болып  көрінеді. Ерекше  түйсіктер  (органикалық)   адамның  көңіл-күйін,  оның  эмоциялық  реңкін  анықтайды. Тіліміздегі  сезгіштік   және  сезім   деген  сөздердің   түбірінің  бір  болуы   тегін  емес.</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Ішкі   және  сыртқы   әсер  түйсіктері  бас  қосып,    тілек   туғызады, ерік  импульсының    бастауы  болады.  Мақсатқа  жетуге  бағытталған   қимылдар  мен  әрекеттер   түйсіктер  арқылы  реттеліп  отырады.  Қимыл-қозғалыс   түйсіктері   әрекет   акцепторының   ең  қажетті    элементі.  Сөйтіп,  түйсіктер   адамның   тіршілік   әрекетімен   кең   мағыналы   байланыста.  </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Шағын  тәжірибе  жасап  көріңіз. Жолдасыңыздан   көзін  жұмуын  өтініп,  алақанына   белгісіз   затты  тигізіңіз,  содан   кейін  одан  сол  зат  туралы   не  айта  алатынын   сұраңыз.  Егер   ол  оның   не  екенін   біле  алмаса: «қатты, жылтыр, суық  бір  нәрсе»  немесе  «жұмсақ, жылы,  кедір-бұдыр  бір  нәрсе»  деп  жауап  береді. Осы  сөздер   адамның   бастан   кешкен   түйсіктерін  білдіреді.</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Түйсіктер   заттардың  жеке   қасиеттерін  сәулелендіретін   бейнелер   ретінде  пайда  болады.</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Түйсік  дегеніміз- заттар   сезім  мүшелеріне  тікелей  әсер  еткенде       олардың    жеке   қасиеттерінің   бейнеленуі.</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«Түйсік  арқылы  болмаса,- деп  жазды  В.И.Ленин ,- біз   басқа  жолмен  заттың  ешқандай   формалары  туралы  да, қозғалыстың  ешқандай   формалары   туралы  да   ештеңе   біле  алмаймыз.»  В.И.Ленин   осы  қысқа  тұжырымында   түйсіктің  таным  әрекетіндегі   ролін  терең  ашып  берді.</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Түйсік  дүниені   бейнелеудің   жалғыз   ғана  формасы  емес.  Сезімдік  танудың   біршама  жоғарғы  формаларын   ешқашанда    түйсіктердің  қосындысы  немесе  қисындасуы     деп  түсінуге  болмайды.  Бейнеленудің   әр  формасының  өзіндік  сапалық    ерекшелігі  бар ,  бірақ,  бейнеленуінің    алғашқы  формасы   болып  саналатын   түйсіксіз   ешқандай   таным  әрекетінің   өмір  сүруі  мүмкін  емес.  Тіпті  ересек  адамның  рухани  өмір  белсенділігінің  өзінде  түйсіктің   ерекше  маңызы  бар.</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Түйсіктің   физиологиялық   негіздері.  Түйсік  заттың  сезім   мүшелеріне   әсер  еткен   кезінде  ғана  пайда  болады. Сезім  мүшесі – дененің  шет  аймақтары  немесе   ішкі   мүшелерінде  орналасқан,  сыртқы  және  ішкі  ортадағы  белгілі  бір  тітіркендіргіштердің  әсерін  қабылдауға  маманданған анотамиялық-физиологиялық  аппарат. </w:t>
      </w:r>
    </w:p>
    <w:p w:rsidR="003466CC" w:rsidRPr="00F93888" w:rsidRDefault="003466CC" w:rsidP="003466CC">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Сезгіш   нервтердің  ұштары   әр  сезім   мүшесінің  басты  бөлігі  болып  табылады,  ол  рецептор   деп  аталынады.  Көз, құлақ, тәрізді  сезім  мүшелері  </w:t>
      </w:r>
      <w:r w:rsidRPr="00F93888">
        <w:rPr>
          <w:rFonts w:ascii="Times New Roman" w:hAnsi="Times New Roman" w:cs="Times New Roman"/>
          <w:sz w:val="28"/>
          <w:szCs w:val="28"/>
          <w:lang w:val="kk-KZ"/>
        </w:rPr>
        <w:lastRenderedPageBreak/>
        <w:t>ондаған  рецепторлық  ұштықты  білдіреді. Тітіркендіргіштің   рецепторға    әсер   етуі  сезгіш  нерв  арқылы  үлкен  ми  сыңары  қыртысының   белгілі  бір  бөліміне    баратын  нервтік  импульстың       пайда  болуына  әкеледі.  Жауап   қайыру   реакциясы   эфференттік  нерв  арқылы  беріледі.</w:t>
      </w:r>
    </w:p>
    <w:p w:rsidR="00B2737E" w:rsidRDefault="00B2737E" w:rsidP="007A36B1">
      <w:pPr>
        <w:spacing w:after="0" w:line="240" w:lineRule="auto"/>
        <w:ind w:firstLine="709"/>
        <w:rPr>
          <w:rFonts w:ascii="Times New Roman" w:hAnsi="Times New Roman" w:cs="Times New Roman"/>
          <w:sz w:val="28"/>
          <w:szCs w:val="28"/>
          <w:lang w:val="kk-KZ"/>
        </w:rPr>
      </w:pPr>
    </w:p>
    <w:p w:rsidR="00B2737E" w:rsidRDefault="00B2737E" w:rsidP="00D22D9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Ұсынылатын әдебиеттер мен дереккөздер: </w:t>
      </w:r>
    </w:p>
    <w:p w:rsidR="00B2737E" w:rsidRPr="00B2737E" w:rsidRDefault="00B2737E" w:rsidP="00D22D9E">
      <w:pPr>
        <w:pStyle w:val="a7"/>
        <w:tabs>
          <w:tab w:val="left" w:pos="993"/>
        </w:tabs>
        <w:spacing w:line="240" w:lineRule="auto"/>
        <w:ind w:firstLine="567"/>
        <w:jc w:val="both"/>
        <w:rPr>
          <w:rFonts w:ascii="Times New Roman" w:hAnsi="Times New Roman" w:cs="Times New Roman"/>
          <w:b/>
          <w:bCs/>
          <w:sz w:val="28"/>
          <w:szCs w:val="28"/>
          <w:lang w:val="kk-KZ" w:eastAsia="ko-KR"/>
        </w:rPr>
      </w:pPr>
      <w:r w:rsidRPr="00B2737E">
        <w:rPr>
          <w:rFonts w:ascii="Times New Roman" w:hAnsi="Times New Roman" w:cs="Times New Roman"/>
          <w:b/>
          <w:bCs/>
          <w:sz w:val="28"/>
          <w:szCs w:val="28"/>
          <w:lang w:val="kk-KZ" w:eastAsia="ko-KR"/>
        </w:rPr>
        <w:t>Негізгі</w:t>
      </w:r>
      <w:r w:rsidR="00D22D9E" w:rsidRPr="00D22D9E">
        <w:rPr>
          <w:rFonts w:ascii="Times New Roman" w:hAnsi="Times New Roman" w:cs="Times New Roman"/>
          <w:b/>
          <w:bCs/>
          <w:sz w:val="28"/>
          <w:szCs w:val="28"/>
          <w:lang w:val="kk-KZ" w:eastAsia="ko-KR"/>
        </w:rPr>
        <w:t xml:space="preserve"> </w:t>
      </w:r>
      <w:r w:rsidR="00D22D9E">
        <w:rPr>
          <w:rFonts w:ascii="Times New Roman" w:hAnsi="Times New Roman" w:cs="Times New Roman"/>
          <w:b/>
          <w:bCs/>
          <w:sz w:val="28"/>
          <w:szCs w:val="28"/>
          <w:lang w:val="kk-KZ" w:eastAsia="ko-KR"/>
        </w:rPr>
        <w:t>ә</w:t>
      </w:r>
      <w:r w:rsidR="00D22D9E" w:rsidRPr="00B2737E">
        <w:rPr>
          <w:rFonts w:ascii="Times New Roman" w:hAnsi="Times New Roman" w:cs="Times New Roman"/>
          <w:b/>
          <w:bCs/>
          <w:sz w:val="28"/>
          <w:szCs w:val="28"/>
          <w:lang w:val="kk-KZ" w:eastAsia="ko-KR"/>
        </w:rPr>
        <w:t>дебиеттер</w:t>
      </w:r>
      <w:r w:rsidRPr="00B2737E">
        <w:rPr>
          <w:rFonts w:ascii="Times New Roman" w:hAnsi="Times New Roman" w:cs="Times New Roman"/>
          <w:b/>
          <w:bCs/>
          <w:sz w:val="28"/>
          <w:szCs w:val="28"/>
          <w:lang w:val="kk-KZ" w:eastAsia="ko-KR"/>
        </w:rPr>
        <w:t>:</w:t>
      </w:r>
    </w:p>
    <w:p w:rsidR="00B2737E" w:rsidRPr="00B2737E" w:rsidRDefault="00B2737E" w:rsidP="00B2737E">
      <w:pPr>
        <w:pStyle w:val="a4"/>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rPr>
      </w:pPr>
      <w:r w:rsidRPr="00B2737E">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B2737E" w:rsidRDefault="00B2737E" w:rsidP="00B2737E">
      <w:pPr>
        <w:pStyle w:val="a4"/>
        <w:numPr>
          <w:ilvl w:val="0"/>
          <w:numId w:val="6"/>
        </w:numPr>
        <w:shd w:val="clear" w:color="auto" w:fill="FFFFFF"/>
        <w:tabs>
          <w:tab w:val="left" w:pos="993"/>
        </w:tabs>
        <w:spacing w:after="0" w:line="240" w:lineRule="auto"/>
        <w:ind w:left="0" w:firstLine="567"/>
        <w:jc w:val="both"/>
        <w:rPr>
          <w:rFonts w:ascii="Times New Roman" w:hAnsi="Times New Roman" w:cs="Times New Roman"/>
          <w:color w:val="000000"/>
          <w:sz w:val="28"/>
          <w:szCs w:val="28"/>
          <w:lang w:val="kk-KZ"/>
        </w:rPr>
      </w:pPr>
      <w:r w:rsidRPr="00B2737E">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B2737E" w:rsidRDefault="00B2737E" w:rsidP="00B2737E">
      <w:pPr>
        <w:pStyle w:val="a4"/>
        <w:numPr>
          <w:ilvl w:val="0"/>
          <w:numId w:val="6"/>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B2737E">
        <w:rPr>
          <w:rFonts w:ascii="Times New Roman" w:hAnsi="Times New Roman" w:cs="Times New Roman"/>
          <w:sz w:val="28"/>
          <w:szCs w:val="28"/>
          <w:lang w:eastAsia="ko-KR"/>
        </w:rPr>
        <w:t>Джакупов</w:t>
      </w:r>
      <w:proofErr w:type="spellEnd"/>
      <w:r w:rsidRPr="00B2737E">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B2737E">
        <w:rPr>
          <w:rFonts w:ascii="Times New Roman" w:hAnsi="Times New Roman" w:cs="Times New Roman"/>
          <w:sz w:val="28"/>
          <w:szCs w:val="28"/>
          <w:lang w:eastAsia="ko-KR"/>
        </w:rPr>
        <w:t>КазГУ</w:t>
      </w:r>
      <w:proofErr w:type="spellEnd"/>
      <w:r w:rsidRPr="00B2737E">
        <w:rPr>
          <w:rFonts w:ascii="Times New Roman" w:hAnsi="Times New Roman" w:cs="Times New Roman"/>
          <w:sz w:val="28"/>
          <w:szCs w:val="28"/>
          <w:lang w:eastAsia="ko-KR"/>
        </w:rPr>
        <w:t>,</w:t>
      </w:r>
      <w:r w:rsidRPr="00B2737E">
        <w:rPr>
          <w:rFonts w:ascii="Times New Roman" w:hAnsi="Times New Roman" w:cs="Times New Roman"/>
          <w:sz w:val="28"/>
          <w:szCs w:val="28"/>
          <w:lang w:val="kk-KZ" w:eastAsia="ko-KR"/>
        </w:rPr>
        <w:t xml:space="preserve"> 2002</w:t>
      </w:r>
      <w:r w:rsidRPr="00B2737E">
        <w:rPr>
          <w:rFonts w:ascii="Times New Roman" w:hAnsi="Times New Roman" w:cs="Times New Roman"/>
          <w:sz w:val="28"/>
          <w:szCs w:val="28"/>
          <w:lang w:eastAsia="ko-KR"/>
        </w:rPr>
        <w:t xml:space="preserve"> -195</w:t>
      </w:r>
      <w:r w:rsidRPr="00B2737E">
        <w:rPr>
          <w:rFonts w:ascii="Times New Roman" w:hAnsi="Times New Roman" w:cs="Times New Roman"/>
          <w:sz w:val="28"/>
          <w:szCs w:val="28"/>
          <w:lang w:val="kk-KZ" w:eastAsia="ko-KR"/>
        </w:rPr>
        <w:t xml:space="preserve"> </w:t>
      </w:r>
      <w:proofErr w:type="gramStart"/>
      <w:r w:rsidRPr="00B2737E">
        <w:rPr>
          <w:rFonts w:ascii="Times New Roman" w:hAnsi="Times New Roman" w:cs="Times New Roman"/>
          <w:sz w:val="28"/>
          <w:szCs w:val="28"/>
          <w:lang w:eastAsia="ko-KR"/>
        </w:rPr>
        <w:t>с</w:t>
      </w:r>
      <w:proofErr w:type="gramEnd"/>
      <w:r w:rsidRPr="00B2737E">
        <w:rPr>
          <w:rFonts w:ascii="Times New Roman" w:hAnsi="Times New Roman" w:cs="Times New Roman"/>
          <w:sz w:val="28"/>
          <w:szCs w:val="28"/>
          <w:lang w:eastAsia="ko-KR"/>
        </w:rPr>
        <w:t>.</w:t>
      </w:r>
    </w:p>
    <w:p w:rsidR="00B2737E" w:rsidRPr="00B2737E" w:rsidRDefault="00B2737E" w:rsidP="00B2737E">
      <w:pPr>
        <w:pStyle w:val="a4"/>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rPr>
      </w:pPr>
      <w:r w:rsidRPr="00B2737E">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B2737E" w:rsidRDefault="00B2737E" w:rsidP="00B2737E">
      <w:pPr>
        <w:pStyle w:val="a4"/>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rPr>
      </w:pPr>
      <w:r w:rsidRPr="00B2737E">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B2737E" w:rsidRDefault="00B2737E" w:rsidP="00B2737E">
      <w:pPr>
        <w:pStyle w:val="a4"/>
        <w:numPr>
          <w:ilvl w:val="0"/>
          <w:numId w:val="6"/>
        </w:numPr>
        <w:shd w:val="clear" w:color="auto" w:fill="FFFFFF"/>
        <w:tabs>
          <w:tab w:val="left" w:pos="993"/>
        </w:tabs>
        <w:spacing w:after="0" w:line="240" w:lineRule="auto"/>
        <w:ind w:left="0" w:firstLine="567"/>
        <w:jc w:val="both"/>
        <w:rPr>
          <w:rFonts w:ascii="Times New Roman" w:hAnsi="Times New Roman" w:cs="Times New Roman"/>
          <w:bCs/>
          <w:sz w:val="28"/>
          <w:szCs w:val="28"/>
        </w:rPr>
      </w:pPr>
      <w:r w:rsidRPr="00B2737E">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B2737E" w:rsidRDefault="00B2737E" w:rsidP="00B2737E">
      <w:pPr>
        <w:pStyle w:val="a4"/>
        <w:numPr>
          <w:ilvl w:val="0"/>
          <w:numId w:val="6"/>
        </w:numPr>
        <w:shd w:val="clear" w:color="auto" w:fill="FFFFFF"/>
        <w:tabs>
          <w:tab w:val="left" w:pos="993"/>
        </w:tabs>
        <w:spacing w:after="0" w:line="240" w:lineRule="auto"/>
        <w:ind w:left="0" w:firstLine="567"/>
        <w:jc w:val="both"/>
        <w:rPr>
          <w:rFonts w:ascii="Times New Roman" w:hAnsi="Times New Roman" w:cs="Times New Roman"/>
          <w:color w:val="000000"/>
          <w:sz w:val="28"/>
          <w:szCs w:val="28"/>
          <w:lang w:val="kk-KZ"/>
        </w:rPr>
      </w:pPr>
      <w:r w:rsidRPr="00B2737E">
        <w:rPr>
          <w:rFonts w:ascii="Times New Roman" w:eastAsia="Times New Roman" w:hAnsi="Times New Roman" w:cs="Times New Roman"/>
          <w:bCs/>
          <w:sz w:val="28"/>
          <w:szCs w:val="28"/>
        </w:rPr>
        <w:t>Тихомиров О.К.</w:t>
      </w:r>
      <w:r w:rsidRPr="00B2737E">
        <w:rPr>
          <w:rFonts w:ascii="Times New Roman" w:eastAsia="Times New Roman" w:hAnsi="Times New Roman" w:cs="Times New Roman"/>
          <w:sz w:val="28"/>
          <w:szCs w:val="28"/>
        </w:rPr>
        <w:t xml:space="preserve"> </w:t>
      </w:r>
      <w:r w:rsidRPr="00B2737E">
        <w:rPr>
          <w:rFonts w:ascii="Times New Roman" w:eastAsia="Times New Roman" w:hAnsi="Times New Roman" w:cs="Times New Roman"/>
          <w:bCs/>
          <w:sz w:val="28"/>
          <w:szCs w:val="28"/>
        </w:rPr>
        <w:t>Психология:</w:t>
      </w:r>
      <w:r w:rsidRPr="00B2737E">
        <w:rPr>
          <w:rFonts w:ascii="Times New Roman" w:hAnsi="Times New Roman" w:cs="Times New Roman"/>
          <w:sz w:val="28"/>
          <w:szCs w:val="28"/>
        </w:rPr>
        <w:t xml:space="preserve"> Учебник</w:t>
      </w:r>
      <w:proofErr w:type="gramStart"/>
      <w:r w:rsidRPr="00B2737E">
        <w:rPr>
          <w:rFonts w:ascii="Times New Roman" w:hAnsi="Times New Roman" w:cs="Times New Roman"/>
          <w:sz w:val="28"/>
          <w:szCs w:val="28"/>
        </w:rPr>
        <w:t xml:space="preserve"> / </w:t>
      </w:r>
      <w:r w:rsidRPr="00B2737E">
        <w:rPr>
          <w:rFonts w:ascii="Times New Roman" w:eastAsia="Times New Roman" w:hAnsi="Times New Roman" w:cs="Times New Roman"/>
          <w:sz w:val="28"/>
          <w:szCs w:val="28"/>
        </w:rPr>
        <w:t>П</w:t>
      </w:r>
      <w:proofErr w:type="gramEnd"/>
      <w:r w:rsidRPr="00B2737E">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B2737E">
        <w:rPr>
          <w:rFonts w:ascii="Times New Roman" w:eastAsia="Times New Roman" w:hAnsi="Times New Roman" w:cs="Times New Roman"/>
          <w:sz w:val="28"/>
          <w:szCs w:val="28"/>
        </w:rPr>
        <w:t>с</w:t>
      </w:r>
      <w:proofErr w:type="gramEnd"/>
      <w:r w:rsidRPr="00B2737E">
        <w:rPr>
          <w:rFonts w:ascii="Times New Roman" w:eastAsia="Times New Roman" w:hAnsi="Times New Roman" w:cs="Times New Roman"/>
          <w:sz w:val="28"/>
          <w:szCs w:val="28"/>
        </w:rPr>
        <w:t xml:space="preserve">.   </w:t>
      </w:r>
    </w:p>
    <w:p w:rsidR="00B2737E" w:rsidRPr="00B2737E" w:rsidRDefault="00B2737E" w:rsidP="00B2737E">
      <w:pPr>
        <w:pStyle w:val="1"/>
        <w:tabs>
          <w:tab w:val="left" w:pos="993"/>
        </w:tabs>
        <w:spacing w:line="240" w:lineRule="auto"/>
        <w:ind w:firstLine="567"/>
        <w:rPr>
          <w:b/>
          <w:spacing w:val="-4"/>
          <w:sz w:val="28"/>
          <w:szCs w:val="28"/>
          <w:lang w:val="kk-KZ"/>
        </w:rPr>
      </w:pPr>
    </w:p>
    <w:p w:rsidR="00B2737E" w:rsidRPr="00B2737E" w:rsidRDefault="00B2737E" w:rsidP="00B2737E">
      <w:pPr>
        <w:tabs>
          <w:tab w:val="left" w:pos="993"/>
          <w:tab w:val="left" w:pos="3348"/>
        </w:tabs>
        <w:spacing w:after="0" w:line="240" w:lineRule="auto"/>
        <w:ind w:firstLine="567"/>
        <w:jc w:val="both"/>
        <w:rPr>
          <w:rFonts w:ascii="Times New Roman" w:hAnsi="Times New Roman" w:cs="Times New Roman"/>
          <w:b/>
          <w:bCs/>
          <w:sz w:val="28"/>
          <w:szCs w:val="28"/>
          <w:lang w:val="kk-KZ"/>
        </w:rPr>
      </w:pPr>
      <w:r w:rsidRPr="00B2737E">
        <w:rPr>
          <w:rFonts w:ascii="Times New Roman" w:hAnsi="Times New Roman" w:cs="Times New Roman"/>
          <w:b/>
          <w:bCs/>
          <w:sz w:val="28"/>
          <w:szCs w:val="28"/>
          <w:lang w:val="kk-KZ"/>
        </w:rPr>
        <w:t>Қосымша:</w:t>
      </w:r>
    </w:p>
    <w:p w:rsidR="00B2737E" w:rsidRPr="00B2737E" w:rsidRDefault="00B2737E" w:rsidP="00B2737E">
      <w:pPr>
        <w:pStyle w:val="a4"/>
        <w:numPr>
          <w:ilvl w:val="0"/>
          <w:numId w:val="7"/>
        </w:numPr>
        <w:shd w:val="clear" w:color="auto" w:fill="FFFFFF"/>
        <w:tabs>
          <w:tab w:val="left" w:pos="993"/>
        </w:tabs>
        <w:suppressAutoHyphens/>
        <w:spacing w:after="0" w:line="240" w:lineRule="auto"/>
        <w:ind w:left="0" w:firstLine="567"/>
        <w:jc w:val="both"/>
        <w:rPr>
          <w:rFonts w:ascii="Times New Roman" w:hAnsi="Times New Roman" w:cs="Times New Roman"/>
          <w:color w:val="000000"/>
          <w:sz w:val="28"/>
          <w:szCs w:val="28"/>
          <w:lang w:val="kk-KZ"/>
        </w:rPr>
      </w:pPr>
      <w:r w:rsidRPr="00B2737E">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B2737E" w:rsidRDefault="00B2737E" w:rsidP="00B2737E">
      <w:pPr>
        <w:pStyle w:val="a4"/>
        <w:widowControl w:val="0"/>
        <w:numPr>
          <w:ilvl w:val="0"/>
          <w:numId w:val="7"/>
        </w:numPr>
        <w:tabs>
          <w:tab w:val="left" w:pos="993"/>
        </w:tabs>
        <w:suppressAutoHyphens/>
        <w:autoSpaceDE w:val="0"/>
        <w:autoSpaceDN w:val="0"/>
        <w:spacing w:after="0" w:line="240" w:lineRule="auto"/>
        <w:ind w:left="0" w:firstLine="567"/>
        <w:jc w:val="both"/>
        <w:rPr>
          <w:rFonts w:ascii="Times New Roman" w:hAnsi="Times New Roman" w:cs="Times New Roman"/>
          <w:sz w:val="28"/>
          <w:szCs w:val="28"/>
        </w:rPr>
      </w:pPr>
      <w:proofErr w:type="gramStart"/>
      <w:r w:rsidRPr="00B2737E">
        <w:rPr>
          <w:rFonts w:ascii="Times New Roman" w:hAnsi="Times New Roman" w:cs="Times New Roman"/>
          <w:sz w:val="28"/>
          <w:szCs w:val="28"/>
        </w:rPr>
        <w:t>Зимняя</w:t>
      </w:r>
      <w:proofErr w:type="gramEnd"/>
      <w:r w:rsidRPr="00B2737E">
        <w:rPr>
          <w:rFonts w:ascii="Times New Roman" w:hAnsi="Times New Roman" w:cs="Times New Roman"/>
          <w:sz w:val="28"/>
          <w:szCs w:val="28"/>
        </w:rPr>
        <w:t xml:space="preserve"> И. А. </w:t>
      </w:r>
      <w:proofErr w:type="spellStart"/>
      <w:r w:rsidRPr="00B2737E">
        <w:rPr>
          <w:rFonts w:ascii="Times New Roman" w:hAnsi="Times New Roman" w:cs="Times New Roman"/>
          <w:color w:val="1A1B1C"/>
          <w:sz w:val="28"/>
          <w:szCs w:val="28"/>
        </w:rPr>
        <w:t>Лингвопсихология</w:t>
      </w:r>
      <w:proofErr w:type="spellEnd"/>
      <w:r w:rsidRPr="00B2737E">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B2737E">
        <w:rPr>
          <w:rFonts w:ascii="Times New Roman" w:hAnsi="Times New Roman" w:cs="Times New Roman"/>
          <w:color w:val="1A1B1C"/>
          <w:sz w:val="28"/>
          <w:szCs w:val="28"/>
        </w:rPr>
        <w:t>с</w:t>
      </w:r>
      <w:proofErr w:type="gramEnd"/>
      <w:r w:rsidRPr="00B2737E">
        <w:rPr>
          <w:rFonts w:ascii="Times New Roman" w:hAnsi="Times New Roman" w:cs="Times New Roman"/>
          <w:color w:val="1A1B1C"/>
          <w:sz w:val="28"/>
          <w:szCs w:val="28"/>
        </w:rPr>
        <w:t>.</w:t>
      </w:r>
    </w:p>
    <w:p w:rsidR="00B2737E" w:rsidRPr="00B2737E" w:rsidRDefault="00B2737E" w:rsidP="00B2737E">
      <w:pPr>
        <w:pStyle w:val="Normal1"/>
        <w:numPr>
          <w:ilvl w:val="0"/>
          <w:numId w:val="7"/>
        </w:numPr>
        <w:shd w:val="clear" w:color="auto" w:fill="FFFFFF"/>
        <w:tabs>
          <w:tab w:val="left" w:pos="993"/>
          <w:tab w:val="left" w:pos="1243"/>
        </w:tabs>
        <w:ind w:left="0" w:firstLine="567"/>
        <w:jc w:val="both"/>
        <w:rPr>
          <w:color w:val="000000"/>
          <w:w w:val="101"/>
          <w:sz w:val="28"/>
          <w:szCs w:val="28"/>
        </w:rPr>
      </w:pPr>
      <w:r w:rsidRPr="00B2737E">
        <w:rPr>
          <w:color w:val="000000"/>
          <w:w w:val="101"/>
          <w:sz w:val="28"/>
          <w:szCs w:val="28"/>
        </w:rPr>
        <w:t>Знаков В.В. Исследование познавательных процессов//</w:t>
      </w:r>
      <w:r>
        <w:rPr>
          <w:color w:val="000000"/>
          <w:w w:val="101"/>
          <w:sz w:val="28"/>
          <w:szCs w:val="28"/>
          <w:lang w:val="kk-KZ"/>
        </w:rPr>
        <w:t xml:space="preserve"> </w:t>
      </w:r>
      <w:r w:rsidRPr="00B2737E">
        <w:rPr>
          <w:color w:val="000000"/>
          <w:w w:val="109"/>
          <w:sz w:val="28"/>
          <w:szCs w:val="28"/>
        </w:rPr>
        <w:t xml:space="preserve">Психологическая наука в России </w:t>
      </w:r>
      <w:r w:rsidRPr="00B2737E">
        <w:rPr>
          <w:color w:val="000000"/>
          <w:w w:val="109"/>
          <w:sz w:val="28"/>
          <w:szCs w:val="28"/>
          <w:lang w:val="en-US"/>
        </w:rPr>
        <w:t>XX</w:t>
      </w:r>
      <w:r w:rsidRPr="00B2737E">
        <w:rPr>
          <w:color w:val="000000"/>
          <w:w w:val="109"/>
          <w:sz w:val="28"/>
          <w:szCs w:val="28"/>
        </w:rPr>
        <w:t xml:space="preserve"> столетия: проблемы теории и истории.</w:t>
      </w:r>
      <w:r w:rsidRPr="00B2737E">
        <w:rPr>
          <w:sz w:val="28"/>
          <w:szCs w:val="28"/>
        </w:rPr>
        <w:t xml:space="preserve"> – М.: Изд-во ИПРАН, </w:t>
      </w:r>
      <w:r w:rsidRPr="00B2737E">
        <w:rPr>
          <w:sz w:val="28"/>
          <w:szCs w:val="28"/>
          <w:lang w:val="kk-KZ"/>
        </w:rPr>
        <w:t>200</w:t>
      </w:r>
      <w:r w:rsidRPr="00B2737E">
        <w:rPr>
          <w:sz w:val="28"/>
          <w:szCs w:val="28"/>
        </w:rPr>
        <w:t>7. – С.459-558.</w:t>
      </w:r>
    </w:p>
    <w:p w:rsidR="00B2737E" w:rsidRPr="00B2737E" w:rsidRDefault="00B2737E" w:rsidP="00B2737E">
      <w:pPr>
        <w:pStyle w:val="a4"/>
        <w:numPr>
          <w:ilvl w:val="0"/>
          <w:numId w:val="7"/>
        </w:numPr>
        <w:shd w:val="clear" w:color="auto" w:fill="FFFFFF"/>
        <w:tabs>
          <w:tab w:val="left" w:pos="993"/>
        </w:tabs>
        <w:suppressAutoHyphens/>
        <w:spacing w:after="0" w:line="240" w:lineRule="auto"/>
        <w:ind w:left="0" w:firstLine="567"/>
        <w:jc w:val="both"/>
        <w:rPr>
          <w:rFonts w:ascii="Times New Roman" w:hAnsi="Times New Roman" w:cs="Times New Roman"/>
          <w:color w:val="000000"/>
          <w:sz w:val="28"/>
          <w:szCs w:val="28"/>
          <w:lang w:val="kk-KZ"/>
        </w:rPr>
      </w:pPr>
      <w:r w:rsidRPr="00B2737E">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B2737E" w:rsidRDefault="00B2737E" w:rsidP="00B2737E">
      <w:pPr>
        <w:pStyle w:val="a4"/>
        <w:numPr>
          <w:ilvl w:val="0"/>
          <w:numId w:val="7"/>
        </w:numPr>
        <w:shd w:val="clear" w:color="auto" w:fill="FFFFFF"/>
        <w:tabs>
          <w:tab w:val="left" w:pos="993"/>
        </w:tabs>
        <w:suppressAutoHyphens/>
        <w:spacing w:after="0" w:line="240" w:lineRule="auto"/>
        <w:ind w:left="0" w:firstLine="567"/>
        <w:jc w:val="both"/>
        <w:rPr>
          <w:rFonts w:ascii="Times New Roman" w:hAnsi="Times New Roman" w:cs="Times New Roman"/>
          <w:color w:val="000000"/>
          <w:sz w:val="28"/>
          <w:szCs w:val="28"/>
          <w:lang w:val="kk-KZ"/>
        </w:rPr>
      </w:pPr>
      <w:r w:rsidRPr="00B2737E">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B2737E" w:rsidRDefault="00B2737E" w:rsidP="00B2737E">
      <w:pPr>
        <w:pStyle w:val="a4"/>
        <w:numPr>
          <w:ilvl w:val="0"/>
          <w:numId w:val="7"/>
        </w:numPr>
        <w:shd w:val="clear" w:color="auto" w:fill="FFFFFF"/>
        <w:tabs>
          <w:tab w:val="left" w:pos="993"/>
        </w:tabs>
        <w:suppressAutoHyphens/>
        <w:spacing w:after="0" w:line="240" w:lineRule="auto"/>
        <w:ind w:left="0" w:firstLine="567"/>
        <w:jc w:val="both"/>
        <w:rPr>
          <w:rFonts w:ascii="Times New Roman" w:hAnsi="Times New Roman" w:cs="Times New Roman"/>
          <w:color w:val="000000"/>
          <w:sz w:val="28"/>
          <w:szCs w:val="28"/>
          <w:lang w:val="kk-KZ"/>
        </w:rPr>
      </w:pPr>
      <w:proofErr w:type="spellStart"/>
      <w:r w:rsidRPr="00B2737E">
        <w:rPr>
          <w:rFonts w:ascii="Times New Roman" w:hAnsi="Times New Roman" w:cs="Times New Roman"/>
          <w:sz w:val="28"/>
          <w:szCs w:val="28"/>
        </w:rPr>
        <w:t>Тертель</w:t>
      </w:r>
      <w:proofErr w:type="spellEnd"/>
      <w:r w:rsidRPr="00B2737E">
        <w:rPr>
          <w:rFonts w:ascii="Times New Roman" w:hAnsi="Times New Roman" w:cs="Times New Roman"/>
          <w:sz w:val="28"/>
          <w:szCs w:val="28"/>
        </w:rPr>
        <w:t xml:space="preserve"> А.Л. Психология. Курс лекций: учеб</w:t>
      </w:r>
      <w:proofErr w:type="gramStart"/>
      <w:r w:rsidRPr="00B2737E">
        <w:rPr>
          <w:rFonts w:ascii="Times New Roman" w:hAnsi="Times New Roman" w:cs="Times New Roman"/>
          <w:sz w:val="28"/>
          <w:szCs w:val="28"/>
        </w:rPr>
        <w:t>.</w:t>
      </w:r>
      <w:proofErr w:type="gramEnd"/>
      <w:r w:rsidRPr="00B2737E">
        <w:rPr>
          <w:rFonts w:ascii="Times New Roman" w:hAnsi="Times New Roman" w:cs="Times New Roman"/>
          <w:sz w:val="28"/>
          <w:szCs w:val="28"/>
        </w:rPr>
        <w:t xml:space="preserve"> </w:t>
      </w:r>
      <w:proofErr w:type="gramStart"/>
      <w:r w:rsidRPr="00B2737E">
        <w:rPr>
          <w:rFonts w:ascii="Times New Roman" w:hAnsi="Times New Roman" w:cs="Times New Roman"/>
          <w:sz w:val="28"/>
          <w:szCs w:val="28"/>
        </w:rPr>
        <w:t>п</w:t>
      </w:r>
      <w:proofErr w:type="gramEnd"/>
      <w:r w:rsidRPr="00B2737E">
        <w:rPr>
          <w:rFonts w:ascii="Times New Roman" w:hAnsi="Times New Roman" w:cs="Times New Roman"/>
          <w:sz w:val="28"/>
          <w:szCs w:val="28"/>
        </w:rPr>
        <w:t xml:space="preserve">особие. – М.: Проспект, 2009. – 248 </w:t>
      </w:r>
      <w:proofErr w:type="gramStart"/>
      <w:r w:rsidRPr="00B2737E">
        <w:rPr>
          <w:rFonts w:ascii="Times New Roman" w:hAnsi="Times New Roman" w:cs="Times New Roman"/>
          <w:sz w:val="28"/>
          <w:szCs w:val="28"/>
        </w:rPr>
        <w:t>с</w:t>
      </w:r>
      <w:proofErr w:type="gramEnd"/>
      <w:r w:rsidRPr="00B2737E">
        <w:rPr>
          <w:rFonts w:ascii="Times New Roman" w:hAnsi="Times New Roman" w:cs="Times New Roman"/>
          <w:sz w:val="28"/>
          <w:szCs w:val="28"/>
        </w:rPr>
        <w:t>.</w:t>
      </w:r>
    </w:p>
    <w:p w:rsidR="00B2737E" w:rsidRPr="00B2737E" w:rsidRDefault="00B2737E" w:rsidP="00B2737E">
      <w:pPr>
        <w:pStyle w:val="a4"/>
        <w:numPr>
          <w:ilvl w:val="0"/>
          <w:numId w:val="7"/>
        </w:numPr>
        <w:shd w:val="clear" w:color="auto" w:fill="FFFFFF"/>
        <w:tabs>
          <w:tab w:val="left" w:pos="993"/>
        </w:tabs>
        <w:suppressAutoHyphens/>
        <w:spacing w:after="0" w:line="240" w:lineRule="auto"/>
        <w:ind w:left="0" w:firstLine="567"/>
        <w:jc w:val="both"/>
        <w:rPr>
          <w:rFonts w:ascii="Times New Roman" w:hAnsi="Times New Roman" w:cs="Times New Roman"/>
          <w:color w:val="000000"/>
          <w:sz w:val="28"/>
          <w:szCs w:val="28"/>
          <w:lang w:val="kk-KZ"/>
        </w:rPr>
      </w:pPr>
      <w:r w:rsidRPr="00B2737E">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B2737E" w:rsidRDefault="00B2737E" w:rsidP="00B2737E">
      <w:pPr>
        <w:pStyle w:val="a7"/>
        <w:numPr>
          <w:ilvl w:val="0"/>
          <w:numId w:val="7"/>
        </w:numPr>
        <w:tabs>
          <w:tab w:val="left" w:pos="993"/>
        </w:tabs>
        <w:spacing w:line="240" w:lineRule="auto"/>
        <w:ind w:left="0" w:firstLine="567"/>
        <w:jc w:val="both"/>
        <w:rPr>
          <w:rFonts w:ascii="Times New Roman" w:hAnsi="Times New Roman" w:cs="Times New Roman"/>
          <w:sz w:val="28"/>
          <w:szCs w:val="28"/>
          <w:lang w:val="ru-RU" w:eastAsia="ko-KR"/>
        </w:rPr>
      </w:pPr>
      <w:r w:rsidRPr="00B2737E">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B2737E" w:rsidRDefault="00B2737E" w:rsidP="00B2737E">
      <w:pPr>
        <w:shd w:val="clear" w:color="auto" w:fill="FFFFFF"/>
        <w:tabs>
          <w:tab w:val="left" w:pos="993"/>
        </w:tabs>
        <w:spacing w:after="0" w:line="240" w:lineRule="auto"/>
        <w:ind w:firstLine="567"/>
        <w:jc w:val="both"/>
        <w:rPr>
          <w:rFonts w:ascii="Times New Roman" w:hAnsi="Times New Roman" w:cs="Times New Roman"/>
          <w:b/>
          <w:color w:val="000000"/>
          <w:sz w:val="28"/>
          <w:szCs w:val="28"/>
          <w:lang w:val="kk-KZ"/>
        </w:rPr>
      </w:pPr>
    </w:p>
    <w:p w:rsidR="00B2737E" w:rsidRPr="00B2737E" w:rsidRDefault="00B2737E" w:rsidP="00B2737E">
      <w:pPr>
        <w:shd w:val="clear" w:color="auto" w:fill="FFFFFF"/>
        <w:tabs>
          <w:tab w:val="left" w:pos="993"/>
        </w:tabs>
        <w:spacing w:after="0" w:line="240" w:lineRule="auto"/>
        <w:ind w:firstLine="567"/>
        <w:jc w:val="both"/>
        <w:rPr>
          <w:rFonts w:ascii="Times New Roman" w:hAnsi="Times New Roman" w:cs="Times New Roman"/>
          <w:b/>
          <w:color w:val="000000"/>
          <w:sz w:val="28"/>
          <w:szCs w:val="28"/>
          <w:lang w:val="kk-KZ"/>
        </w:rPr>
      </w:pPr>
      <w:r w:rsidRPr="00B2737E">
        <w:rPr>
          <w:rFonts w:ascii="Times New Roman" w:hAnsi="Times New Roman" w:cs="Times New Roman"/>
          <w:b/>
          <w:color w:val="000000"/>
          <w:sz w:val="28"/>
          <w:szCs w:val="28"/>
          <w:lang w:val="kk-KZ"/>
        </w:rPr>
        <w:t>Дерек көздер:</w:t>
      </w:r>
    </w:p>
    <w:p w:rsidR="00D7320E" w:rsidRPr="00D7320E" w:rsidRDefault="00D7320E" w:rsidP="00D7320E">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D7320E" w:rsidRPr="00D7320E" w:rsidRDefault="00D7320E" w:rsidP="00D7320E">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D7320E" w:rsidRPr="00D7320E" w:rsidRDefault="00D7320E" w:rsidP="00D7320E">
      <w:pPr>
        <w:pStyle w:val="ab"/>
        <w:ind w:firstLine="709"/>
        <w:jc w:val="both"/>
        <w:rPr>
          <w:rFonts w:ascii="Times New Roman" w:hAnsi="Times New Roman"/>
          <w:sz w:val="24"/>
          <w:szCs w:val="24"/>
          <w:lang w:val="kk-KZ"/>
        </w:rPr>
      </w:pPr>
      <w:hyperlink r:id="rId7" w:history="1">
        <w:r w:rsidRPr="00D7320E">
          <w:rPr>
            <w:rStyle w:val="a9"/>
            <w:rFonts w:ascii="Times New Roman" w:hAnsi="Times New Roman"/>
            <w:sz w:val="24"/>
            <w:szCs w:val="24"/>
            <w:lang w:val="kk-KZ"/>
          </w:rPr>
          <w:t>http://www.psi-net.ru/catalog/org</w:t>
        </w:r>
      </w:hyperlink>
      <w:r w:rsidRPr="00D7320E">
        <w:rPr>
          <w:rFonts w:ascii="Times New Roman" w:hAnsi="Times New Roman"/>
          <w:b/>
          <w:sz w:val="24"/>
          <w:szCs w:val="24"/>
          <w:lang w:val="kk-KZ"/>
        </w:rPr>
        <w:t xml:space="preserve"> </w:t>
      </w:r>
    </w:p>
    <w:p w:rsidR="00D7320E" w:rsidRPr="00D7320E" w:rsidRDefault="00D7320E" w:rsidP="00D7320E">
      <w:pPr>
        <w:pStyle w:val="aa"/>
        <w:spacing w:before="0" w:beforeAutospacing="0" w:after="0" w:afterAutospacing="0"/>
        <w:ind w:firstLine="709"/>
        <w:jc w:val="both"/>
        <w:rPr>
          <w:b/>
          <w:lang w:val="kk-KZ"/>
        </w:rPr>
      </w:pPr>
      <w:hyperlink r:id="rId8" w:history="1">
        <w:r w:rsidRPr="00D7320E">
          <w:rPr>
            <w:rStyle w:val="a9"/>
            <w:lang w:val="kk-KZ"/>
          </w:rPr>
          <w:t>http://www.ppsy.ru/internet_resources.doc#z5</w:t>
        </w:r>
      </w:hyperlink>
      <w:r w:rsidRPr="00D7320E">
        <w:rPr>
          <w:i/>
          <w:lang w:val="kk-KZ"/>
        </w:rPr>
        <w:t xml:space="preserve">  </w:t>
      </w:r>
    </w:p>
    <w:p w:rsidR="00D7320E" w:rsidRPr="00D7320E" w:rsidRDefault="00D7320E" w:rsidP="00D7320E">
      <w:pPr>
        <w:pStyle w:val="ab"/>
        <w:ind w:firstLine="709"/>
        <w:jc w:val="both"/>
        <w:rPr>
          <w:rFonts w:ascii="Times New Roman" w:hAnsi="Times New Roman"/>
          <w:sz w:val="24"/>
          <w:szCs w:val="24"/>
          <w:lang w:val="kk-KZ"/>
        </w:rPr>
      </w:pPr>
      <w:hyperlink r:id="rId9" w:history="1">
        <w:r w:rsidRPr="00D7320E">
          <w:rPr>
            <w:rStyle w:val="a9"/>
            <w:rFonts w:ascii="Times New Roman" w:hAnsi="Times New Roman"/>
            <w:sz w:val="24"/>
            <w:szCs w:val="24"/>
          </w:rPr>
          <w:t>www.inauka.ru</w:t>
        </w:r>
      </w:hyperlink>
      <w:r w:rsidRPr="00D7320E">
        <w:rPr>
          <w:rFonts w:ascii="Times New Roman" w:hAnsi="Times New Roman"/>
          <w:sz w:val="24"/>
          <w:szCs w:val="24"/>
        </w:rPr>
        <w:t xml:space="preserve">  </w:t>
      </w:r>
    </w:p>
    <w:p w:rsidR="00D7320E" w:rsidRPr="00D7320E" w:rsidRDefault="00D7320E" w:rsidP="00D7320E">
      <w:pPr>
        <w:pStyle w:val="ab"/>
        <w:ind w:firstLine="709"/>
        <w:jc w:val="both"/>
        <w:rPr>
          <w:rFonts w:ascii="Times New Roman" w:hAnsi="Times New Roman"/>
          <w:sz w:val="24"/>
          <w:szCs w:val="24"/>
          <w:lang w:val="kk-KZ"/>
        </w:rPr>
      </w:pPr>
      <w:hyperlink r:id="rId10" w:history="1">
        <w:r w:rsidRPr="00D7320E">
          <w:rPr>
            <w:rStyle w:val="a9"/>
            <w:rFonts w:ascii="Times New Roman" w:hAnsi="Times New Roman"/>
            <w:sz w:val="24"/>
            <w:szCs w:val="24"/>
            <w:lang w:val="kk-KZ"/>
          </w:rPr>
          <w:t>www.planetadisser.com/spe/dis.ru</w:t>
        </w:r>
      </w:hyperlink>
    </w:p>
    <w:p w:rsidR="00D7320E" w:rsidRPr="00D7320E" w:rsidRDefault="00D7320E" w:rsidP="00D7320E">
      <w:pPr>
        <w:pStyle w:val="ab"/>
        <w:ind w:firstLine="709"/>
        <w:jc w:val="both"/>
        <w:rPr>
          <w:rFonts w:ascii="Times New Roman" w:hAnsi="Times New Roman"/>
          <w:sz w:val="24"/>
          <w:szCs w:val="24"/>
          <w:lang w:val="kk-KZ"/>
        </w:rPr>
      </w:pPr>
      <w:hyperlink r:id="rId11" w:history="1">
        <w:r w:rsidRPr="00D7320E">
          <w:rPr>
            <w:rStyle w:val="a9"/>
            <w:rFonts w:ascii="Times New Roman" w:hAnsi="Times New Roman"/>
            <w:sz w:val="24"/>
            <w:szCs w:val="24"/>
            <w:lang w:val="en-US"/>
          </w:rPr>
          <w:t>www</w:t>
        </w:r>
        <w:r w:rsidRPr="00D7320E">
          <w:rPr>
            <w:rStyle w:val="a9"/>
            <w:rFonts w:ascii="Times New Roman" w:hAnsi="Times New Roman"/>
            <w:sz w:val="24"/>
            <w:szCs w:val="24"/>
          </w:rPr>
          <w:t>.</w:t>
        </w:r>
        <w:proofErr w:type="spellStart"/>
        <w:r w:rsidRPr="00D7320E">
          <w:rPr>
            <w:rStyle w:val="a9"/>
            <w:rFonts w:ascii="Times New Roman" w:hAnsi="Times New Roman"/>
            <w:sz w:val="24"/>
            <w:szCs w:val="24"/>
            <w:lang w:val="en-US"/>
          </w:rPr>
          <w:t>diss</w:t>
        </w:r>
        <w:proofErr w:type="spellEnd"/>
        <w:r w:rsidRPr="00D7320E">
          <w:rPr>
            <w:rStyle w:val="a9"/>
            <w:rFonts w:ascii="Times New Roman" w:hAnsi="Times New Roman"/>
            <w:sz w:val="24"/>
            <w:szCs w:val="24"/>
          </w:rPr>
          <w:t>.</w:t>
        </w:r>
        <w:proofErr w:type="spellStart"/>
        <w:r w:rsidRPr="00D7320E">
          <w:rPr>
            <w:rStyle w:val="a9"/>
            <w:rFonts w:ascii="Times New Roman" w:hAnsi="Times New Roman"/>
            <w:sz w:val="24"/>
            <w:szCs w:val="24"/>
            <w:lang w:val="en-US"/>
          </w:rPr>
          <w:t>rsl</w:t>
        </w:r>
        <w:proofErr w:type="spellEnd"/>
        <w:r w:rsidRPr="00D7320E">
          <w:rPr>
            <w:rStyle w:val="a9"/>
            <w:rFonts w:ascii="Times New Roman" w:hAnsi="Times New Roman"/>
            <w:sz w:val="24"/>
            <w:szCs w:val="24"/>
          </w:rPr>
          <w:t>.</w:t>
        </w:r>
        <w:proofErr w:type="spellStart"/>
        <w:r w:rsidRPr="00D7320E">
          <w:rPr>
            <w:rStyle w:val="a9"/>
            <w:rFonts w:ascii="Times New Roman" w:hAnsi="Times New Roman"/>
            <w:sz w:val="24"/>
            <w:szCs w:val="24"/>
            <w:lang w:val="en-US"/>
          </w:rPr>
          <w:t>ru</w:t>
        </w:r>
        <w:proofErr w:type="spellEnd"/>
      </w:hyperlink>
      <w:r w:rsidRPr="00D7320E">
        <w:rPr>
          <w:rFonts w:ascii="Times New Roman" w:hAnsi="Times New Roman"/>
          <w:sz w:val="24"/>
          <w:szCs w:val="24"/>
        </w:rPr>
        <w:t xml:space="preserve">  </w:t>
      </w:r>
    </w:p>
    <w:p w:rsidR="00D7320E" w:rsidRPr="00D7320E" w:rsidRDefault="00D7320E" w:rsidP="00D7320E">
      <w:pPr>
        <w:pStyle w:val="ab"/>
        <w:ind w:firstLine="709"/>
        <w:jc w:val="both"/>
        <w:rPr>
          <w:rFonts w:ascii="Times New Roman" w:hAnsi="Times New Roman"/>
          <w:sz w:val="24"/>
          <w:szCs w:val="24"/>
          <w:lang w:val="kk-KZ"/>
        </w:rPr>
      </w:pPr>
      <w:hyperlink r:id="rId12" w:history="1">
        <w:r w:rsidRPr="00D7320E">
          <w:rPr>
            <w:rStyle w:val="a9"/>
            <w:rFonts w:ascii="Times New Roman" w:hAnsi="Times New Roman"/>
            <w:sz w:val="24"/>
            <w:szCs w:val="24"/>
            <w:lang w:val="en-US"/>
          </w:rPr>
          <w:t>www</w:t>
        </w:r>
        <w:r w:rsidRPr="00D7320E">
          <w:rPr>
            <w:rStyle w:val="a9"/>
            <w:rFonts w:ascii="Times New Roman" w:hAnsi="Times New Roman"/>
            <w:sz w:val="24"/>
            <w:szCs w:val="24"/>
          </w:rPr>
          <w:t>.</w:t>
        </w:r>
        <w:proofErr w:type="spellStart"/>
        <w:r w:rsidRPr="00D7320E">
          <w:rPr>
            <w:rStyle w:val="a9"/>
            <w:rFonts w:ascii="Times New Roman" w:hAnsi="Times New Roman"/>
            <w:sz w:val="24"/>
            <w:szCs w:val="24"/>
            <w:lang w:val="en-US"/>
          </w:rPr>
          <w:t>rsl</w:t>
        </w:r>
        <w:proofErr w:type="spellEnd"/>
        <w:r w:rsidRPr="00D7320E">
          <w:rPr>
            <w:rStyle w:val="a9"/>
            <w:rFonts w:ascii="Times New Roman" w:hAnsi="Times New Roman"/>
            <w:sz w:val="24"/>
            <w:szCs w:val="24"/>
          </w:rPr>
          <w:t>.</w:t>
        </w:r>
        <w:proofErr w:type="spellStart"/>
        <w:r w:rsidRPr="00D7320E">
          <w:rPr>
            <w:rStyle w:val="a9"/>
            <w:rFonts w:ascii="Times New Roman" w:hAnsi="Times New Roman"/>
            <w:sz w:val="24"/>
            <w:szCs w:val="24"/>
            <w:lang w:val="en-US"/>
          </w:rPr>
          <w:t>ru</w:t>
        </w:r>
        <w:proofErr w:type="spellEnd"/>
      </w:hyperlink>
      <w:r w:rsidRPr="00D7320E">
        <w:rPr>
          <w:rFonts w:ascii="Times New Roman" w:hAnsi="Times New Roman"/>
          <w:sz w:val="24"/>
          <w:szCs w:val="24"/>
        </w:rPr>
        <w:t xml:space="preserve"> </w:t>
      </w:r>
    </w:p>
    <w:p w:rsidR="00D7320E" w:rsidRPr="00D7320E" w:rsidRDefault="00D7320E" w:rsidP="00D7320E">
      <w:pPr>
        <w:pStyle w:val="ab"/>
        <w:ind w:firstLine="709"/>
        <w:jc w:val="both"/>
        <w:rPr>
          <w:rFonts w:ascii="Times New Roman" w:hAnsi="Times New Roman"/>
          <w:sz w:val="24"/>
          <w:szCs w:val="24"/>
          <w:lang w:val="kk-KZ"/>
        </w:rPr>
      </w:pPr>
      <w:hyperlink r:id="rId13" w:history="1">
        <w:r w:rsidRPr="00D7320E">
          <w:rPr>
            <w:rStyle w:val="a9"/>
            <w:rFonts w:ascii="Times New Roman" w:hAnsi="Times New Roman"/>
            <w:sz w:val="24"/>
            <w:szCs w:val="24"/>
            <w:lang w:val="en-US"/>
          </w:rPr>
          <w:t>www</w:t>
        </w:r>
        <w:r w:rsidRPr="00D7320E">
          <w:rPr>
            <w:rStyle w:val="a9"/>
            <w:rFonts w:ascii="Times New Roman" w:hAnsi="Times New Roman"/>
            <w:sz w:val="24"/>
            <w:szCs w:val="24"/>
          </w:rPr>
          <w:t>.</w:t>
        </w:r>
        <w:proofErr w:type="spellStart"/>
        <w:r w:rsidRPr="00D7320E">
          <w:rPr>
            <w:rStyle w:val="a9"/>
            <w:rFonts w:ascii="Times New Roman" w:hAnsi="Times New Roman"/>
            <w:sz w:val="24"/>
            <w:szCs w:val="24"/>
            <w:lang w:val="en-US"/>
          </w:rPr>
          <w:t>elibrary</w:t>
        </w:r>
        <w:proofErr w:type="spellEnd"/>
        <w:r w:rsidRPr="00D7320E">
          <w:rPr>
            <w:rStyle w:val="a9"/>
            <w:rFonts w:ascii="Times New Roman" w:hAnsi="Times New Roman"/>
            <w:sz w:val="24"/>
            <w:szCs w:val="24"/>
          </w:rPr>
          <w:t>.</w:t>
        </w:r>
        <w:proofErr w:type="spellStart"/>
        <w:r w:rsidRPr="00D7320E">
          <w:rPr>
            <w:rStyle w:val="a9"/>
            <w:rFonts w:ascii="Times New Roman" w:hAnsi="Times New Roman"/>
            <w:sz w:val="24"/>
            <w:szCs w:val="24"/>
            <w:lang w:val="en-US"/>
          </w:rPr>
          <w:t>ru</w:t>
        </w:r>
        <w:proofErr w:type="spellEnd"/>
      </w:hyperlink>
      <w:r w:rsidRPr="00D7320E">
        <w:rPr>
          <w:rFonts w:ascii="Times New Roman" w:hAnsi="Times New Roman"/>
          <w:sz w:val="24"/>
          <w:szCs w:val="24"/>
        </w:rPr>
        <w:t xml:space="preserve">  </w:t>
      </w:r>
      <w:r w:rsidRPr="00D7320E">
        <w:rPr>
          <w:rFonts w:ascii="Times New Roman" w:hAnsi="Times New Roman"/>
          <w:sz w:val="24"/>
          <w:szCs w:val="24"/>
          <w:lang w:val="kk-KZ"/>
        </w:rPr>
        <w:t xml:space="preserve"> </w:t>
      </w:r>
    </w:p>
    <w:p w:rsidR="00D7320E" w:rsidRPr="00D7320E" w:rsidRDefault="00D7320E" w:rsidP="00D7320E">
      <w:pPr>
        <w:spacing w:after="0" w:line="240" w:lineRule="auto"/>
        <w:ind w:firstLine="709"/>
        <w:jc w:val="both"/>
        <w:rPr>
          <w:rFonts w:ascii="Times New Roman" w:hAnsi="Times New Roman" w:cs="Times New Roman"/>
        </w:rPr>
      </w:pPr>
      <w:proofErr w:type="spellStart"/>
      <w:r w:rsidRPr="00D7320E">
        <w:rPr>
          <w:rStyle w:val="a9"/>
          <w:rFonts w:ascii="Times New Roman" w:hAnsi="Times New Roman" w:cs="Times New Roman"/>
        </w:rPr>
        <w:t>www.</w:t>
      </w:r>
      <w:hyperlink r:id="rId14" w:tgtFrame="_blank" w:history="1">
        <w:r w:rsidRPr="00D7320E">
          <w:rPr>
            <w:rStyle w:val="a9"/>
            <w:rFonts w:ascii="Times New Roman" w:hAnsi="Times New Roman" w:cs="Times New Roman"/>
          </w:rPr>
          <w:t>psylib.kiev.ua</w:t>
        </w:r>
        <w:proofErr w:type="spellEnd"/>
      </w:hyperlink>
      <w:r w:rsidRPr="00D7320E">
        <w:rPr>
          <w:rFonts w:ascii="Times New Roman" w:hAnsi="Times New Roman" w:cs="Times New Roman"/>
        </w:rPr>
        <w:t xml:space="preserve">  </w:t>
      </w:r>
    </w:p>
    <w:p w:rsidR="00B2737E" w:rsidRPr="00D7320E" w:rsidRDefault="00D7320E" w:rsidP="00D7320E">
      <w:pPr>
        <w:spacing w:after="0" w:line="240" w:lineRule="auto"/>
        <w:ind w:firstLine="709"/>
        <w:rPr>
          <w:rFonts w:ascii="Times New Roman" w:hAnsi="Times New Roman" w:cs="Times New Roman"/>
          <w:sz w:val="28"/>
          <w:szCs w:val="28"/>
          <w:lang w:val="kk-KZ"/>
        </w:rPr>
      </w:pPr>
      <w:hyperlink r:id="rId15" w:history="1">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hyperlink>
    </w:p>
    <w:sectPr w:rsidR="00B2737E" w:rsidRPr="00D7320E"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4">
    <w:nsid w:val="44B5039D"/>
    <w:multiLevelType w:val="hybridMultilevel"/>
    <w:tmpl w:val="041AA1AE"/>
    <w:lvl w:ilvl="0" w:tplc="E3A83FCC">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
  </w:num>
  <w:num w:numId="2">
    <w:abstractNumId w:val="2"/>
  </w:num>
  <w:num w:numId="3">
    <w:abstractNumId w:val="7"/>
  </w:num>
  <w:num w:numId="4">
    <w:abstractNumId w:val="8"/>
  </w:num>
  <w:num w:numId="5">
    <w:abstractNumId w:val="6"/>
  </w:num>
  <w:num w:numId="6">
    <w:abstractNumId w:val="1"/>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0A5E16"/>
    <w:rsid w:val="002745BA"/>
    <w:rsid w:val="002A32AC"/>
    <w:rsid w:val="003466CC"/>
    <w:rsid w:val="00353120"/>
    <w:rsid w:val="007A36B1"/>
    <w:rsid w:val="00B2737E"/>
    <w:rsid w:val="00D22D9E"/>
    <w:rsid w:val="00D32BCE"/>
    <w:rsid w:val="00D7320E"/>
    <w:rsid w:val="00E13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styleId="a9">
    <w:name w:val="Hyperlink"/>
    <w:basedOn w:val="a0"/>
    <w:rsid w:val="00D7320E"/>
    <w:rPr>
      <w:color w:val="0000FF"/>
      <w:u w:val="single"/>
    </w:rPr>
  </w:style>
  <w:style w:type="paragraph" w:styleId="aa">
    <w:name w:val="Normal (Web)"/>
    <w:basedOn w:val="a"/>
    <w:rsid w:val="00D7320E"/>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D7320E"/>
    <w:pPr>
      <w:spacing w:after="0" w:line="240" w:lineRule="auto"/>
    </w:pPr>
    <w:rPr>
      <w:rFonts w:ascii="Cambria" w:eastAsia="Calibri" w:hAnsi="Cambria" w:cs="Times New Roman"/>
      <w:lang w:eastAsia="en-US"/>
    </w:rPr>
  </w:style>
  <w:style w:type="character" w:customStyle="1" w:styleId="ac">
    <w:name w:val="Без интервала Знак"/>
    <w:link w:val="ab"/>
    <w:rsid w:val="00D7320E"/>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sy.ru/internet_resources.doc#z5" TargetMode="External"/><Relationship Id="rId13" Type="http://schemas.openxmlformats.org/officeDocument/2006/relationships/hyperlink" Target="http://www.elibrary.ru" TargetMode="External"/><Relationship Id="rId3" Type="http://schemas.openxmlformats.org/officeDocument/2006/relationships/settings" Target="settings.xml"/><Relationship Id="rId7" Type="http://schemas.openxmlformats.org/officeDocument/2006/relationships/hyperlink" Target="http://www.psi-net.ru/catalog/org" TargetMode="External"/><Relationship Id="rId12" Type="http://schemas.openxmlformats.org/officeDocument/2006/relationships/hyperlink" Target="http://www.rs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diss.rsl.ru" TargetMode="External"/><Relationship Id="rId5" Type="http://schemas.openxmlformats.org/officeDocument/2006/relationships/hyperlink" Target="http://www.psychology-online.net" TargetMode="External"/><Relationship Id="rId15" Type="http://schemas.openxmlformats.org/officeDocument/2006/relationships/hyperlink" Target="http://www.maikonline.com/maik/showCatalogs" TargetMode="External"/><Relationship Id="rId10" Type="http://schemas.openxmlformats.org/officeDocument/2006/relationships/hyperlink" Target="http://www.planetadisser.com/spe/dis.ru" TargetMode="External"/><Relationship Id="rId4" Type="http://schemas.openxmlformats.org/officeDocument/2006/relationships/webSettings" Target="webSettings.xml"/><Relationship Id="rId9" Type="http://schemas.openxmlformats.org/officeDocument/2006/relationships/hyperlink" Target="http://www.inauka.ru" TargetMode="External"/><Relationship Id="rId14" Type="http://schemas.openxmlformats.org/officeDocument/2006/relationships/hyperlink" Target="http://psylib.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1996</Words>
  <Characters>11382</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2023-06-08T20:46:00Z</dcterms:created>
  <dcterms:modified xsi:type="dcterms:W3CDTF">2024-08-27T17:38:00Z</dcterms:modified>
</cp:coreProperties>
</file>