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7933" w14:textId="77777777" w:rsidR="00302EC0" w:rsidRPr="00CE70A7" w:rsidRDefault="00302EC0" w:rsidP="00302EC0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E70A7">
        <w:rPr>
          <w:rFonts w:ascii="Times New Roman" w:hAnsi="Times New Roman"/>
          <w:b/>
          <w:sz w:val="24"/>
          <w:szCs w:val="24"/>
        </w:rPr>
        <w:t>Практикалық жұмыс №</w:t>
      </w:r>
      <w:r w:rsidRPr="00CE70A7">
        <w:rPr>
          <w:rFonts w:ascii="Times New Roman" w:hAnsi="Times New Roman"/>
          <w:b/>
          <w:sz w:val="24"/>
          <w:szCs w:val="24"/>
          <w:lang w:val="en-US"/>
        </w:rPr>
        <w:t>10</w:t>
      </w:r>
    </w:p>
    <w:p w14:paraId="6AC1942F" w14:textId="77777777" w:rsidR="00302EC0" w:rsidRPr="00CE70A7" w:rsidRDefault="00302EC0" w:rsidP="00302E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5EB62E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70A7">
        <w:rPr>
          <w:rFonts w:ascii="Times New Roman" w:hAnsi="Times New Roman"/>
          <w:b/>
          <w:i/>
          <w:sz w:val="24"/>
          <w:szCs w:val="24"/>
        </w:rPr>
        <w:t xml:space="preserve">Тақырыбы:   Халықаралық қарым-қатынас және шекаралық су объектілерді басқаруды жетілдіру. </w:t>
      </w:r>
    </w:p>
    <w:p w14:paraId="0F7FB3CB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212540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i/>
          <w:sz w:val="24"/>
          <w:szCs w:val="24"/>
        </w:rPr>
        <w:t>Мақсат:</w:t>
      </w:r>
      <w:r w:rsidRPr="00CE70A7">
        <w:rPr>
          <w:rFonts w:ascii="Times New Roman" w:hAnsi="Times New Roman"/>
          <w:sz w:val="24"/>
          <w:szCs w:val="24"/>
        </w:rPr>
        <w:t xml:space="preserve"> су ресурстарының күйіне байланысты компаниялардың зардаптарына анализ жасау</w:t>
      </w:r>
    </w:p>
    <w:p w14:paraId="5F9ECC0F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07440C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70A7">
        <w:rPr>
          <w:rFonts w:ascii="Times New Roman" w:hAnsi="Times New Roman"/>
          <w:b/>
          <w:sz w:val="24"/>
          <w:szCs w:val="24"/>
        </w:rPr>
        <w:t>Тапсырма:</w:t>
      </w:r>
      <w:r w:rsidRPr="00CE70A7">
        <w:rPr>
          <w:rFonts w:ascii="Times New Roman" w:hAnsi="Times New Roman"/>
          <w:sz w:val="24"/>
          <w:szCs w:val="24"/>
        </w:rPr>
        <w:t xml:space="preserve"> Кейсты талдап, сұрақтарға жауап беру. </w:t>
      </w:r>
    </w:p>
    <w:p w14:paraId="33CA7014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3A826F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Әдебиет</w:t>
      </w:r>
      <w:bookmarkStart w:id="0" w:name="_GoBack"/>
      <w:bookmarkEnd w:id="0"/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:</w:t>
      </w:r>
    </w:p>
    <w:p w14:paraId="77AACDFD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1. Директива Европейского парламента и Совета Европейского Союза №2000/60/ЕС от 23 октября 2000 года, устанавливающая основы для деятельности Сообщества в области водной политики /Перевод подготовлен в рамках Проекта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Тасис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ENVRUS 9803 Экологический мониторинг и управление водными ресурсами в Калининградской области. – 101 с.</w:t>
      </w:r>
    </w:p>
    <w:p w14:paraId="6EAD51E0" w14:textId="77777777" w:rsidR="00302EC0" w:rsidRPr="00CE70A7" w:rsidRDefault="00302EC0" w:rsidP="00302E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2. Конвенция по охране и использованию трансграничных водотоков и международных озер (1992) (Ратифицирована Законом РК № 94-И от 23.10.2000)</w:t>
      </w:r>
    </w:p>
    <w:p w14:paraId="10F1ACC3" w14:textId="77777777" w:rsidR="00FD1ED0" w:rsidRPr="00302EC0" w:rsidRDefault="00FD1ED0">
      <w:pPr>
        <w:rPr>
          <w:lang w:val="ru-RU"/>
        </w:rPr>
      </w:pPr>
    </w:p>
    <w:sectPr w:rsidR="00FD1ED0" w:rsidRPr="0030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89"/>
    <w:rsid w:val="00302EC0"/>
    <w:rsid w:val="007D4389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BB510-A1AF-4CB8-9C78-EA216DF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EC0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Нургуль Есеновна</dc:creator>
  <cp:keywords/>
  <dc:description/>
  <cp:lastModifiedBy>Рамазанова Нургуль Есеновна</cp:lastModifiedBy>
  <cp:revision>2</cp:revision>
  <dcterms:created xsi:type="dcterms:W3CDTF">2022-11-10T11:29:00Z</dcterms:created>
  <dcterms:modified xsi:type="dcterms:W3CDTF">2022-11-10T11:29:00Z</dcterms:modified>
</cp:coreProperties>
</file>