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77933" w14:textId="77777777" w:rsidR="00302EC0" w:rsidRPr="00CE70A7" w:rsidRDefault="00302EC0" w:rsidP="00302EC0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CE70A7">
        <w:rPr>
          <w:rFonts w:ascii="Times New Roman" w:hAnsi="Times New Roman"/>
          <w:b/>
          <w:sz w:val="24"/>
          <w:szCs w:val="24"/>
        </w:rPr>
        <w:t>Практикалық жұмыс №</w:t>
      </w:r>
      <w:r w:rsidRPr="00CE70A7">
        <w:rPr>
          <w:rFonts w:ascii="Times New Roman" w:hAnsi="Times New Roman"/>
          <w:b/>
          <w:sz w:val="24"/>
          <w:szCs w:val="24"/>
          <w:lang w:val="en-US"/>
        </w:rPr>
        <w:t>10</w:t>
      </w:r>
    </w:p>
    <w:p w14:paraId="6AC1942F" w14:textId="77777777" w:rsidR="00302EC0" w:rsidRPr="00CE70A7" w:rsidRDefault="00302EC0" w:rsidP="00302E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F5EB62E" w14:textId="77777777" w:rsidR="00302EC0" w:rsidRPr="00CE70A7" w:rsidRDefault="00302EC0" w:rsidP="00302EC0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CE70A7">
        <w:rPr>
          <w:rFonts w:ascii="Times New Roman" w:hAnsi="Times New Roman"/>
          <w:b/>
          <w:i/>
          <w:sz w:val="24"/>
          <w:szCs w:val="24"/>
        </w:rPr>
        <w:t xml:space="preserve">Тақырыбы:   Халықаралық қарым-қатынас және шекаралық су объектілерді басқаруды жетілдіру. </w:t>
      </w:r>
    </w:p>
    <w:p w14:paraId="0F7FB3CB" w14:textId="77777777" w:rsidR="00302EC0" w:rsidRPr="00CE70A7" w:rsidRDefault="00302EC0" w:rsidP="00302EC0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31212540" w14:textId="77777777" w:rsidR="00302EC0" w:rsidRPr="00CE70A7" w:rsidRDefault="00302EC0" w:rsidP="00302E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70A7">
        <w:rPr>
          <w:rFonts w:ascii="Times New Roman" w:hAnsi="Times New Roman"/>
          <w:i/>
          <w:sz w:val="24"/>
          <w:szCs w:val="24"/>
        </w:rPr>
        <w:t>Мақсат:</w:t>
      </w:r>
      <w:r w:rsidRPr="00CE70A7">
        <w:rPr>
          <w:rFonts w:ascii="Times New Roman" w:hAnsi="Times New Roman"/>
          <w:sz w:val="24"/>
          <w:szCs w:val="24"/>
        </w:rPr>
        <w:t xml:space="preserve"> су ресурстарының күйіне байланысты компаниялардың зардаптарына анализ жасау</w:t>
      </w:r>
    </w:p>
    <w:p w14:paraId="5F9ECC0F" w14:textId="77777777" w:rsidR="00302EC0" w:rsidRPr="00CE70A7" w:rsidRDefault="00302EC0" w:rsidP="00302E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A07440C" w14:textId="77777777" w:rsidR="00302EC0" w:rsidRPr="00CE70A7" w:rsidRDefault="00302EC0" w:rsidP="00302E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70A7">
        <w:rPr>
          <w:rFonts w:ascii="Times New Roman" w:hAnsi="Times New Roman"/>
          <w:b/>
          <w:sz w:val="24"/>
          <w:szCs w:val="24"/>
        </w:rPr>
        <w:t>Тапсырма:</w:t>
      </w:r>
      <w:r w:rsidRPr="00CE70A7">
        <w:rPr>
          <w:rFonts w:ascii="Times New Roman" w:hAnsi="Times New Roman"/>
          <w:sz w:val="24"/>
          <w:szCs w:val="24"/>
        </w:rPr>
        <w:t xml:space="preserve"> Кейсты талдап, сұрақтарға жауап беру. </w:t>
      </w:r>
    </w:p>
    <w:p w14:paraId="33CA7014" w14:textId="77777777" w:rsidR="00302EC0" w:rsidRPr="00CE70A7" w:rsidRDefault="00302EC0" w:rsidP="00302E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83A826F" w14:textId="77777777" w:rsidR="00302EC0" w:rsidRPr="00CE70A7" w:rsidRDefault="00302EC0" w:rsidP="00302E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Әдебиет</w:t>
      </w:r>
      <w:bookmarkStart w:id="0" w:name="_GoBack"/>
      <w:bookmarkEnd w:id="0"/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>:</w:t>
      </w:r>
    </w:p>
    <w:p w14:paraId="77AACDFD" w14:textId="77777777" w:rsidR="00302EC0" w:rsidRPr="00CE70A7" w:rsidRDefault="00302EC0" w:rsidP="00302E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E70A7">
        <w:rPr>
          <w:rFonts w:ascii="Times New Roman" w:hAnsi="Times New Roman"/>
          <w:sz w:val="24"/>
          <w:szCs w:val="24"/>
          <w:lang w:val="ru-RU"/>
        </w:rPr>
        <w:t xml:space="preserve">1. Директива Европейского парламента и Совета Европейского Союза №2000/60/ЕС от 23 октября 2000 года, устанавливающая основы для деятельности Сообщества в области водной политики /Перевод подготовлен в рамках Проекта </w:t>
      </w:r>
      <w:proofErr w:type="spellStart"/>
      <w:r w:rsidRPr="00CE70A7">
        <w:rPr>
          <w:rFonts w:ascii="Times New Roman" w:hAnsi="Times New Roman"/>
          <w:sz w:val="24"/>
          <w:szCs w:val="24"/>
          <w:lang w:val="ru-RU"/>
        </w:rPr>
        <w:t>Тасис</w:t>
      </w:r>
      <w:proofErr w:type="spellEnd"/>
      <w:r w:rsidRPr="00CE70A7">
        <w:rPr>
          <w:rFonts w:ascii="Times New Roman" w:hAnsi="Times New Roman"/>
          <w:sz w:val="24"/>
          <w:szCs w:val="24"/>
          <w:lang w:val="ru-RU"/>
        </w:rPr>
        <w:t xml:space="preserve"> ENVRUS 9803 Экологический мониторинг и управление водными ресурсами в Калининградской области. – 101 с.</w:t>
      </w:r>
    </w:p>
    <w:p w14:paraId="6EAD51E0" w14:textId="77777777" w:rsidR="00302EC0" w:rsidRPr="00CE70A7" w:rsidRDefault="00302EC0" w:rsidP="00302E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E70A7">
        <w:rPr>
          <w:rFonts w:ascii="Times New Roman" w:hAnsi="Times New Roman"/>
          <w:sz w:val="24"/>
          <w:szCs w:val="24"/>
          <w:lang w:val="ru-RU"/>
        </w:rPr>
        <w:t>2. Конвенция по охране и использованию трансграничных водотоков и международных озер (1992) (Ратифицирована Законом РК № 94-И от 23.10.2000)</w:t>
      </w:r>
    </w:p>
    <w:p w14:paraId="10F1ACC3" w14:textId="77777777" w:rsidR="00FD1ED0" w:rsidRPr="00302EC0" w:rsidRDefault="00FD1ED0">
      <w:pPr>
        <w:rPr>
          <w:lang w:val="ru-RU"/>
        </w:rPr>
      </w:pPr>
    </w:p>
    <w:sectPr w:rsidR="00FD1ED0" w:rsidRPr="00302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389"/>
    <w:rsid w:val="00302EC0"/>
    <w:rsid w:val="007D4389"/>
    <w:rsid w:val="00FD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2BB510-A1AF-4CB8-9C78-EA216DFB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EC0"/>
    <w:pPr>
      <w:spacing w:after="200" w:line="276" w:lineRule="auto"/>
    </w:pPr>
    <w:rPr>
      <w:rFonts w:ascii="Calibri" w:eastAsia="Calibri" w:hAnsi="Calibri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Рамазанова Нургуль Есеновна</dc:creator>
  <cp:keywords/>
  <dc:description/>
  <cp:lastModifiedBy>Рамазанова Нургуль Есеновна</cp:lastModifiedBy>
  <cp:revision>2</cp:revision>
  <dcterms:created xsi:type="dcterms:W3CDTF">2022-11-10T11:29:00Z</dcterms:created>
  <dcterms:modified xsi:type="dcterms:W3CDTF">2022-11-10T11:29:00Z</dcterms:modified>
</cp:coreProperties>
</file>