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6DDEA" w14:textId="77777777" w:rsidR="009F5642" w:rsidRPr="00CE70A7" w:rsidRDefault="009F5642" w:rsidP="009F5642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E70A7">
        <w:rPr>
          <w:rFonts w:ascii="Times New Roman" w:hAnsi="Times New Roman"/>
          <w:b/>
          <w:sz w:val="24"/>
          <w:szCs w:val="24"/>
          <w:lang w:val="ru-RU"/>
        </w:rPr>
        <w:t>Практикалық жұмыс №4.</w:t>
      </w:r>
    </w:p>
    <w:p w14:paraId="423C2B9B" w14:textId="77777777" w:rsidR="009F5642" w:rsidRPr="00CE70A7" w:rsidRDefault="009F5642" w:rsidP="009F564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1961ABBB" w14:textId="77777777" w:rsidR="009F5642" w:rsidRPr="00CE70A7" w:rsidRDefault="009F5642" w:rsidP="009F564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CE70A7">
        <w:rPr>
          <w:rFonts w:ascii="Times New Roman" w:hAnsi="Times New Roman"/>
          <w:b/>
          <w:i/>
          <w:sz w:val="24"/>
          <w:szCs w:val="24"/>
          <w:lang w:val="ru-RU"/>
        </w:rPr>
        <w:t>Тақырыбы: СРИБ Қазақстанға енгізу.</w:t>
      </w:r>
    </w:p>
    <w:p w14:paraId="5305F747" w14:textId="77777777" w:rsidR="009F5642" w:rsidRPr="00CE70A7" w:rsidRDefault="009F5642" w:rsidP="009F564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14:paraId="26EC5089" w14:textId="77777777" w:rsidR="009F5642" w:rsidRPr="00CE70A7" w:rsidRDefault="009F5642" w:rsidP="009F56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E70A7">
        <w:rPr>
          <w:rFonts w:ascii="Times New Roman" w:hAnsi="Times New Roman"/>
          <w:i/>
          <w:sz w:val="24"/>
          <w:szCs w:val="24"/>
          <w:lang w:val="ru-RU"/>
        </w:rPr>
        <w:t xml:space="preserve">Мақсаты: </w:t>
      </w:r>
      <w:r w:rsidRPr="00CE70A7">
        <w:rPr>
          <w:rFonts w:ascii="Times New Roman" w:hAnsi="Times New Roman"/>
          <w:sz w:val="24"/>
          <w:szCs w:val="24"/>
          <w:lang w:val="ru-RU"/>
        </w:rPr>
        <w:t>Қазақстандағы су ресурстарын басқару струтурасын үйрену.</w:t>
      </w:r>
    </w:p>
    <w:p w14:paraId="52DA6745" w14:textId="77777777" w:rsidR="009F5642" w:rsidRPr="00CE70A7" w:rsidRDefault="009F5642" w:rsidP="009F56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FB89131" w14:textId="77777777" w:rsidR="009F5642" w:rsidRPr="00CE70A7" w:rsidRDefault="009F5642" w:rsidP="009F56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E70A7">
        <w:rPr>
          <w:rFonts w:ascii="Times New Roman" w:hAnsi="Times New Roman"/>
          <w:b/>
          <w:sz w:val="24"/>
          <w:szCs w:val="24"/>
          <w:lang w:val="ru-RU"/>
        </w:rPr>
        <w:t xml:space="preserve">Тапсырма. </w:t>
      </w:r>
      <w:r w:rsidRPr="00CE70A7">
        <w:rPr>
          <w:rFonts w:ascii="Times New Roman" w:hAnsi="Times New Roman"/>
          <w:sz w:val="24"/>
          <w:szCs w:val="24"/>
          <w:lang w:val="ru-RU"/>
        </w:rPr>
        <w:t xml:space="preserve">Кейстермен танысу, су ресурстарын басқару системасының ретін табу. </w:t>
      </w:r>
    </w:p>
    <w:p w14:paraId="06A6D773" w14:textId="77777777" w:rsidR="009F5642" w:rsidRPr="00CE70A7" w:rsidRDefault="009F5642" w:rsidP="009F56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9A417AA" w14:textId="77777777" w:rsidR="009F5642" w:rsidRPr="00CE70A7" w:rsidRDefault="009F5642" w:rsidP="009F564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E70A7">
        <w:rPr>
          <w:rFonts w:ascii="Times New Roman" w:hAnsi="Times New Roman"/>
          <w:b/>
          <w:bCs/>
          <w:sz w:val="24"/>
          <w:szCs w:val="24"/>
          <w:lang w:val="ru-RU"/>
        </w:rPr>
        <w:t>Кейс 1, 4тақырыпқа: «Басқару эффектісінің көтерілуі</w:t>
      </w:r>
    </w:p>
    <w:p w14:paraId="372CBA23" w14:textId="77777777" w:rsidR="009F5642" w:rsidRPr="00CE70A7" w:rsidRDefault="009F5642" w:rsidP="009F564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E70A7">
        <w:rPr>
          <w:rFonts w:ascii="Times New Roman" w:hAnsi="Times New Roman"/>
          <w:b/>
          <w:bCs/>
          <w:sz w:val="24"/>
          <w:szCs w:val="24"/>
          <w:lang w:val="ru-RU"/>
        </w:rPr>
        <w:t>1. Суға қолжетімділік проблемаларын шешу факторлары</w:t>
      </w:r>
    </w:p>
    <w:p w14:paraId="49EDA156" w14:textId="77777777" w:rsidR="009F5642" w:rsidRPr="00CE70A7" w:rsidRDefault="009F5642" w:rsidP="009F56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E70A7">
        <w:rPr>
          <w:rFonts w:ascii="Times New Roman" w:hAnsi="Times New Roman"/>
          <w:sz w:val="24"/>
          <w:szCs w:val="24"/>
          <w:lang w:val="ru-RU"/>
        </w:rPr>
        <w:t xml:space="preserve">Су проблемаларын шешу суға ғана байланысты емес, оған басқа факторлар әсер етді: </w:t>
      </w:r>
    </w:p>
    <w:p w14:paraId="3C534B2A" w14:textId="77777777" w:rsidR="009F5642" w:rsidRPr="00CE70A7" w:rsidRDefault="009F5642" w:rsidP="009F56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E70A7">
        <w:rPr>
          <w:rFonts w:ascii="Times New Roman" w:hAnsi="Times New Roman"/>
          <w:sz w:val="24"/>
          <w:szCs w:val="24"/>
          <w:lang w:val="ru-RU"/>
        </w:rPr>
        <w:t>• су басқарупроцесі, су структурасын басқару шамасы;</w:t>
      </w:r>
    </w:p>
    <w:p w14:paraId="62776BD0" w14:textId="77777777" w:rsidR="009F5642" w:rsidRPr="00CE70A7" w:rsidRDefault="009F5642" w:rsidP="009F56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E70A7">
        <w:rPr>
          <w:rFonts w:ascii="Times New Roman" w:hAnsi="Times New Roman"/>
          <w:sz w:val="24"/>
          <w:szCs w:val="24"/>
          <w:lang w:val="ru-RU"/>
        </w:rPr>
        <w:t>• заңданамалық база, инвестициялық фонд;</w:t>
      </w:r>
    </w:p>
    <w:p w14:paraId="1A6FF770" w14:textId="77777777" w:rsidR="009F5642" w:rsidRPr="00CE70A7" w:rsidRDefault="009F5642" w:rsidP="009F56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E70A7">
        <w:rPr>
          <w:rFonts w:ascii="Times New Roman" w:hAnsi="Times New Roman"/>
          <w:sz w:val="24"/>
          <w:szCs w:val="24"/>
          <w:lang w:val="ru-RU"/>
        </w:rPr>
        <w:t>• әлеуметтік және экологиялық ел;</w:t>
      </w:r>
    </w:p>
    <w:p w14:paraId="5474343D" w14:textId="77777777" w:rsidR="009F5642" w:rsidRPr="00CE70A7" w:rsidRDefault="009F5642" w:rsidP="009F56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E70A7">
        <w:rPr>
          <w:rFonts w:ascii="Times New Roman" w:hAnsi="Times New Roman"/>
          <w:sz w:val="24"/>
          <w:szCs w:val="24"/>
          <w:lang w:val="ru-RU"/>
        </w:rPr>
        <w:t>• технологияны қолдану деңгейі;</w:t>
      </w:r>
    </w:p>
    <w:p w14:paraId="0904FCFA" w14:textId="77777777" w:rsidR="009F5642" w:rsidRPr="00CE70A7" w:rsidRDefault="009F5642" w:rsidP="009F56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E70A7">
        <w:rPr>
          <w:rFonts w:ascii="Times New Roman" w:hAnsi="Times New Roman"/>
          <w:sz w:val="24"/>
          <w:szCs w:val="24"/>
          <w:lang w:val="ru-RU"/>
        </w:rPr>
        <w:t>• ұлттық, аймақтық және халықаралық ұғыну;</w:t>
      </w:r>
    </w:p>
    <w:p w14:paraId="1F69BD1E" w14:textId="77777777" w:rsidR="009F5642" w:rsidRPr="00CE70A7" w:rsidRDefault="009F5642" w:rsidP="009F564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3688E783" w14:textId="77777777" w:rsidR="009F5642" w:rsidRPr="00CE70A7" w:rsidRDefault="009F5642" w:rsidP="009F564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E70A7">
        <w:rPr>
          <w:rFonts w:ascii="Times New Roman" w:hAnsi="Times New Roman"/>
          <w:b/>
          <w:bCs/>
          <w:sz w:val="24"/>
          <w:szCs w:val="24"/>
          <w:lang w:val="ru-RU"/>
        </w:rPr>
        <w:t>2. Ғаламдық жылынудың мұздықтардың еруіне әсері</w:t>
      </w:r>
    </w:p>
    <w:p w14:paraId="3D266E99" w14:textId="77777777" w:rsidR="009F5642" w:rsidRPr="00CE70A7" w:rsidRDefault="009F5642" w:rsidP="009F56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E70A7">
        <w:rPr>
          <w:rFonts w:ascii="Times New Roman" w:hAnsi="Times New Roman"/>
          <w:sz w:val="24"/>
          <w:szCs w:val="24"/>
          <w:lang w:val="ru-RU"/>
        </w:rPr>
        <w:t xml:space="preserve">Қазіргі уақытта климаттың антропогенді кәсері Қазақстан су ресурстарының Балқаш алабында көрінеді.  20 ғасырдың 1-ші жартысында 14 % -ға су келуіне байланысты өсіп отыр. Тау мұздықтарының еруі 20 ғасырдың 2-ші жартысынан 21 ғасырдың басы кезінде бастады және бұл процесс температураның көтерілуінен байланысты. Мысалы, Алматыда 19 ғ-дыңаяғы 21 ғ температура 1,5 градаусқа көтерілді, ол табиғат ресурстрына кері әсерін тигізді. 21 ғ-дың соңғы он жылдығы бойынша тау мұздықтарының еруін божайды. 2005 жылға қарағанда Балқаш алабының су ресурсының ауданы 20-25 % төмендейді. Мұздықтардың еруі су режиміне кері әсерін тигізеді. </w:t>
      </w:r>
    </w:p>
    <w:p w14:paraId="066DAD8A" w14:textId="77777777" w:rsidR="009F5642" w:rsidRPr="00CE70A7" w:rsidRDefault="009F5642" w:rsidP="009F564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38A74553" w14:textId="77777777" w:rsidR="009F5642" w:rsidRPr="00CE70A7" w:rsidRDefault="009F5642" w:rsidP="009F564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E70A7">
        <w:rPr>
          <w:rFonts w:ascii="Times New Roman" w:hAnsi="Times New Roman"/>
          <w:b/>
          <w:bCs/>
          <w:sz w:val="24"/>
          <w:szCs w:val="24"/>
          <w:lang w:val="ru-RU"/>
        </w:rPr>
        <w:t>3. Су ресурстарын интегралды басқарудың артықшылықтары.</w:t>
      </w:r>
    </w:p>
    <w:p w14:paraId="041B51DB" w14:textId="77777777" w:rsidR="009F5642" w:rsidRPr="00CE70A7" w:rsidRDefault="009F5642" w:rsidP="009F564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CE70A7">
        <w:rPr>
          <w:rFonts w:ascii="Times New Roman" w:hAnsi="Times New Roman"/>
          <w:bCs/>
          <w:sz w:val="24"/>
          <w:szCs w:val="24"/>
          <w:lang w:val="ru-RU"/>
        </w:rPr>
        <w:t xml:space="preserve">1. Мәселені шешу ( құрғақшылық, су тасқыны, суға байланысты аурулар, су және жер ресурстарының құлдырауы т.б.). Су ресурстарын итегралды басқару бірмәселені шешуде екеінші бір прблемалардың туындауын қашықтатады. </w:t>
      </w:r>
    </w:p>
    <w:p w14:paraId="271FE3BA" w14:textId="77777777" w:rsidR="009F5642" w:rsidRPr="00CE70A7" w:rsidRDefault="009F5642" w:rsidP="009F564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CE70A7">
        <w:rPr>
          <w:rFonts w:ascii="Times New Roman" w:hAnsi="Times New Roman"/>
          <w:bCs/>
          <w:sz w:val="24"/>
          <w:szCs w:val="24"/>
          <w:lang w:val="ru-RU"/>
        </w:rPr>
        <w:t>2. Керексіз инвестиция мен қымбатқа шығатын қателі іс-әрекеттерді алдына алу. Инвестициялау үшін шешімді дұрыс  және ұзақ уақытқа қабылдау керек. СРИБ тәсілі экологиялық әсерді бастапқы кезеңде кадағалауды жүргізеді. Бұл тәсіл бізді үлкен шығындардан, тұрақсыз дамудан қорғайды.</w:t>
      </w:r>
    </w:p>
    <w:p w14:paraId="0D700DA5" w14:textId="77777777" w:rsidR="009F5642" w:rsidRPr="00CE70A7" w:rsidRDefault="009F5642" w:rsidP="009F564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CE70A7">
        <w:rPr>
          <w:rFonts w:ascii="Times New Roman" w:hAnsi="Times New Roman"/>
          <w:bCs/>
          <w:sz w:val="24"/>
          <w:szCs w:val="24"/>
          <w:lang w:val="ru-RU"/>
        </w:rPr>
        <w:t xml:space="preserve">3. Инфрақұрылымдарға жойылған инвестицияны қайтарып алу. Су шаруашылық дамуды интегралдау даму процесінде үлкен инвестицияны қайтарып беруді қамтамасыз етеді. </w:t>
      </w:r>
    </w:p>
    <w:p w14:paraId="1EC839D3" w14:textId="77777777" w:rsidR="009F5642" w:rsidRPr="00CE70A7" w:rsidRDefault="009F5642" w:rsidP="009F564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CE70A7">
        <w:rPr>
          <w:rFonts w:ascii="Times New Roman" w:hAnsi="Times New Roman"/>
          <w:bCs/>
          <w:sz w:val="24"/>
          <w:szCs w:val="24"/>
          <w:lang w:val="ru-RU"/>
        </w:rPr>
        <w:t xml:space="preserve">4. Су ресурстарын үлестірудегі (бөлде) стратегиялық тәсіл. Су ресрстарының стратегиялық бөлінулері,  жеке экономикалық секторлардың қызығушылықтары мен жалпы ұлттық ұйым мақсаттырдың бағынуын талап етеді. </w:t>
      </w:r>
    </w:p>
    <w:p w14:paraId="025F270D" w14:textId="77777777" w:rsidR="009F5642" w:rsidRPr="00CE70A7" w:rsidRDefault="009F5642" w:rsidP="009F564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1769D792" w14:textId="77777777" w:rsidR="009F5642" w:rsidRDefault="009F5642" w:rsidP="009F564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27FB835" w14:textId="77777777" w:rsidR="009F5642" w:rsidRDefault="009F5642" w:rsidP="009F564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8CAB4A1" w14:textId="77777777" w:rsidR="009F5642" w:rsidRPr="00CE70A7" w:rsidRDefault="009F5642" w:rsidP="009F564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E70A7">
        <w:rPr>
          <w:rFonts w:ascii="Times New Roman" w:hAnsi="Times New Roman"/>
          <w:b/>
          <w:sz w:val="24"/>
          <w:szCs w:val="24"/>
        </w:rPr>
        <w:t>Әдебиеттер</w:t>
      </w:r>
      <w:r w:rsidRPr="00CE70A7">
        <w:rPr>
          <w:rFonts w:ascii="Times New Roman" w:hAnsi="Times New Roman"/>
          <w:b/>
          <w:sz w:val="24"/>
          <w:szCs w:val="24"/>
          <w:lang w:val="ru-RU"/>
        </w:rPr>
        <w:t>:</w:t>
      </w:r>
    </w:p>
    <w:p w14:paraId="63804320" w14:textId="77777777" w:rsidR="009F5642" w:rsidRPr="00CE70A7" w:rsidRDefault="009F5642" w:rsidP="009F56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E70A7">
        <w:rPr>
          <w:rFonts w:ascii="Times New Roman" w:hAnsi="Times New Roman"/>
          <w:sz w:val="24"/>
          <w:szCs w:val="24"/>
          <w:lang w:val="ru-RU"/>
        </w:rPr>
        <w:t>1. Катализатор реформ. Руководство по разработке стратегии интегрированного управления водными ресурсами (ИУВР) и повышения эффективности водопользования. — Технический Комитет Глобального водного партнерства (GWP) при поддержке Министерства иностранных дел Норвегии. Стокгольм, 2004 – 48 с.</w:t>
      </w:r>
    </w:p>
    <w:p w14:paraId="171496D8" w14:textId="485D7CEB" w:rsidR="00FD1ED0" w:rsidRPr="009F5642" w:rsidRDefault="009F5642" w:rsidP="009F56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E70A7">
        <w:rPr>
          <w:rFonts w:ascii="Times New Roman" w:hAnsi="Times New Roman"/>
          <w:sz w:val="24"/>
          <w:szCs w:val="24"/>
          <w:lang w:val="ru-RU"/>
        </w:rPr>
        <w:t>2. Проект Программы интегрированного управления водными ресурсами и повышения эффективности водопользования Республики Казахстан на 2008 - 2025 годы. – Астана: КВР МСХ РК, ПРООН/Казахстан, 2007 год – 90 с.</w:t>
      </w:r>
    </w:p>
    <w:sectPr w:rsidR="00FD1ED0" w:rsidRPr="009F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5C"/>
    <w:rsid w:val="009F5642"/>
    <w:rsid w:val="00EB665C"/>
    <w:rsid w:val="00FD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4AF80"/>
  <w15:chartTrackingRefBased/>
  <w15:docId w15:val="{82C080D1-786E-40F9-AB8A-EE827237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642"/>
    <w:pPr>
      <w:spacing w:after="200" w:line="276" w:lineRule="auto"/>
    </w:pPr>
    <w:rPr>
      <w:rFonts w:ascii="Calibri" w:eastAsia="Calibri" w:hAnsi="Calibri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Рамазанова Нургуль Есеновна</dc:creator>
  <cp:keywords/>
  <dc:description/>
  <cp:lastModifiedBy>Рамазанова Нургуль Есеновна</cp:lastModifiedBy>
  <cp:revision>2</cp:revision>
  <dcterms:created xsi:type="dcterms:W3CDTF">2022-11-10T11:28:00Z</dcterms:created>
  <dcterms:modified xsi:type="dcterms:W3CDTF">2022-11-10T11:28:00Z</dcterms:modified>
</cp:coreProperties>
</file>