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640CD" w14:textId="77777777" w:rsidR="007B5A88" w:rsidRPr="007B5A88" w:rsidRDefault="007B5A88" w:rsidP="007B5A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Практикалық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жұмыс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 №</w:t>
      </w:r>
      <w:r w:rsidRPr="007B5A88">
        <w:rPr>
          <w:rFonts w:ascii="Times New Roman" w:hAnsi="Times New Roman"/>
          <w:b/>
          <w:sz w:val="24"/>
          <w:szCs w:val="24"/>
          <w:lang w:val="ru-RU"/>
        </w:rPr>
        <w:t>3</w:t>
      </w:r>
    </w:p>
    <w:p w14:paraId="4E20DB9A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D9588B2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Тақырыбы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: Су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ресурстарын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интегралды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басқару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(</w:t>
      </w:r>
      <w:proofErr w:type="gram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ИУВР).</w:t>
      </w:r>
    </w:p>
    <w:p w14:paraId="4CAA0821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14:paraId="3206B04F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i/>
          <w:sz w:val="24"/>
          <w:szCs w:val="24"/>
          <w:lang w:val="ru-RU"/>
        </w:rPr>
        <w:t>Мақсаты</w:t>
      </w:r>
      <w:proofErr w:type="spellEnd"/>
      <w:r w:rsidRPr="00CE70A7">
        <w:rPr>
          <w:rFonts w:ascii="Times New Roman" w:hAnsi="Times New Roman"/>
          <w:i/>
          <w:sz w:val="24"/>
          <w:szCs w:val="24"/>
          <w:lang w:val="ru-RU"/>
        </w:rPr>
        <w:t xml:space="preserve">: </w:t>
      </w:r>
      <w:r w:rsidRPr="00CE70A7">
        <w:rPr>
          <w:rFonts w:ascii="Times New Roman" w:hAnsi="Times New Roman"/>
          <w:sz w:val="24"/>
          <w:szCs w:val="24"/>
          <w:lang w:val="ru-RU"/>
        </w:rPr>
        <w:t>СРИБ-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өту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мүмкіндіктеріне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анализ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жасау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45A683C4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2019D178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Тапсырма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Кейстерге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талдау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жасау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және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сұрақтарға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жауап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беру. </w:t>
      </w:r>
    </w:p>
    <w:p w14:paraId="1985A537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 xml:space="preserve">Кейс 1, 3 </w:t>
      </w:r>
      <w:proofErr w:type="spellStart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тақырыпқа</w:t>
      </w:r>
      <w:proofErr w:type="spellEnd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 xml:space="preserve">: </w:t>
      </w:r>
      <w:proofErr w:type="spellStart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Гендірлік</w:t>
      </w:r>
      <w:proofErr w:type="spellEnd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 xml:space="preserve"> аспект </w:t>
      </w:r>
    </w:p>
    <w:p w14:paraId="371FE06F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Су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ресурстарын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CE70A7">
        <w:rPr>
          <w:rFonts w:ascii="Times New Roman" w:hAnsi="Times New Roman"/>
          <w:sz w:val="24"/>
          <w:szCs w:val="24"/>
          <w:lang w:val="ru-RU"/>
        </w:rPr>
        <w:t>интегралды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басқару</w:t>
      </w:r>
      <w:proofErr w:type="spellEnd"/>
      <w:proofErr w:type="gram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проектісі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USAID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программасы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бойынша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Оңтүстік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Кавказда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құрылған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5CF1D7AB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Су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ресурстарын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интегралды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басқару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Оңтүстік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Кавказда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даму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перспективасын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қарастырды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14:paraId="44EB90B0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топқа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дамыту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шылықшаралар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(тренинги).</w:t>
      </w:r>
    </w:p>
    <w:p w14:paraId="1C1A9A6A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трансшекаралық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проблемалар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және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Су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ресурстарын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интегралды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басқару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процесінде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әйелдердің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қатысуына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аймақтық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семинарлар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ұйымдастыру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43A28C41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ұлттық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және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аймақтық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әйелдер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кеңесін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ұйымдастыру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4DEB78D9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D87F180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 xml:space="preserve">Кейс </w:t>
      </w:r>
      <w:proofErr w:type="spellStart"/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тапсырмалары</w:t>
      </w:r>
      <w:proofErr w:type="spellEnd"/>
    </w:p>
    <w:p w14:paraId="43489F14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1. СРИБ-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тың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қандай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принциптері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қарастырылған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?</w:t>
      </w:r>
    </w:p>
    <w:p w14:paraId="540BAB77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2.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Берілген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ақпараттарды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СРИБ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саласында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қалай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қолдануға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болады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?</w:t>
      </w:r>
    </w:p>
    <w:p w14:paraId="5EBDCEF8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2B9D8A9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Әдебиет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1EB999B2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1. Водный кодекс Республики Казахстан, 2003.</w:t>
      </w:r>
    </w:p>
    <w:p w14:paraId="514A1462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2. Катализатор реформ. Руководство по разработке стратегии интегрированного управления водными ресурсами (ИУВР) и повышения эффективности водопользования. — Технический Комитет Глобального водного партнерства (GWP) при поддержке Министерства иностранных дел Норвегии. Стокгольм, </w:t>
      </w:r>
      <w:proofErr w:type="gramStart"/>
      <w:r w:rsidRPr="00CE70A7">
        <w:rPr>
          <w:rFonts w:ascii="Times New Roman" w:hAnsi="Times New Roman"/>
          <w:sz w:val="24"/>
          <w:szCs w:val="24"/>
          <w:lang w:val="ru-RU"/>
        </w:rPr>
        <w:t>2004 – 48</w:t>
      </w:r>
      <w:proofErr w:type="gramEnd"/>
      <w:r w:rsidRPr="00CE70A7">
        <w:rPr>
          <w:rFonts w:ascii="Times New Roman" w:hAnsi="Times New Roman"/>
          <w:sz w:val="24"/>
          <w:szCs w:val="24"/>
          <w:lang w:val="ru-RU"/>
        </w:rPr>
        <w:t xml:space="preserve"> с.</w:t>
      </w:r>
    </w:p>
    <w:p w14:paraId="21FCE1D3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3. Проект Программы интегрированного управления водными ресурсами и повышения эффективности водопользования Республики Казахстан на </w:t>
      </w:r>
      <w:proofErr w:type="gramStart"/>
      <w:r w:rsidRPr="00CE70A7">
        <w:rPr>
          <w:rFonts w:ascii="Times New Roman" w:hAnsi="Times New Roman"/>
          <w:sz w:val="24"/>
          <w:szCs w:val="24"/>
          <w:lang w:val="ru-RU"/>
        </w:rPr>
        <w:t>2008 - 2025</w:t>
      </w:r>
      <w:proofErr w:type="gramEnd"/>
      <w:r w:rsidRPr="00CE70A7">
        <w:rPr>
          <w:rFonts w:ascii="Times New Roman" w:hAnsi="Times New Roman"/>
          <w:sz w:val="24"/>
          <w:szCs w:val="24"/>
          <w:lang w:val="ru-RU"/>
        </w:rPr>
        <w:t xml:space="preserve"> годы. – Астана: КВР МСХ РК, ПРООН/Казахстан, 2007 год – 90 с.</w:t>
      </w:r>
    </w:p>
    <w:p w14:paraId="7D70168B" w14:textId="77777777" w:rsidR="007B5A88" w:rsidRPr="00CE70A7" w:rsidRDefault="007B5A88" w:rsidP="007B5A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0E30184" w14:textId="77777777" w:rsidR="00FD1ED0" w:rsidRPr="007B5A88" w:rsidRDefault="00FD1ED0">
      <w:pPr>
        <w:rPr>
          <w:lang w:val="ru-RU"/>
        </w:rPr>
      </w:pPr>
    </w:p>
    <w:sectPr w:rsidR="00FD1ED0" w:rsidRPr="007B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AC"/>
    <w:rsid w:val="007B5A88"/>
    <w:rsid w:val="00BD3BAC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04B71-E44D-403D-93EC-D5300D24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A88"/>
    <w:pPr>
      <w:spacing w:after="200" w:line="276" w:lineRule="auto"/>
    </w:pPr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Рамазанова Нургуль Есеновна</dc:creator>
  <cp:keywords/>
  <dc:description/>
  <cp:lastModifiedBy>Рамазанова Нургуль Есеновна</cp:lastModifiedBy>
  <cp:revision>2</cp:revision>
  <dcterms:created xsi:type="dcterms:W3CDTF">2022-11-10T11:28:00Z</dcterms:created>
  <dcterms:modified xsi:type="dcterms:W3CDTF">2022-11-10T11:28:00Z</dcterms:modified>
</cp:coreProperties>
</file>