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E177" w14:textId="44A5AAE1" w:rsidR="0007756B" w:rsidRPr="006A655D" w:rsidRDefault="00D010F2" w:rsidP="006A65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65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 15. </w:t>
      </w:r>
      <w:r w:rsidRPr="006A655D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a course of informatics in higher educational institutions</w:t>
      </w:r>
    </w:p>
    <w:p w14:paraId="229963FD" w14:textId="475E9344" w:rsidR="00D010F2" w:rsidRPr="006A655D" w:rsidRDefault="00D010F2" w:rsidP="006A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55D">
        <w:rPr>
          <w:rFonts w:ascii="Times New Roman" w:hAnsi="Times New Roman" w:cs="Times New Roman"/>
          <w:sz w:val="24"/>
          <w:szCs w:val="24"/>
          <w:lang w:val="en-US"/>
        </w:rPr>
        <w:t>Plan:</w:t>
      </w:r>
    </w:p>
    <w:p w14:paraId="5ACDFF98" w14:textId="77777777" w:rsidR="00C738C0" w:rsidRPr="006A655D" w:rsidRDefault="00C738C0" w:rsidP="006A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1. General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provisions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courses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</w:p>
    <w:p w14:paraId="1244767E" w14:textId="3F90CF4B" w:rsidR="00D010F2" w:rsidRPr="006A655D" w:rsidRDefault="00C738C0" w:rsidP="006A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2. The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concept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professional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655D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6A655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16D381B" w14:textId="460E1EB4" w:rsidR="00C738C0" w:rsidRPr="006A655D" w:rsidRDefault="00C738C0" w:rsidP="006A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F87D64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50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years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3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scientific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revolutions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: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first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emergence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big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" COMPUTERS;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second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creation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microcomputers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computer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third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worldwide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network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Internet.</w:t>
      </w:r>
    </w:p>
    <w:p w14:paraId="1EEF4BAF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regard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phenomenon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value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allocated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urged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knowledge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skills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processing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important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productinformation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Under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influence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modern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immersion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intellectual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environment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created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15300C14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Independence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acquisition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demands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policy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tendencies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specifics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present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achievements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pedagogical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operating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national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majority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countries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threshold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gradual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from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industrial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561A66F5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Active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computers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human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activity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radical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changes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structure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demands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continuous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updating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knowledge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abilities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necessary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situation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prospect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further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country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closely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effective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solution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organization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continuing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providing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each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member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society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opportunity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raise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change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qualification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required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guaranteeing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adequate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life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society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process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urged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provide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successful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various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spheres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national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economy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role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Broad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began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after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Resolution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(1985)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Ensuring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computer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literacy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youth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",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0D1D2D89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ensuring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computer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literacy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considerable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work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ensuring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various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carried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However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shortcomings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respects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doesn't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satisfy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constantly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growing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inquiries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society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Significantly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requirements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implementation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Kazakhstan. </w:t>
      </w:r>
    </w:p>
    <w:p w14:paraId="4F87757D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particular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economy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", 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linguistics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",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etc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entered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causing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deep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penetration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meanings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conceptual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framework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corresponding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knowledge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obvious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demands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considerable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differentiation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effective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implementation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communications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integration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relating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same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time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majority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essence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invariant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generally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traditional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meanings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624FB398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matter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taught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As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result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accepts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pronounced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applied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orientation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possible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generally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means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same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time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clear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deepening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orientation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boundless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eventually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lastRenderedPageBreak/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inevitably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encounter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natural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restrictions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generated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absence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insufficiency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Long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ago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knowledge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reason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slowly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provided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according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programs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constructed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knowledge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5897F6FA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appliy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party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theoretical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sharp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shots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various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professional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level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seized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results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their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believe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tendency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caused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continuous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growth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component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professional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activity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next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years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amplify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obvious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personnel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assign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having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systematic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area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received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41D8F16C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However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except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graduates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pedagogical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carry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already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classes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didactic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principle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I".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causes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introductions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corresponding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features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improvement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their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shown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Among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other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features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emphasize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major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task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solution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number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questions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5D3730D8" w14:textId="58EAC6C9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two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major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factors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First,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acceptance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"The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"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fixes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-Russian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bilingualism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country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other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emphasizes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widespread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introduction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? In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second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mass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personnel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means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wide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layers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able-bodied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population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involved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including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considerable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part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knows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demand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solution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number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terminological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questions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grants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software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whole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complex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unresolved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questions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relevance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analysis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graduates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allows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allocate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four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improvement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:</w:t>
      </w:r>
    </w:p>
    <w:p w14:paraId="2959B81F" w14:textId="5BBD634E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val="en-US" w:eastAsia="ru-KZ"/>
        </w:rPr>
        <w:t>F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undamentalization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i.e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from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applied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aspects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scientific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integration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inclusion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gradual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provided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possibility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727E8E30" w14:textId="77777777" w:rsid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same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time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literature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analysis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shows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allocated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above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receive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sufficient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reflection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majority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application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necessary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notice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number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adjacent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example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economy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", "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foreign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"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others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already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However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theoretical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issues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situation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resolved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recommendations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concern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implementation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intersubject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communications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when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studying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lastRenderedPageBreak/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question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raznourovnevy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technique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(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other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become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teachers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personnel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raised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program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minimum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wasn't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earlier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</w:p>
    <w:p w14:paraId="71F93515" w14:textId="3AB2A55C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questions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both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following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from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terminological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other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practically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weren't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considered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possible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S.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Kariyev's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devoted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terminology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work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however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concerns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instead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discipline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four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allocated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above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(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),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didn't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receive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sufficient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reflection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earlier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possible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draw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conclusion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contradiction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existence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between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far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order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transition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society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market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relations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which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formed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now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scientific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making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above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00764CD6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As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object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556E57ED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objective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theoretical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improvement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modern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conditions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Kazakhstan. Object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ways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improvement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0530030F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hypothesis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efficiency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significantly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increase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their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assuming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created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introduced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:</w:t>
      </w:r>
    </w:p>
    <w:p w14:paraId="1DF1FADE" w14:textId="5A1CFDCA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val="en-US" w:eastAsia="ru-KZ"/>
        </w:rPr>
        <w:t>I</w:t>
      </w: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allocate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invariant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variable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speaking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rapidly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invariant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part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significantly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strengthened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component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maintenance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variable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constructed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taking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account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principle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professional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orientation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integration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subjects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strengthen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preparation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necessary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personnel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field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technologies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include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maintenance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courses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receive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reflection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terminological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features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also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features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environment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mentality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people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will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conside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6731D4C3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According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purpose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hypothesis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following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: 1)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directions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fundamentalization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differentiation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depending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2)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expedient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3)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select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each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chosen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4)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program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support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selecting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5)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select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minimum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concepts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necessary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discipline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solve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corresponding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terminological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arising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from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features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Kazakh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language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6)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content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minimum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The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maintenance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put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defined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theorist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experimental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nature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It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obvious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experimental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check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work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whole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possible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only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creation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appropriate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programs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textbooks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future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Nevertheless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check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reliability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results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besides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their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theoretical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justification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lastRenderedPageBreak/>
        <w:t>thesis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attempt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practical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realization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separate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elements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constructed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.</w:t>
      </w:r>
    </w:p>
    <w:p w14:paraId="7DBC2CEE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For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solution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used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following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:</w:t>
      </w:r>
    </w:p>
    <w:p w14:paraId="37149C79" w14:textId="6E92154D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val="en-US" w:eastAsia="ru-KZ"/>
        </w:rPr>
        <w:t>T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analysis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scientific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literature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philosophical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psychology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pedagogical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ethno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to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pedagogical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connected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society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influence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personality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analysis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scientific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literature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computer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facilities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technique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institution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analysis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high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school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programs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textbooks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manuals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studying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synthesis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domestic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foreign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experience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informatization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education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particular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,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teacher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theoretical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research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a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problem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methodology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approach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and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use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thus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didactic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-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developing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models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; ? In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article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new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concepts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creation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profile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combined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with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universities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Republic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Kazakhstan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are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investigated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. On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basis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concept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the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methodical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system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training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of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specialists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on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informatics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is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 xml:space="preserve"> </w:t>
      </w:r>
      <w:proofErr w:type="spellStart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constructed</w:t>
      </w:r>
      <w:proofErr w:type="spellEnd"/>
      <w:r w:rsidRPr="006A655D">
        <w:rPr>
          <w:rFonts w:ascii="Times New Roman" w:eastAsia="Times New Roman" w:hAnsi="Times New Roman" w:cs="Times New Roman"/>
          <w:color w:val="505050"/>
          <w:sz w:val="24"/>
          <w:szCs w:val="24"/>
          <w:lang w:val="ru-KZ" w:eastAsia="ru-KZ"/>
        </w:rPr>
        <w:t>.</w:t>
      </w:r>
    </w:p>
    <w:p w14:paraId="4A90F25B" w14:textId="77777777" w:rsidR="006A655D" w:rsidRPr="006A655D" w:rsidRDefault="006A655D" w:rsidP="006A6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6A655D" w:rsidRPr="006A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2"/>
    <w:rsid w:val="0007756B"/>
    <w:rsid w:val="004559F2"/>
    <w:rsid w:val="006A655D"/>
    <w:rsid w:val="00C738C0"/>
    <w:rsid w:val="00D0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4902"/>
  <w15:chartTrackingRefBased/>
  <w15:docId w15:val="{2A191D02-3B2E-444B-A8D8-827A3058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4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5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kae</dc:creator>
  <cp:keywords/>
  <dc:description/>
  <cp:lastModifiedBy>anara kae</cp:lastModifiedBy>
  <cp:revision>1</cp:revision>
  <dcterms:created xsi:type="dcterms:W3CDTF">2022-11-08T18:34:00Z</dcterms:created>
  <dcterms:modified xsi:type="dcterms:W3CDTF">2022-11-08T19:12:00Z</dcterms:modified>
</cp:coreProperties>
</file>