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7E52" w14:textId="79C66BEC" w:rsidR="0006563A" w:rsidRDefault="00737492" w:rsidP="00BC4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1D">
        <w:rPr>
          <w:rFonts w:ascii="Times New Roman" w:hAnsi="Times New Roman" w:cs="Times New Roman"/>
          <w:b/>
          <w:sz w:val="24"/>
          <w:szCs w:val="24"/>
        </w:rPr>
        <w:t>Лекция 1</w:t>
      </w:r>
    </w:p>
    <w:p w14:paraId="4C272675" w14:textId="77777777" w:rsidR="00BC4755" w:rsidRPr="0020401D" w:rsidRDefault="00BC4755" w:rsidP="00BC4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AEE1D" w14:textId="68E1492C" w:rsidR="009A18B1" w:rsidRPr="0020401D" w:rsidRDefault="008C38D0" w:rsidP="00BC4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1D">
        <w:rPr>
          <w:rFonts w:ascii="Times New Roman" w:hAnsi="Times New Roman" w:cs="Times New Roman"/>
          <w:b/>
          <w:sz w:val="24"/>
          <w:szCs w:val="24"/>
        </w:rPr>
        <w:t>Вероятност</w:t>
      </w:r>
      <w:r w:rsidR="009A18B1" w:rsidRPr="0020401D">
        <w:rPr>
          <w:rFonts w:ascii="Times New Roman" w:hAnsi="Times New Roman" w:cs="Times New Roman"/>
          <w:b/>
          <w:sz w:val="24"/>
          <w:szCs w:val="24"/>
        </w:rPr>
        <w:t>ные основы статистического анализа</w:t>
      </w:r>
    </w:p>
    <w:p w14:paraId="3238D274" w14:textId="5B4325A7" w:rsidR="009A18B1" w:rsidRPr="0020401D" w:rsidRDefault="009A18B1" w:rsidP="002040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bCs/>
          <w:i/>
          <w:iCs/>
          <w:sz w:val="24"/>
          <w:szCs w:val="24"/>
        </w:rPr>
        <w:t>Вероятностное пространство, аксиоматика А.Н. Колмогорова, случайная величина и ее числовые характеристики, основные законы распределения случайной величины, закон больших чисел.</w:t>
      </w:r>
    </w:p>
    <w:p w14:paraId="052F5DFD" w14:textId="77777777" w:rsidR="00BC4755" w:rsidRDefault="00BC4755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E8C46" w14:textId="14FB3BBC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Вероятностное пространство определяется тройкой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Ω</m:t>
            </m:r>
            <m:r>
              <m:rPr>
                <m:scr m:val="script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, F, 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e>
        </m:d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. Здесь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-пространство элементарных событий, это множество элементарных событий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 таких, что выполняются два условия:</w:t>
      </w:r>
    </w:p>
    <w:p w14:paraId="028834FF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1) в результате реализации эксперимента всегда происходит одно из элементарных событий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65CCC4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2) все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 взаимно исключают друг друга.</w:t>
      </w:r>
    </w:p>
    <w:p w14:paraId="626D4289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Пространство элементарных событий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 считается заданным, если указаны все его элементы. Это пространство может быть конечным или счетным.</w:t>
      </w:r>
    </w:p>
    <w:p w14:paraId="149E6F9E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Любое подмножество пространства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элементарных событий, то есть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A∈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040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является событием, если оно входит в класс </w:t>
      </w:r>
      <m:oMath>
        <m:r>
          <m:rPr>
            <m:scr m:val="script"/>
          </m:rPr>
          <w:rPr>
            <w:rFonts w:ascii="Cambria Math" w:hAnsi="Cambria Math" w:cs="Times New Roman"/>
            <w:color w:val="000000"/>
            <w:sz w:val="24"/>
            <w:szCs w:val="24"/>
          </w:rPr>
          <m:t>F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 подмножеств множества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>, замкнутых относительно основных теоретико-множественных операций – объединение, пересечение и дополнение. При этом выполняются следующие три условия:</w:t>
      </w:r>
    </w:p>
    <w:p w14:paraId="1D2CBED1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Ω</m:t>
        </m:r>
        <m:r>
          <m:rPr>
            <m:scr m:val="script"/>
          </m:rPr>
          <w:rPr>
            <w:rFonts w:ascii="Cambria Math" w:hAnsi="Cambria Math" w:cs="Times New Roman"/>
            <w:color w:val="000000"/>
            <w:sz w:val="24"/>
            <w:szCs w:val="24"/>
          </w:rPr>
          <m:t>∈F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8A1172A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  <m:r>
              <m:rPr>
                <m:scr m:val="script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∈F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⟹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A</m:t>
                </m:r>
              </m:e>
            </m:acc>
            <m:r>
              <m:rPr>
                <m:scr m:val="script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∈F</m:t>
            </m:r>
          </m:e>
        </m:d>
      </m:oMath>
    </w:p>
    <w:p w14:paraId="37028BC9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nary>
              <m:naryPr>
                <m:chr m:val="⋃"/>
                <m:limLoc m:val="undOvr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e>
        </m:d>
        <m:r>
          <m:rPr>
            <m:scr m:val="script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∈F, 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nary>
              <m:naryPr>
                <m:chr m:val="⋂"/>
                <m:limLoc m:val="undOvr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e>
        </m:d>
        <m:r>
          <m:rPr>
            <m:scr m:val="script"/>
          </m:rPr>
          <w:rPr>
            <w:rFonts w:ascii="Cambria Math" w:hAnsi="Cambria Math" w:cs="Times New Roman"/>
            <w:color w:val="000000"/>
            <w:sz w:val="24"/>
            <w:szCs w:val="24"/>
          </w:rPr>
          <m:t>∈F</m:t>
        </m:r>
      </m:oMath>
    </w:p>
    <w:p w14:paraId="77B97C93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Из первых двух условий следует, что </w:t>
      </w:r>
      <m:oMath>
        <m:r>
          <m:rPr>
            <m:scr m:val="script"/>
          </m:rPr>
          <w:rPr>
            <w:rFonts w:ascii="Cambria Math" w:hAnsi="Cambria Math" w:cs="Times New Roman"/>
            <w:color w:val="000000"/>
            <w:sz w:val="24"/>
            <w:szCs w:val="24"/>
          </w:rPr>
          <m:t>∅∈F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. Из условий 1)-3) следует, что класс </w:t>
      </w:r>
      <m:oMath>
        <m:r>
          <m:rPr>
            <m:scr m:val="script"/>
          </m:rPr>
          <w:rPr>
            <w:rFonts w:ascii="Cambria Math" w:hAnsi="Cambria Math" w:cs="Times New Roman"/>
            <w:color w:val="000000"/>
            <w:sz w:val="24"/>
            <w:szCs w:val="24"/>
          </w:rPr>
          <m:t>F</m:t>
        </m:r>
      </m:oMath>
    </w:p>
    <w:p w14:paraId="21ED1C73" w14:textId="77777777" w:rsidR="009A18B1" w:rsidRPr="0020401D" w:rsidRDefault="009A18B1" w:rsidP="002040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собой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σ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>-алгебру.</w:t>
      </w:r>
    </w:p>
    <w:p w14:paraId="206923CC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Вероятностная мера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P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как числовая функция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P: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Ω→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R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0,1</m:t>
                </m:r>
              </m:e>
            </m:d>
          </m:sub>
        </m:sSub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>. При этом справедливы аксиомы А.Н. Колмогорова:</w:t>
      </w:r>
    </w:p>
    <w:p w14:paraId="7C8F0F8A" w14:textId="77777777" w:rsidR="009A18B1" w:rsidRPr="0020401D" w:rsidRDefault="009A18B1" w:rsidP="0020401D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Ω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=1,</m:t>
        </m:r>
      </m:oMath>
    </w:p>
    <w:p w14:paraId="17541773" w14:textId="77777777" w:rsidR="009A18B1" w:rsidRPr="0020401D" w:rsidRDefault="009A18B1" w:rsidP="0020401D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0≤P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≤1,</m:t>
        </m:r>
      </m:oMath>
    </w:p>
    <w:p w14:paraId="10144310" w14:textId="77777777" w:rsidR="009A18B1" w:rsidRPr="0020401D" w:rsidRDefault="00000000" w:rsidP="0020401D">
      <w:pPr>
        <w:pStyle w:val="a6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∩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=∅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⟹</m:t>
        </m:r>
        <m:d>
          <m:d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nary>
                  <m:naryPr>
                    <m:chr m:val="⋃"/>
                    <m:limLoc m:val="undOvr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nary>
              </m:e>
            </m:d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d>
      </m:oMath>
      <w:r w:rsidR="009A18B1" w:rsidRPr="002040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5D7DB3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Случайная величина – измеримая функция, отображающая пространство элементарных событий во множество действительных чисел, для которой прообраз любого борелевского множества есть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σ</m:t>
        </m:r>
      </m:oMath>
      <w:r w:rsidRPr="0020401D">
        <w:rPr>
          <w:rFonts w:ascii="Times New Roman" w:hAnsi="Times New Roman" w:cs="Times New Roman"/>
          <w:color w:val="000000"/>
          <w:sz w:val="24"/>
          <w:szCs w:val="24"/>
        </w:rPr>
        <w:t>-алгебра.</w:t>
      </w:r>
    </w:p>
    <w:p w14:paraId="41AC2168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 xml:space="preserve"> Законы распределения случайной величины определяются в соответствии со способами определения функции: для дискретной случайной величины в виде таблице, где каждому возможному значению случайной величины соответствует своя вероятность, а для непрерывной случайной величины вводится понятие функции распределения как вероятность того, что случайная величина принимает значения, меньше некоторого заданного.</w:t>
      </w:r>
    </w:p>
    <w:p w14:paraId="038A637C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1D">
        <w:rPr>
          <w:rFonts w:ascii="Times New Roman" w:hAnsi="Times New Roman" w:cs="Times New Roman"/>
          <w:color w:val="000000"/>
          <w:sz w:val="24"/>
          <w:szCs w:val="24"/>
        </w:rPr>
        <w:t>Закон больших чисел описывается в виде теорем – неравенство Чебышева, теорема Чебышева и теорема Бернулли. Эти теоремы характеризуют сходимость по вероятности среднего арифметического случайных величин к среднему арифметическому их математических ожиданий. В случае теоремы Бернулли это выражается как сходимость по вероятности относительной частоты наступления события к вероятности наступления этого события при одном испытании Бернулли.</w:t>
      </w:r>
    </w:p>
    <w:p w14:paraId="6F173135" w14:textId="77777777" w:rsidR="009A18B1" w:rsidRPr="0020401D" w:rsidRDefault="009A18B1" w:rsidP="002040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Закон больших чисел в форме Чебышева описывается следующим образом. Неравенство Чебышева. </w:t>
      </w:r>
    </w:p>
    <w:p w14:paraId="67C7C20D" w14:textId="77777777" w:rsidR="009A18B1" w:rsidRPr="0020401D" w:rsidRDefault="009A18B1" w:rsidP="002040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0401D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0E15D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6.2pt" o:ole="" fillcolor="window">
            <v:imagedata r:id="rId6" o:title=""/>
          </v:shape>
          <o:OLEObject Type="Embed" ProgID="Equation.3" ShapeID="_x0000_i1025" DrawAspect="Content" ObjectID="_1729339228" r:id="rId7"/>
        </w:object>
      </w:r>
      <w:r w:rsidRPr="0020401D">
        <w:rPr>
          <w:rFonts w:ascii="Times New Roman" w:hAnsi="Times New Roman" w:cs="Times New Roman"/>
          <w:sz w:val="24"/>
          <w:szCs w:val="24"/>
        </w:rPr>
        <w:t xml:space="preserve"> на </w:t>
      </w:r>
      <w:r w:rsidRPr="0020401D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613BD65">
          <v:shape id="_x0000_i1026" type="#_x0000_t75" style="width:13.2pt;height:13.2pt" o:ole="" fillcolor="window">
            <v:imagedata r:id="rId8" o:title=""/>
          </v:shape>
          <o:OLEObject Type="Embed" ProgID="Equation.3" ShapeID="_x0000_i1026" DrawAspect="Content" ObjectID="_1729339229" r:id="rId9"/>
        </w:object>
      </w:r>
      <w:r w:rsidRPr="0020401D">
        <w:rPr>
          <w:rFonts w:ascii="Times New Roman" w:hAnsi="Times New Roman" w:cs="Times New Roman"/>
          <w:sz w:val="24"/>
          <w:szCs w:val="24"/>
        </w:rPr>
        <w:t xml:space="preserve"> и </w:t>
      </w:r>
      <w:r w:rsidRPr="0020401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E55C2FA">
          <v:shape id="_x0000_i1027" type="#_x0000_t75" style="width:28.2pt;height:13.8pt" o:ole="" fillcolor="window">
            <v:imagedata r:id="rId10" o:title=""/>
          </v:shape>
          <o:OLEObject Type="Embed" ProgID="Equation.3" ShapeID="_x0000_i1027" DrawAspect="Content" ObjectID="_1729339230" r:id="rId11"/>
        </w:object>
      </w:r>
      <w:r w:rsidRPr="0020401D">
        <w:rPr>
          <w:rFonts w:ascii="Times New Roman" w:hAnsi="Times New Roman" w:cs="Times New Roman"/>
          <w:sz w:val="24"/>
          <w:szCs w:val="24"/>
        </w:rPr>
        <w:t xml:space="preserve">,то    </w:t>
      </w:r>
      <w:r w:rsidRPr="0020401D">
        <w:rPr>
          <w:rFonts w:ascii="Times New Roman" w:hAnsi="Times New Roman" w:cs="Times New Roman"/>
          <w:position w:val="-30"/>
          <w:sz w:val="24"/>
          <w:szCs w:val="24"/>
        </w:rPr>
        <w:object w:dxaOrig="3379" w:dyaOrig="680" w14:anchorId="6B25D140">
          <v:shape id="_x0000_i1028" type="#_x0000_t75" style="width:169.2pt;height:34.2pt" o:ole="" fillcolor="window">
            <v:imagedata r:id="rId12" o:title=""/>
          </v:shape>
          <o:OLEObject Type="Embed" ProgID="Equation.3" ShapeID="_x0000_i1028" DrawAspect="Content" ObjectID="_1729339231" r:id="rId13"/>
        </w:object>
      </w:r>
    </w:p>
    <w:p w14:paraId="756C5A0A" w14:textId="77777777" w:rsidR="009A18B1" w:rsidRPr="0020401D" w:rsidRDefault="009A18B1" w:rsidP="002040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20401D">
        <w:rPr>
          <w:rFonts w:ascii="Times New Roman" w:hAnsi="Times New Roman" w:cs="Times New Roman"/>
          <w:position w:val="-10"/>
          <w:sz w:val="24"/>
          <w:szCs w:val="24"/>
        </w:rPr>
        <w:object w:dxaOrig="2360" w:dyaOrig="340" w14:anchorId="24D97BC3">
          <v:shape id="_x0000_i1029" type="#_x0000_t75" style="width:118.2pt;height:16.8pt" o:ole="" fillcolor="window">
            <v:imagedata r:id="rId14" o:title=""/>
          </v:shape>
          <o:OLEObject Type="Embed" ProgID="Equation.3" ShapeID="_x0000_i1029" DrawAspect="Content" ObjectID="_1729339232" r:id="rId15"/>
        </w:object>
      </w:r>
      <w:r w:rsidRPr="0020401D">
        <w:rPr>
          <w:rFonts w:ascii="Times New Roman" w:hAnsi="Times New Roman" w:cs="Times New Roman"/>
          <w:sz w:val="24"/>
          <w:szCs w:val="24"/>
        </w:rPr>
        <w:t xml:space="preserve">,то </w:t>
      </w:r>
      <w:r w:rsidRPr="0020401D">
        <w:rPr>
          <w:rFonts w:ascii="Times New Roman" w:hAnsi="Times New Roman" w:cs="Times New Roman"/>
          <w:position w:val="-34"/>
          <w:sz w:val="24"/>
          <w:szCs w:val="24"/>
        </w:rPr>
        <w:object w:dxaOrig="2240" w:dyaOrig="620" w14:anchorId="466DB6E4">
          <v:shape id="_x0000_i1030" type="#_x0000_t75" style="width:112.2pt;height:31.2pt" o:ole="" fillcolor="window">
            <v:imagedata r:id="rId16" o:title=""/>
          </v:shape>
          <o:OLEObject Type="Embed" ProgID="Equation.3" ShapeID="_x0000_i1030" DrawAspect="Content" ObjectID="_1729339233" r:id="rId17"/>
        </w:object>
      </w:r>
      <w:r w:rsidRPr="0020401D">
        <w:rPr>
          <w:rFonts w:ascii="Times New Roman" w:hAnsi="Times New Roman" w:cs="Times New Roman"/>
          <w:sz w:val="24"/>
          <w:szCs w:val="24"/>
        </w:rPr>
        <w:t>.</w:t>
      </w:r>
    </w:p>
    <w:p w14:paraId="4EE82F87" w14:textId="77777777" w:rsidR="0020401D" w:rsidRPr="0020401D" w:rsidRDefault="009A18B1" w:rsidP="002040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lastRenderedPageBreak/>
        <w:t xml:space="preserve">Неравенство Чебышева. Для любой случайной величины </w:t>
      </w:r>
      <w:r w:rsidRPr="0020401D">
        <w:rPr>
          <w:rFonts w:ascii="Times New Roman" w:hAnsi="Times New Roman" w:cs="Times New Roman"/>
          <w:position w:val="-10"/>
          <w:sz w:val="24"/>
          <w:szCs w:val="24"/>
        </w:rPr>
        <w:object w:dxaOrig="200" w:dyaOrig="320" w14:anchorId="7A0E1481">
          <v:shape id="_x0000_i1031" type="#_x0000_t75" style="width:10.2pt;height:16.2pt" o:ole="" fillcolor="window">
            <v:imagedata r:id="rId18" o:title=""/>
          </v:shape>
          <o:OLEObject Type="Embed" ProgID="Equation.3" ShapeID="_x0000_i1031" DrawAspect="Content" ObjectID="_1729339234" r:id="rId19"/>
        </w:object>
      </w:r>
      <w:r w:rsidRPr="0020401D">
        <w:rPr>
          <w:rFonts w:ascii="Times New Roman" w:hAnsi="Times New Roman" w:cs="Times New Roman"/>
          <w:sz w:val="24"/>
          <w:szCs w:val="24"/>
        </w:rPr>
        <w:t xml:space="preserve"> имеющей конечную дисперсию ,при каждом </w:t>
      </w:r>
      <w:r w:rsidRPr="0020401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935843D">
          <v:shape id="_x0000_i1032" type="#_x0000_t75" style="width:28.2pt;height:13.8pt" o:ole="" fillcolor="window">
            <v:imagedata r:id="rId20" o:title=""/>
          </v:shape>
          <o:OLEObject Type="Embed" ProgID="Equation.3" ShapeID="_x0000_i1032" DrawAspect="Content" ObjectID="_1729339235" r:id="rId21"/>
        </w:object>
      </w:r>
      <w:r w:rsidRPr="0020401D">
        <w:rPr>
          <w:rFonts w:ascii="Times New Roman" w:hAnsi="Times New Roman" w:cs="Times New Roman"/>
          <w:sz w:val="24"/>
          <w:szCs w:val="24"/>
        </w:rPr>
        <w:t xml:space="preserve">  имеет место неравенство</w:t>
      </w:r>
      <w:r w:rsidRPr="0020401D">
        <w:rPr>
          <w:rFonts w:ascii="Times New Roman" w:hAnsi="Times New Roman" w:cs="Times New Roman"/>
          <w:position w:val="-10"/>
          <w:sz w:val="24"/>
          <w:szCs w:val="24"/>
        </w:rPr>
        <w:object w:dxaOrig="180" w:dyaOrig="340" w14:anchorId="651ED6E0">
          <v:shape id="_x0000_i1033" type="#_x0000_t75" style="width:9pt;height:16.8pt" o:ole="" fillcolor="window">
            <v:imagedata r:id="rId22" o:title=""/>
          </v:shape>
          <o:OLEObject Type="Embed" ProgID="Equation.3" ShapeID="_x0000_i1033" DrawAspect="Content" ObjectID="_1729339236" r:id="rId23"/>
        </w:object>
      </w:r>
      <w:r w:rsidRPr="0020401D">
        <w:rPr>
          <w:rFonts w:ascii="Times New Roman" w:hAnsi="Times New Roman" w:cs="Times New Roman"/>
          <w:position w:val="-24"/>
          <w:sz w:val="24"/>
          <w:szCs w:val="24"/>
        </w:rPr>
        <w:object w:dxaOrig="2140" w:dyaOrig="620" w14:anchorId="6B262A7C">
          <v:shape id="_x0000_i1034" type="#_x0000_t75" style="width:106.8pt;height:31.2pt" o:ole="" fillcolor="window">
            <v:imagedata r:id="rId24" o:title=""/>
          </v:shape>
          <o:OLEObject Type="Embed" ProgID="Equation.3" ShapeID="_x0000_i1034" DrawAspect="Content" ObjectID="_1729339237" r:id="rId25"/>
        </w:object>
      </w:r>
      <w:r w:rsidR="0020401D" w:rsidRPr="0020401D">
        <w:rPr>
          <w:rFonts w:ascii="Times New Roman" w:hAnsi="Times New Roman" w:cs="Times New Roman"/>
          <w:sz w:val="24"/>
          <w:szCs w:val="24"/>
        </w:rPr>
        <w:t>.</w:t>
      </w:r>
    </w:p>
    <w:p w14:paraId="4E951213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>ОСНОВНЫЕ ХАРАКТЕРИСТИКИ ВЫБОРКИ</w:t>
      </w:r>
    </w:p>
    <w:p w14:paraId="47E34030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      Пусть случайный эксперимент описывается случайной величиной 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Х.</w:t>
      </w:r>
      <w:r w:rsidRPr="0020401D">
        <w:rPr>
          <w:rFonts w:ascii="Times New Roman" w:hAnsi="Times New Roman" w:cs="Times New Roman"/>
          <w:sz w:val="24"/>
          <w:szCs w:val="24"/>
        </w:rPr>
        <w:t xml:space="preserve"> Повторяя случайный эксперимент </w:t>
      </w:r>
      <w:r w:rsidRPr="0020401D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401D">
        <w:rPr>
          <w:rFonts w:ascii="Times New Roman" w:hAnsi="Times New Roman" w:cs="Times New Roman"/>
          <w:sz w:val="24"/>
          <w:szCs w:val="24"/>
        </w:rPr>
        <w:t xml:space="preserve">раз, получим последовательность наблюденных значений             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,…</w:t>
      </w:r>
      <w:r w:rsidRPr="0020401D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401D">
        <w:rPr>
          <w:rFonts w:ascii="Times New Roman" w:hAnsi="Times New Roman" w:cs="Times New Roman"/>
          <w:sz w:val="24"/>
          <w:szCs w:val="24"/>
        </w:rPr>
        <w:t xml:space="preserve">случайной величины 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0401D">
        <w:rPr>
          <w:rFonts w:ascii="Times New Roman" w:hAnsi="Times New Roman" w:cs="Times New Roman"/>
          <w:sz w:val="24"/>
          <w:szCs w:val="24"/>
        </w:rPr>
        <w:t xml:space="preserve">, называемых выборкой из генеральной совокупности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iCs/>
                <w:sz w:val="24"/>
                <w:szCs w:val="24"/>
              </w:rPr>
              <w:sym w:font="Symbol" w:char="F057"/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 w:rsidRPr="0020401D">
        <w:rPr>
          <w:rFonts w:ascii="Times New Roman" w:hAnsi="Times New Roman" w:cs="Times New Roman"/>
          <w:sz w:val="24"/>
          <w:szCs w:val="24"/>
        </w:rPr>
        <w:t xml:space="preserve">, описываемой функцией распределения 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F (x).</w:t>
      </w:r>
    </w:p>
    <w:p w14:paraId="742250BE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      Рассмотрим основные характеристики эмпирического распределения случайной величины 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Х.</w:t>
      </w:r>
    </w:p>
    <w:p w14:paraId="63808B06" w14:textId="0BAA54CE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401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Средним арифметическим наблюденных значений выборки называется величина, определяемая по формуле</w:t>
      </w:r>
    </w:p>
    <w:p w14:paraId="556244B6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 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(6.1)</w:t>
      </w:r>
    </w:p>
    <w:p w14:paraId="35F2EAA9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0401D">
        <w:rPr>
          <w:rFonts w:ascii="Times New Roman" w:hAnsi="Times New Roman" w:cs="Times New Roman"/>
          <w:sz w:val="24"/>
          <w:szCs w:val="24"/>
        </w:rPr>
        <w:t xml:space="preserve"> - наблюденное значение с частотой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0401D">
        <w:rPr>
          <w:rFonts w:ascii="Times New Roman" w:hAnsi="Times New Roman" w:cs="Times New Roman"/>
          <w:sz w:val="24"/>
          <w:szCs w:val="24"/>
        </w:rPr>
        <w:t xml:space="preserve"> ;  </w:t>
      </w:r>
      <w:r w:rsidRPr="0020401D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20401D">
        <w:rPr>
          <w:rFonts w:ascii="Times New Roman" w:hAnsi="Times New Roman" w:cs="Times New Roman"/>
          <w:sz w:val="24"/>
          <w:szCs w:val="24"/>
        </w:rPr>
        <w:t xml:space="preserve"> - число наблюдений,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=n</m:t>
            </m:r>
          </m:e>
        </m:nary>
      </m:oMath>
      <w:r w:rsidRPr="0020401D">
        <w:rPr>
          <w:rFonts w:ascii="Times New Roman" w:hAnsi="Times New Roman" w:cs="Times New Roman"/>
          <w:sz w:val="24"/>
          <w:szCs w:val="24"/>
        </w:rPr>
        <w:t xml:space="preserve">. Частоты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0401D">
        <w:rPr>
          <w:rFonts w:ascii="Times New Roman" w:hAnsi="Times New Roman" w:cs="Times New Roman"/>
          <w:sz w:val="24"/>
          <w:szCs w:val="24"/>
        </w:rPr>
        <w:t xml:space="preserve"> могут быть равны единице, </w:t>
      </w:r>
      <m:oMath>
        <m:r>
          <w:rPr>
            <w:rFonts w:ascii="Cambria Math" w:hAnsi="Cambria Math" w:cs="Times New Roman"/>
            <w:sz w:val="24"/>
            <w:szCs w:val="24"/>
          </w:rPr>
          <m:t>i=</m:t>
        </m:r>
        <m:acc>
          <m:accPr>
            <m:chr m:val="̅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1,n</m:t>
            </m:r>
          </m:e>
        </m:acc>
      </m:oMath>
      <w:r w:rsidRPr="0020401D">
        <w:rPr>
          <w:rFonts w:ascii="Times New Roman" w:hAnsi="Times New Roman" w:cs="Times New Roman"/>
          <w:sz w:val="24"/>
          <w:szCs w:val="24"/>
        </w:rPr>
        <w:t xml:space="preserve">, тогда </w:t>
      </w:r>
      <w:r w:rsidRPr="0020401D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Pr="0020401D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321287D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      Согласно закону больших чисел, при неограниченном увеличении числа наблюдений среднее арифметическое сходится по вероятности к </w:t>
      </w:r>
      <w:proofErr w:type="spellStart"/>
      <w:r w:rsidRPr="0020401D">
        <w:rPr>
          <w:rFonts w:ascii="Times New Roman" w:hAnsi="Times New Roman" w:cs="Times New Roman"/>
          <w:sz w:val="24"/>
          <w:szCs w:val="24"/>
        </w:rPr>
        <w:t>математи-ческому</w:t>
      </w:r>
      <w:proofErr w:type="spellEnd"/>
      <w:r w:rsidRPr="0020401D">
        <w:rPr>
          <w:rFonts w:ascii="Times New Roman" w:hAnsi="Times New Roman" w:cs="Times New Roman"/>
          <w:sz w:val="24"/>
          <w:szCs w:val="24"/>
        </w:rPr>
        <w:t xml:space="preserve"> ожиданию случайной величины </w:t>
      </w:r>
      <w:r w:rsidRPr="0020401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2040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B2E1B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      В качестве числовой характеристики выборки </w:t>
      </w:r>
      <m:oMath>
        <m:r>
          <w:rPr>
            <w:rFonts w:ascii="Cambria Math" w:hAnsi="Cambria Math" w:cs="Times New Roman"/>
            <w:sz w:val="24"/>
            <w:szCs w:val="24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,…</w:t>
      </w:r>
      <w:r w:rsidRPr="0020401D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}</m:t>
        </m:r>
      </m:oMath>
      <w:r w:rsidRPr="0020401D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 xml:space="preserve">медиана </w:t>
      </w:r>
      <m:oMath>
        <m:acc>
          <m:accPr>
            <m:chr m:val="̅"/>
            <m:ctrlPr>
              <w:rPr>
                <w:rFonts w:ascii="Cambria Math" w:hAnsi="Cambria Math" w:cs="Times New Roman"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Me</m:t>
            </m:r>
          </m:e>
        </m:acc>
      </m:oMath>
      <w:r w:rsidRPr="0020401D">
        <w:rPr>
          <w:rFonts w:ascii="Times New Roman" w:hAnsi="Times New Roman" w:cs="Times New Roman"/>
          <w:sz w:val="24"/>
          <w:szCs w:val="24"/>
        </w:rPr>
        <w:t>. Чтобы вычислить ее, все наблюдения располагают в порядке возрастания или убывания. При этом, если число вариант нечетно, т.е. 2</w:t>
      </w:r>
      <w:r w:rsidRPr="0020401D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Pr="0020401D">
        <w:rPr>
          <w:rFonts w:ascii="Times New Roman" w:hAnsi="Times New Roman" w:cs="Times New Roman"/>
          <w:sz w:val="24"/>
          <w:szCs w:val="24"/>
        </w:rPr>
        <w:t xml:space="preserve">1 то медианой является </w:t>
      </w:r>
      <w:r w:rsidRPr="0020401D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Pr="0020401D">
        <w:rPr>
          <w:rFonts w:ascii="Times New Roman" w:hAnsi="Times New Roman" w:cs="Times New Roman"/>
          <w:sz w:val="24"/>
          <w:szCs w:val="24"/>
        </w:rPr>
        <w:t>1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401D">
        <w:rPr>
          <w:rFonts w:ascii="Times New Roman" w:hAnsi="Times New Roman" w:cs="Times New Roman"/>
          <w:sz w:val="24"/>
          <w:szCs w:val="24"/>
        </w:rPr>
        <w:t xml:space="preserve">варианта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( </m:t>
        </m:r>
        <m:acc>
          <m:accPr>
            <m:chr m:val="̅"/>
            <m:ctrlPr>
              <w:rPr>
                <w:rFonts w:ascii="Cambria Math" w:hAnsi="Cambria Math" w:cs="Times New Roman"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Me</m:t>
            </m:r>
          </m:e>
        </m:acc>
      </m:oMath>
      <w:r w:rsidRPr="0020401D">
        <w:rPr>
          <w:rFonts w:ascii="Times New Roman" w:hAnsi="Times New Roman" w:cs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0401D">
        <w:rPr>
          <w:rFonts w:ascii="Times New Roman" w:hAnsi="Times New Roman" w:cs="Times New Roman"/>
          <w:sz w:val="24"/>
          <w:szCs w:val="24"/>
        </w:rPr>
        <w:t>); еслти же число вариант четное, то медиана равна среднему арифметическому двух средних значений:</w:t>
      </w:r>
    </w:p>
    <w:p w14:paraId="2FC4B4D3" w14:textId="77777777" w:rsidR="0020401D" w:rsidRPr="0020401D" w:rsidRDefault="00000000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Cs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Me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m+1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0401D"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14:paraId="2859D586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401D">
        <w:rPr>
          <w:rFonts w:ascii="Times New Roman" w:hAnsi="Times New Roman" w:cs="Times New Roman"/>
          <w:iCs/>
          <w:sz w:val="24"/>
          <w:szCs w:val="24"/>
        </w:rPr>
        <w:t xml:space="preserve">      Наблюдение выборки, имеющее наибольшую частоту, называется модой и обозначается 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Mo</m:t>
            </m:r>
          </m:e>
        </m:acc>
      </m:oMath>
      <w:r w:rsidRPr="0020401D">
        <w:rPr>
          <w:rFonts w:ascii="Times New Roman" w:hAnsi="Times New Roman" w:cs="Times New Roman"/>
          <w:iCs/>
          <w:sz w:val="24"/>
          <w:szCs w:val="24"/>
        </w:rPr>
        <w:t xml:space="preserve">. Среднее арифметическое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20401D">
        <w:rPr>
          <w:rFonts w:ascii="Times New Roman" w:hAnsi="Times New Roman" w:cs="Times New Roman"/>
          <w:iCs/>
          <w:sz w:val="24"/>
          <w:szCs w:val="24"/>
        </w:rPr>
        <w:t xml:space="preserve">, медиана </w:t>
      </w:r>
      <m:oMath>
        <m:acc>
          <m:accPr>
            <m:chr m:val="̅"/>
            <m:ctrlPr>
              <w:rPr>
                <w:rFonts w:ascii="Cambria Math" w:hAnsi="Cambria Math" w:cs="Times New Roman"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Me</m:t>
            </m:r>
          </m:e>
        </m:acc>
      </m:oMath>
      <w:r w:rsidRPr="0020401D">
        <w:rPr>
          <w:rFonts w:ascii="Times New Roman" w:hAnsi="Times New Roman" w:cs="Times New Roman"/>
          <w:iCs/>
          <w:sz w:val="24"/>
          <w:szCs w:val="24"/>
        </w:rPr>
        <w:t xml:space="preserve">, мода </w:t>
      </w:r>
      <m:oMath>
        <m:acc>
          <m:accPr>
            <m:chr m:val="̅"/>
            <m:ctrlPr>
              <w:rPr>
                <w:rFonts w:ascii="Cambria Math" w:hAnsi="Cambria Math" w:cs="Times New Roman"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Mo</m:t>
            </m:r>
          </m:e>
        </m:acc>
      </m:oMath>
      <w:r w:rsidRPr="0020401D">
        <w:rPr>
          <w:rFonts w:ascii="Times New Roman" w:hAnsi="Times New Roman" w:cs="Times New Roman"/>
          <w:iCs/>
          <w:sz w:val="24"/>
          <w:szCs w:val="24"/>
        </w:rPr>
        <w:t xml:space="preserve"> — это средние значения выборки.</w:t>
      </w:r>
    </w:p>
    <w:p w14:paraId="19614B7A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401D">
        <w:rPr>
          <w:rFonts w:ascii="Times New Roman" w:hAnsi="Times New Roman" w:cs="Times New Roman"/>
          <w:iCs/>
          <w:sz w:val="24"/>
          <w:szCs w:val="24"/>
        </w:rPr>
        <w:t xml:space="preserve">      Для описания рассеивания наблюденных значений случайной величины Х относительно среднего арифметического используются статистическая дисперсия и среднее квадратическое отклонение.</w:t>
      </w:r>
    </w:p>
    <w:p w14:paraId="449939F9" w14:textId="208428F9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0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Pr="0020401D">
        <w:rPr>
          <w:rFonts w:ascii="Times New Roman" w:hAnsi="Times New Roman" w:cs="Times New Roman"/>
          <w:i/>
          <w:sz w:val="24"/>
          <w:szCs w:val="24"/>
        </w:rPr>
        <w:t xml:space="preserve">Статистической дисперсией 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acc>
        <m:r>
          <w:rPr>
            <w:rFonts w:ascii="Cambria Math" w:hAnsi="Cambria Math" w:cs="Times New Roman"/>
            <w:sz w:val="24"/>
            <w:szCs w:val="24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20401D">
        <w:rPr>
          <w:rFonts w:ascii="Times New Roman" w:hAnsi="Times New Roman" w:cs="Times New Roman"/>
          <w:i/>
          <w:sz w:val="24"/>
          <w:szCs w:val="24"/>
        </w:rPr>
        <w:t xml:space="preserve"> выборочного распределения называется среднее арифметическое квадратов отклонений значений наблюдений от средней арифметической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20401D">
        <w:rPr>
          <w:rFonts w:ascii="Times New Roman" w:hAnsi="Times New Roman" w:cs="Times New Roman"/>
          <w:i/>
          <w:sz w:val="24"/>
          <w:szCs w:val="24"/>
        </w:rPr>
        <w:t>:</w:t>
      </w:r>
    </w:p>
    <w:p w14:paraId="4551D734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≡</m:t>
        </m:r>
        <m:acc>
          <m:accPr>
            <m:chr m:val="̅"/>
            <m:ctrlPr>
              <w:rPr>
                <w:rFonts w:ascii="Cambria Math" w:hAnsi="Cambria Math" w:cs="Times New Roman"/>
                <w:iCs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val="en-US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:lang w:val="en-US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:lang w:val="en-US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val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(6.2)</w:t>
      </w:r>
    </w:p>
    <w:p w14:paraId="6FB9C63F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- наблюденное значение с частотой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;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,   n</m:t>
            </m:r>
          </m:e>
        </m:nary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- число наблюдений.</w:t>
      </w:r>
    </w:p>
    <w:p w14:paraId="44F74F5B" w14:textId="09248C89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</w:t>
      </w:r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>Средним квадратическим отклонением или стандартной ошибкой называется квадратный корень из статистической дисперсии:</w:t>
      </w:r>
    </w:p>
    <w:p w14:paraId="5EAC2242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radPr>
          <m:deg/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kern w:val="2"/>
                    <w:sz w:val="24"/>
                    <w:szCs w:val="24"/>
                    <w14:ligatures w14:val="standardContextual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rad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.                                           (6.3)</w:t>
      </w:r>
    </w:p>
    <w:p w14:paraId="0CAB33C4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20401D">
        <w:rPr>
          <w:rFonts w:ascii="Times New Roman" w:hAnsi="Times New Roman" w:cs="Times New Roman"/>
          <w:sz w:val="24"/>
          <w:szCs w:val="24"/>
          <w:lang w:val="kk-KZ"/>
        </w:rPr>
        <w:t>Как следует из теоремы 2.5, статистическую дисперсию можно вычислять по формуле</w:t>
      </w:r>
    </w:p>
    <w:p w14:paraId="1EEDAE5D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.                                                               (6.4)</w:t>
      </w:r>
    </w:p>
    <w:p w14:paraId="1F46D631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Действительно, </w:t>
      </w:r>
    </w:p>
    <w:p w14:paraId="7B93D650" w14:textId="77777777" w:rsidR="0020401D" w:rsidRPr="0020401D" w:rsidRDefault="00000000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val="en-US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:lang w:val="en-US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:lang w:val="en-US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</m:t>
            </m:r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val="kk-KZ"/>
                        <w14:ligatures w14:val="standardContextual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:lang w:val="kk-KZ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e>
        </m:nary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</m:t>
            </m:r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den>
            </m:f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acc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val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val="kk-KZ"/>
                        <w14:ligatures w14:val="standardContextual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:lang w:val="kk-KZ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e>
        </m:nary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:lang w:val="kk-KZ"/>
                        <w14:ligatures w14:val="standardContextual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acc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="0020401D"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                   </w:t>
      </w:r>
    </w:p>
    <w:p w14:paraId="7191A3F6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Средние величины, характеризуя выборочное распределение одним числом, не учитывают вариацию случайной величины </w:t>
      </w:r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, связанной со случайным экспериментом.                                    В математической статистике используется ряд способов для определения вариации.  </w:t>
      </w:r>
    </w:p>
    <w:p w14:paraId="7B4BF998" w14:textId="5A302076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</w:t>
      </w:r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Вариационный размах R (или широта распределения) есть разность между наибольшим и наименьшим значениями выборочного </w:t>
      </w:r>
      <w:proofErr w:type="gramStart"/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распределения:   </w:t>
      </w:r>
      <w:proofErr w:type="gramEnd"/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                             </w:t>
      </w:r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R</w:t>
      </w:r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sub>
        </m:sSub>
      </m:oMath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.</w:t>
      </w:r>
    </w:p>
    <w:p w14:paraId="2CB32558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Вариационный размах используется при статистическом изучении качества продукции.</w:t>
      </w:r>
    </w:p>
    <w:p w14:paraId="6FAC74D0" w14:textId="035A2DA8" w:rsidR="0020401D" w:rsidRPr="0020401D" w:rsidRDefault="0020401D" w:rsidP="0020401D">
      <w:pPr>
        <w:pStyle w:val="a8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0401D">
        <w:rPr>
          <w:rStyle w:val="a9"/>
          <w:rFonts w:ascii="Times New Roman" w:hAnsi="Times New Roman" w:cs="Times New Roman"/>
          <w:sz w:val="24"/>
          <w:szCs w:val="24"/>
        </w:rPr>
        <w:t xml:space="preserve">Средним линейным отклонением называется среднее арифметическое модулей отклонений значений выборки от средней:    </w:t>
      </w:r>
    </w:p>
    <w:p w14:paraId="460A3338" w14:textId="77777777" w:rsidR="0020401D" w:rsidRPr="0020401D" w:rsidRDefault="0020401D" w:rsidP="0020401D">
      <w:pPr>
        <w:pStyle w:val="a8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14:paraId="105BB54D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                                         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  <w:sym w:font="Symbol" w:char="F072"/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iCs/>
                    <w:kern w:val="2"/>
                    <w:sz w:val="24"/>
                    <w:szCs w:val="24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,   </m:t>
            </m:r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iCs/>
                    <w:kern w:val="2"/>
                    <w:sz w:val="24"/>
                    <w:szCs w:val="24"/>
                    <w14:ligatures w14:val="standardContextual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=n .</m:t>
                </m:r>
              </m:e>
            </m:nary>
          </m:e>
        </m:nary>
      </m:oMath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                                 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>(6.5)</w:t>
      </w:r>
    </w:p>
    <w:p w14:paraId="2947092A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53760F5" w14:textId="359630E4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</w:t>
      </w:r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Коэффициентом вариации по среднему квадратическому (среднему линейному) отклонению называется отношение среднего </w:t>
      </w:r>
      <w:proofErr w:type="spellStart"/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>квадрати-ческого</w:t>
      </w:r>
      <w:proofErr w:type="spellEnd"/>
      <w:r w:rsidRPr="0020401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(среднего линейного) отклонения к средней, выраженное в процентах (или в долях единицы):</w:t>
      </w:r>
    </w:p>
    <w:p w14:paraId="588F6288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den>
        </m:f>
        <m:r>
          <w:rPr>
            <w:rFonts w:ascii="Cambria Math" w:hAnsi="Cambria Math" w:cs="Times New Roman"/>
            <w:sz w:val="24"/>
            <w:szCs w:val="24"/>
          </w:rPr>
          <m:t>100%   (</m:t>
        </m:r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  <w:sym w:font="Symbol" w:char="F072"/>
                </m:r>
              </m:e>
            </m:acc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  <w:sym w:font="Symbol" w:char="F072"/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den>
        </m:f>
        <m:r>
          <w:rPr>
            <w:rFonts w:ascii="Cambria Math" w:hAnsi="Cambria Math" w:cs="Times New Roman"/>
            <w:sz w:val="24"/>
            <w:szCs w:val="24"/>
          </w:rPr>
          <m:t>100%)</m:t>
        </m:r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.                                              (6.</w:t>
      </w:r>
      <w:r w:rsidRPr="0020401D">
        <w:rPr>
          <w:rFonts w:ascii="Times New Roman" w:hAnsi="Times New Roman" w:cs="Times New Roman"/>
          <w:sz w:val="24"/>
          <w:szCs w:val="24"/>
        </w:rPr>
        <w:t>6)</w:t>
      </w:r>
    </w:p>
    <w:p w14:paraId="0FC3D8D8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     Коэффициент вариации служит для сравнения двух эмпирических распределений с точки зрения их рассеивания относительно среднего арифметического.</w:t>
      </w:r>
    </w:p>
    <w:p w14:paraId="67629D59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     Обобщающими характеристиками выборочных распределений являются статистические моменты распределения.</w:t>
      </w:r>
    </w:p>
    <w:p w14:paraId="4D3B5917" w14:textId="77777777" w:rsidR="0020401D" w:rsidRPr="0020401D" w:rsidRDefault="0020401D" w:rsidP="0020401D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Начальные статистические моменты </w:t>
      </w:r>
      <w:r w:rsidRPr="0020401D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20401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0401D">
        <w:rPr>
          <w:rFonts w:ascii="Times New Roman" w:hAnsi="Times New Roman" w:cs="Times New Roman"/>
          <w:sz w:val="24"/>
          <w:szCs w:val="24"/>
        </w:rPr>
        <w:t>го порядка</w:t>
      </w:r>
    </w:p>
    <w:p w14:paraId="78D5A78F" w14:textId="77777777" w:rsidR="0020401D" w:rsidRPr="0020401D" w:rsidRDefault="0020401D" w:rsidP="00204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p>
            </m:sSubSup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,     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=n.</m:t>
                </m:r>
              </m:e>
            </m:nary>
          </m:e>
        </m:nary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(6.7)</w:t>
      </w:r>
    </w:p>
    <w:p w14:paraId="378A21D8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>Тогда:</w:t>
      </w:r>
    </w:p>
    <w:p w14:paraId="49412FEA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b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=1;</m:t>
        </m:r>
      </m:oMath>
    </w:p>
    <w:p w14:paraId="64D7F2AE" w14:textId="77777777" w:rsidR="0020401D" w:rsidRPr="0020401D" w:rsidRDefault="0020401D" w:rsidP="0020401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sup>
            </m:sSub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-среднее арифметическое;</m:t>
        </m:r>
      </m:oMath>
    </w:p>
    <w:p w14:paraId="4B85F2C6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-средее квадратическое;</m:t>
        </m:r>
      </m:oMath>
    </w:p>
    <w:p w14:paraId="6CBF6F8B" w14:textId="77777777" w:rsidR="0020401D" w:rsidRPr="0020401D" w:rsidRDefault="0020401D" w:rsidP="0020401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b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14:paraId="07270AA1" w14:textId="77777777" w:rsidR="0020401D" w:rsidRPr="0020401D" w:rsidRDefault="0020401D" w:rsidP="0020401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4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b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acc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и т.д.</w:t>
      </w:r>
    </w:p>
    <w:p w14:paraId="7FCF81F3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Pr="0020401D">
        <w:rPr>
          <w:rFonts w:ascii="Times New Roman" w:eastAsiaTheme="minorEastAsia" w:hAnsi="Times New Roman" w:cs="Times New Roman"/>
          <w:sz w:val="24"/>
          <w:szCs w:val="24"/>
        </w:rPr>
        <w:t>Практичеси</w:t>
      </w:r>
      <w:proofErr w:type="spell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используются моменты первых четырех порядков.</w:t>
      </w:r>
    </w:p>
    <w:p w14:paraId="56B941B6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  <w:t xml:space="preserve">2. Центральные </w:t>
      </w:r>
      <w:proofErr w:type="spellStart"/>
      <w:r w:rsidRPr="0020401D">
        <w:rPr>
          <w:rFonts w:ascii="Times New Roman" w:eastAsiaTheme="minorEastAsia" w:hAnsi="Times New Roman" w:cs="Times New Roman"/>
          <w:sz w:val="24"/>
          <w:szCs w:val="24"/>
        </w:rPr>
        <w:t>статисчитеские</w:t>
      </w:r>
      <w:proofErr w:type="spell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моменты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K-го</m:t>
        </m:r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порядка</w:t>
      </w:r>
    </w:p>
    <w:p w14:paraId="1C1AB577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=n.</m:t>
        </m:r>
      </m:oMath>
    </w:p>
    <w:p w14:paraId="47B0619C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  <w:t>Тогда:</w:t>
      </w:r>
    </w:p>
    <w:p w14:paraId="549D6D2B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3672001C" w14:textId="77777777" w:rsidR="0020401D" w:rsidRPr="0020401D" w:rsidRDefault="0020401D" w:rsidP="0020401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4E7B04D1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-статисчитеская дисперсия;</m:t>
        </m:r>
      </m:oMath>
    </w:p>
    <w:p w14:paraId="6074AD2D" w14:textId="77777777" w:rsidR="0020401D" w:rsidRPr="0020401D" w:rsidRDefault="0020401D" w:rsidP="0020401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</m:oMath>
    </w:p>
    <w:p w14:paraId="77247CB9" w14:textId="77777777" w:rsidR="0020401D" w:rsidRPr="0020401D" w:rsidRDefault="0020401D" w:rsidP="0020401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0401D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ри  </w:t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gram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= 4</w:t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nary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и т.д.</w:t>
      </w:r>
    </w:p>
    <w:p w14:paraId="4DD1BC31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  <w:t xml:space="preserve">Отметим, что центральный </w:t>
      </w:r>
      <w:proofErr w:type="spellStart"/>
      <w:r w:rsidRPr="0020401D">
        <w:rPr>
          <w:rFonts w:ascii="Times New Roman" w:eastAsiaTheme="minorEastAsia" w:hAnsi="Times New Roman" w:cs="Times New Roman"/>
          <w:sz w:val="24"/>
          <w:szCs w:val="24"/>
        </w:rPr>
        <w:t>статисчитеский</w:t>
      </w:r>
      <w:proofErr w:type="spell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момент третьего порядка служит мерой асимметрии распределения выборки. Если распределение симметрично,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22D8EBA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  <w:t>На практике моменты порядка выше четвертого почти не применяются, так как обладают очень высокой дисперсией и из сколько-нибудь надежное определение потребовало бы выборок большого объема.</w:t>
      </w:r>
    </w:p>
    <w:p w14:paraId="28C930C4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  <w:t xml:space="preserve">С помощью бинома Ньютона легко установить следующие </w:t>
      </w:r>
      <w:proofErr w:type="spellStart"/>
      <w:r w:rsidRPr="0020401D">
        <w:rPr>
          <w:rFonts w:ascii="Times New Roman" w:eastAsiaTheme="minorEastAsia" w:hAnsi="Times New Roman" w:cs="Times New Roman"/>
          <w:sz w:val="24"/>
          <w:szCs w:val="24"/>
        </w:rPr>
        <w:t>формуля</w:t>
      </w:r>
      <w:proofErr w:type="spell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для вычисления третьего и четвертого центральных </w:t>
      </w:r>
      <w:proofErr w:type="spellStart"/>
      <w:r w:rsidRPr="0020401D">
        <w:rPr>
          <w:rFonts w:ascii="Times New Roman" w:eastAsiaTheme="minorEastAsia" w:hAnsi="Times New Roman" w:cs="Times New Roman"/>
          <w:sz w:val="24"/>
          <w:szCs w:val="24"/>
        </w:rPr>
        <w:t>статисчитеских</w:t>
      </w:r>
      <w:proofErr w:type="spellEnd"/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моментов через начальные статистические моменты:</w:t>
      </w:r>
    </w:p>
    <w:p w14:paraId="496095B6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;</m:t>
        </m:r>
      </m:oMath>
    </w:p>
    <w:p w14:paraId="195C550A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0401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:lang w:val="en-US"/>
                    <w14:ligatures w14:val="standardContextual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μ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-4</m:t>
        </m:r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+6</m:t>
        </m:r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bSup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06372605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  <w:t>Действительно, например,</w:t>
      </w:r>
    </w:p>
    <w:p w14:paraId="0CBA48F0" w14:textId="77777777" w:rsidR="0020401D" w:rsidRPr="0020401D" w:rsidRDefault="00000000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j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+3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14:paraId="618CDEBA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14:paraId="7449609B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+3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3E0C0EBF" w14:textId="77777777" w:rsidR="0020401D" w:rsidRPr="0020401D" w:rsidRDefault="0020401D" w:rsidP="002040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401D">
        <w:rPr>
          <w:rFonts w:ascii="Times New Roman" w:eastAsiaTheme="minorEastAsia" w:hAnsi="Times New Roman" w:cs="Times New Roman"/>
          <w:sz w:val="24"/>
          <w:szCs w:val="24"/>
        </w:rPr>
        <w:tab/>
        <w:t xml:space="preserve">Характеристика асимметрии выборочного распределения вычисляется по формуле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κ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∕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bSup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 xml:space="preserve"> , а эксцесс выборочного распределения определяется характеристикой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4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∕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</m:oMath>
      <w:r w:rsidRPr="002040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C7325C" w14:textId="023F3BDD" w:rsidR="009A18B1" w:rsidRPr="0020401D" w:rsidRDefault="009A18B1" w:rsidP="002040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CE3CFA8" w14:textId="77777777" w:rsidR="009A18B1" w:rsidRPr="0020401D" w:rsidRDefault="009A18B1" w:rsidP="0020401D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A7779C" w14:textId="7AA250DF" w:rsidR="0067322E" w:rsidRPr="0020401D" w:rsidRDefault="007F4957" w:rsidP="00204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01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77230B59" w14:textId="77777777" w:rsidR="00F87656" w:rsidRPr="0020401D" w:rsidRDefault="00F87656" w:rsidP="00204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sectPr w:rsidR="00F87656" w:rsidRPr="0020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1BAC"/>
    <w:multiLevelType w:val="hybridMultilevel"/>
    <w:tmpl w:val="B4DC1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345F"/>
    <w:multiLevelType w:val="hybridMultilevel"/>
    <w:tmpl w:val="2A12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1675"/>
    <w:multiLevelType w:val="hybridMultilevel"/>
    <w:tmpl w:val="5E7E8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4285"/>
    <w:multiLevelType w:val="hybridMultilevel"/>
    <w:tmpl w:val="A2029E20"/>
    <w:lvl w:ilvl="0" w:tplc="C010AE6A">
      <w:start w:val="1"/>
      <w:numFmt w:val="decimal"/>
      <w:lvlText w:val="%1."/>
      <w:lvlJc w:val="left"/>
      <w:pPr>
        <w:ind w:left="660" w:hanging="360"/>
      </w:pPr>
    </w:lvl>
    <w:lvl w:ilvl="1" w:tplc="20000019">
      <w:start w:val="1"/>
      <w:numFmt w:val="lowerLetter"/>
      <w:lvlText w:val="%2."/>
      <w:lvlJc w:val="left"/>
      <w:pPr>
        <w:ind w:left="1380" w:hanging="360"/>
      </w:pPr>
    </w:lvl>
    <w:lvl w:ilvl="2" w:tplc="2000001B">
      <w:start w:val="1"/>
      <w:numFmt w:val="lowerRoman"/>
      <w:lvlText w:val="%3."/>
      <w:lvlJc w:val="right"/>
      <w:pPr>
        <w:ind w:left="2100" w:hanging="180"/>
      </w:pPr>
    </w:lvl>
    <w:lvl w:ilvl="3" w:tplc="2000000F">
      <w:start w:val="1"/>
      <w:numFmt w:val="decimal"/>
      <w:lvlText w:val="%4."/>
      <w:lvlJc w:val="left"/>
      <w:pPr>
        <w:ind w:left="2820" w:hanging="360"/>
      </w:pPr>
    </w:lvl>
    <w:lvl w:ilvl="4" w:tplc="20000019">
      <w:start w:val="1"/>
      <w:numFmt w:val="lowerLetter"/>
      <w:lvlText w:val="%5."/>
      <w:lvlJc w:val="left"/>
      <w:pPr>
        <w:ind w:left="3540" w:hanging="360"/>
      </w:pPr>
    </w:lvl>
    <w:lvl w:ilvl="5" w:tplc="2000001B">
      <w:start w:val="1"/>
      <w:numFmt w:val="lowerRoman"/>
      <w:lvlText w:val="%6."/>
      <w:lvlJc w:val="right"/>
      <w:pPr>
        <w:ind w:left="4260" w:hanging="180"/>
      </w:pPr>
    </w:lvl>
    <w:lvl w:ilvl="6" w:tplc="2000000F">
      <w:start w:val="1"/>
      <w:numFmt w:val="decimal"/>
      <w:lvlText w:val="%7."/>
      <w:lvlJc w:val="left"/>
      <w:pPr>
        <w:ind w:left="4980" w:hanging="360"/>
      </w:pPr>
    </w:lvl>
    <w:lvl w:ilvl="7" w:tplc="20000019">
      <w:start w:val="1"/>
      <w:numFmt w:val="lowerLetter"/>
      <w:lvlText w:val="%8."/>
      <w:lvlJc w:val="left"/>
      <w:pPr>
        <w:ind w:left="5700" w:hanging="360"/>
      </w:pPr>
    </w:lvl>
    <w:lvl w:ilvl="8" w:tplc="2000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88214E4"/>
    <w:multiLevelType w:val="hybridMultilevel"/>
    <w:tmpl w:val="58A8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D384F"/>
    <w:multiLevelType w:val="hybridMultilevel"/>
    <w:tmpl w:val="8F16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30EF3"/>
    <w:multiLevelType w:val="hybridMultilevel"/>
    <w:tmpl w:val="778C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F6FEF"/>
    <w:multiLevelType w:val="hybridMultilevel"/>
    <w:tmpl w:val="4724A6D6"/>
    <w:lvl w:ilvl="0" w:tplc="58843A8A">
      <w:start w:val="1"/>
      <w:numFmt w:val="decimal"/>
      <w:lvlText w:val="%1)"/>
      <w:lvlJc w:val="left"/>
      <w:pPr>
        <w:ind w:left="109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A8659E5"/>
    <w:multiLevelType w:val="hybridMultilevel"/>
    <w:tmpl w:val="F9B8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560B3"/>
    <w:multiLevelType w:val="hybridMultilevel"/>
    <w:tmpl w:val="14FA0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20854">
    <w:abstractNumId w:val="8"/>
  </w:num>
  <w:num w:numId="2" w16cid:durableId="1528326203">
    <w:abstractNumId w:val="6"/>
  </w:num>
  <w:num w:numId="3" w16cid:durableId="1420640242">
    <w:abstractNumId w:val="0"/>
  </w:num>
  <w:num w:numId="4" w16cid:durableId="130559598">
    <w:abstractNumId w:val="4"/>
  </w:num>
  <w:num w:numId="5" w16cid:durableId="1409691698">
    <w:abstractNumId w:val="2"/>
  </w:num>
  <w:num w:numId="6" w16cid:durableId="1352956382">
    <w:abstractNumId w:val="9"/>
  </w:num>
  <w:num w:numId="7" w16cid:durableId="50151835">
    <w:abstractNumId w:val="5"/>
  </w:num>
  <w:num w:numId="8" w16cid:durableId="889531359">
    <w:abstractNumId w:val="1"/>
  </w:num>
  <w:num w:numId="9" w16cid:durableId="1635795061">
    <w:abstractNumId w:val="7"/>
  </w:num>
  <w:num w:numId="10" w16cid:durableId="172307774">
    <w:abstractNumId w:val="3"/>
  </w:num>
  <w:num w:numId="11" w16cid:durableId="827748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63A"/>
    <w:rsid w:val="0000036C"/>
    <w:rsid w:val="00003F83"/>
    <w:rsid w:val="000518D2"/>
    <w:rsid w:val="0006563A"/>
    <w:rsid w:val="00112328"/>
    <w:rsid w:val="00190177"/>
    <w:rsid w:val="0020401D"/>
    <w:rsid w:val="00242AE0"/>
    <w:rsid w:val="0040672C"/>
    <w:rsid w:val="004626A2"/>
    <w:rsid w:val="004D4631"/>
    <w:rsid w:val="00512E1F"/>
    <w:rsid w:val="00532E0C"/>
    <w:rsid w:val="0058547E"/>
    <w:rsid w:val="005A6548"/>
    <w:rsid w:val="005D3AD3"/>
    <w:rsid w:val="00616640"/>
    <w:rsid w:val="0067322E"/>
    <w:rsid w:val="006815A8"/>
    <w:rsid w:val="006B4AD1"/>
    <w:rsid w:val="006C3DED"/>
    <w:rsid w:val="006F515D"/>
    <w:rsid w:val="00737492"/>
    <w:rsid w:val="007A5F2D"/>
    <w:rsid w:val="007F4957"/>
    <w:rsid w:val="00842C09"/>
    <w:rsid w:val="0087449F"/>
    <w:rsid w:val="008C38D0"/>
    <w:rsid w:val="00904BF3"/>
    <w:rsid w:val="00941F57"/>
    <w:rsid w:val="009534A0"/>
    <w:rsid w:val="009810DA"/>
    <w:rsid w:val="00986071"/>
    <w:rsid w:val="009A18B1"/>
    <w:rsid w:val="00A546E2"/>
    <w:rsid w:val="00B5086D"/>
    <w:rsid w:val="00B62904"/>
    <w:rsid w:val="00BC4755"/>
    <w:rsid w:val="00BF18A6"/>
    <w:rsid w:val="00C00499"/>
    <w:rsid w:val="00C663F6"/>
    <w:rsid w:val="00C81EF4"/>
    <w:rsid w:val="00D70E6C"/>
    <w:rsid w:val="00DA2BAE"/>
    <w:rsid w:val="00DB0A50"/>
    <w:rsid w:val="00E25B25"/>
    <w:rsid w:val="00F8471F"/>
    <w:rsid w:val="00F87656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0DC9"/>
  <w15:docId w15:val="{8F4CBAE8-0787-40D7-A9B9-6192E183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8D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8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34A0"/>
    <w:pPr>
      <w:ind w:left="720"/>
      <w:contextualSpacing/>
    </w:pPr>
  </w:style>
  <w:style w:type="table" w:styleId="a7">
    <w:name w:val="Table Grid"/>
    <w:basedOn w:val="a1"/>
    <w:uiPriority w:val="59"/>
    <w:rsid w:val="0011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20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0401D"/>
    <w:pPr>
      <w:spacing w:after="0" w:line="240" w:lineRule="auto"/>
    </w:pPr>
    <w:rPr>
      <w:kern w:val="2"/>
      <w14:ligatures w14:val="standardContextual"/>
    </w:rPr>
  </w:style>
  <w:style w:type="character" w:styleId="a9">
    <w:name w:val="Subtle Emphasis"/>
    <w:basedOn w:val="a0"/>
    <w:uiPriority w:val="19"/>
    <w:qFormat/>
    <w:rsid w:val="0020401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DC67-6176-4E79-98E4-0B2410DB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2022-11-06T05:54:00Z</dcterms:created>
  <dcterms:modified xsi:type="dcterms:W3CDTF">2022-11-07T09:14:00Z</dcterms:modified>
</cp:coreProperties>
</file>