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0B39C8" w14:textId="77777777" w:rsidR="000467FA" w:rsidRDefault="000467FA">
      <w:pPr>
        <w:pStyle w:val="Textbody"/>
        <w:widowControl/>
        <w:spacing w:after="0"/>
        <w:jc w:val="both"/>
        <w:rPr>
          <w:rFonts w:cs="Times New Roman"/>
          <w:color w:val="444444"/>
          <w:sz w:val="28"/>
          <w:szCs w:val="28"/>
        </w:rPr>
      </w:pPr>
    </w:p>
    <w:p w14:paraId="6FB4835F" w14:textId="77777777" w:rsidR="000467FA" w:rsidRDefault="00000000">
      <w:pPr>
        <w:pStyle w:val="Textbody"/>
        <w:widowControl/>
        <w:spacing w:after="0"/>
        <w:jc w:val="center"/>
        <w:rPr>
          <w:rFonts w:cs="Times New Roman"/>
          <w:color w:val="444444"/>
          <w:sz w:val="28"/>
          <w:szCs w:val="28"/>
          <w:lang w:val="ru-RU"/>
        </w:rPr>
      </w:pPr>
      <w:r>
        <w:rPr>
          <w:rFonts w:cs="Times New Roman"/>
          <w:color w:val="444444"/>
          <w:sz w:val="28"/>
          <w:szCs w:val="28"/>
          <w:lang w:val="ru-RU"/>
        </w:rPr>
        <w:t xml:space="preserve">АНТРОПОЦЕНТРИЧЕСКАЯ ПАРАДИГМА </w:t>
      </w:r>
    </w:p>
    <w:p w14:paraId="7B20CBEB" w14:textId="77777777" w:rsidR="000467FA" w:rsidRDefault="000467FA">
      <w:pPr>
        <w:pStyle w:val="Textbody"/>
        <w:widowControl/>
        <w:spacing w:after="0"/>
        <w:jc w:val="both"/>
        <w:rPr>
          <w:rFonts w:cs="Times New Roman"/>
          <w:color w:val="444444"/>
          <w:sz w:val="28"/>
          <w:szCs w:val="28"/>
          <w:lang w:val="ru-RU"/>
        </w:rPr>
      </w:pPr>
    </w:p>
    <w:p w14:paraId="343BF2AE" w14:textId="77777777" w:rsidR="000467FA" w:rsidRPr="00B016EE" w:rsidRDefault="00000000">
      <w:pPr>
        <w:pStyle w:val="Textbody"/>
        <w:widowControl/>
        <w:ind w:firstLine="706"/>
        <w:jc w:val="both"/>
        <w:rPr>
          <w:lang w:val="ru-RU"/>
        </w:rPr>
      </w:pPr>
      <w:r>
        <w:rPr>
          <w:rFonts w:cs="Times New Roman"/>
          <w:color w:val="444444"/>
          <w:sz w:val="28"/>
          <w:szCs w:val="28"/>
          <w:lang w:val="ru-RU"/>
        </w:rPr>
        <w:t xml:space="preserve">Вопрос о </w:t>
      </w:r>
      <w:r>
        <w:rPr>
          <w:rFonts w:cs="Times New Roman"/>
          <w:b/>
          <w:bCs/>
          <w:color w:val="444444"/>
          <w:sz w:val="28"/>
          <w:szCs w:val="28"/>
          <w:lang w:val="ru-RU"/>
        </w:rPr>
        <w:t>парадигме</w:t>
      </w:r>
      <w:r>
        <w:rPr>
          <w:rFonts w:cs="Times New Roman"/>
          <w:color w:val="444444"/>
          <w:sz w:val="28"/>
          <w:szCs w:val="28"/>
          <w:lang w:val="ru-RU"/>
        </w:rPr>
        <w:t xml:space="preserve"> как </w:t>
      </w:r>
      <w:r>
        <w:rPr>
          <w:rFonts w:cs="Times New Roman"/>
          <w:b/>
          <w:bCs/>
          <w:color w:val="444444"/>
          <w:sz w:val="28"/>
          <w:szCs w:val="28"/>
          <w:lang w:val="ru-RU"/>
        </w:rPr>
        <w:t>модели постановки проблем и совокупности приемов их решения</w:t>
      </w:r>
      <w:r>
        <w:rPr>
          <w:rFonts w:cs="Times New Roman"/>
          <w:color w:val="444444"/>
          <w:sz w:val="28"/>
          <w:szCs w:val="28"/>
          <w:lang w:val="ru-RU"/>
        </w:rPr>
        <w:t xml:space="preserve"> встал перед исследователями после выхода в свет в 1962 г. известной книги Т. Куна «Структура научных революций» (русский перевод был сделан в 1977 г.). Т. Кун предлагает рассматривать парадигму как научное сообщество, которое руководствуется в своей исследовательской деятельности определенными совокупностью знаний и подходом к объекту исследования (в нашем случае - языку). Известно, что «в лингвистике (и вообще в гуманитарных науках) парадигмы не сменяют друг друга, но накладываются одна на другую и </w:t>
      </w:r>
      <w:r>
        <w:rPr>
          <w:rFonts w:cs="Times New Roman"/>
          <w:b/>
          <w:bCs/>
          <w:color w:val="444444"/>
          <w:sz w:val="28"/>
          <w:szCs w:val="28"/>
          <w:lang w:val="ru-RU"/>
        </w:rPr>
        <w:t>сосуществуют</w:t>
      </w:r>
      <w:r>
        <w:rPr>
          <w:rFonts w:cs="Times New Roman"/>
          <w:color w:val="444444"/>
          <w:sz w:val="28"/>
          <w:szCs w:val="28"/>
          <w:lang w:val="ru-RU"/>
        </w:rPr>
        <w:t xml:space="preserve"> в одно и то же время, игнорируя друг друга». Лингвисты отмечают, что «последовательная актуализация разных подходов и направлений, смена парадигм в языкознании – закономерный и неизбежный процесс, который сопровождает поступательное развитие научной мысли». Традиционно выделяются три научные парадигмы - сравнительно-историческая;    системно-структурная   и антропоцентрическая.</w:t>
      </w:r>
      <w:r>
        <w:rPr>
          <w:lang w:val="ru-RU"/>
        </w:rPr>
        <w:t xml:space="preserve"> </w:t>
      </w:r>
    </w:p>
    <w:p w14:paraId="7AD9BDDF" w14:textId="77777777" w:rsidR="000467FA" w:rsidRPr="00B016EE" w:rsidRDefault="00000000">
      <w:pPr>
        <w:pStyle w:val="Textbody"/>
        <w:widowControl/>
        <w:jc w:val="both"/>
        <w:rPr>
          <w:lang w:val="ru-RU"/>
        </w:rPr>
      </w:pPr>
      <w:r>
        <w:rPr>
          <w:rFonts w:cs="Times New Roman"/>
          <w:b/>
          <w:bCs/>
          <w:color w:val="444444"/>
          <w:sz w:val="28"/>
          <w:szCs w:val="28"/>
          <w:lang w:val="ru-RU"/>
        </w:rPr>
        <w:t>Сравнительно-историческая парадигма</w:t>
      </w:r>
      <w:r>
        <w:rPr>
          <w:rFonts w:cs="Times New Roman"/>
          <w:color w:val="444444"/>
          <w:sz w:val="28"/>
          <w:szCs w:val="28"/>
          <w:lang w:val="ru-RU"/>
        </w:rPr>
        <w:t xml:space="preserve"> была первой научной парадигмой в лингвистике, ибо сравнительно-исторический метод был первым специальным методом исследования языка. Весь </w:t>
      </w:r>
      <w:r>
        <w:rPr>
          <w:rFonts w:cs="Times New Roman"/>
          <w:color w:val="444444"/>
          <w:sz w:val="28"/>
          <w:szCs w:val="28"/>
        </w:rPr>
        <w:t>XIX</w:t>
      </w:r>
      <w:r>
        <w:rPr>
          <w:rFonts w:cs="Times New Roman"/>
          <w:color w:val="444444"/>
          <w:sz w:val="28"/>
          <w:szCs w:val="28"/>
          <w:lang w:val="ru-RU"/>
        </w:rPr>
        <w:t xml:space="preserve"> в. прошел под знаком этой парадигмы.</w:t>
      </w:r>
    </w:p>
    <w:p w14:paraId="0E560ADA" w14:textId="77777777" w:rsidR="000467FA" w:rsidRPr="00B016EE" w:rsidRDefault="00000000">
      <w:pPr>
        <w:pStyle w:val="Textbody"/>
        <w:widowControl/>
        <w:jc w:val="both"/>
        <w:rPr>
          <w:lang w:val="ru-RU"/>
        </w:rPr>
      </w:pPr>
      <w:r>
        <w:rPr>
          <w:rFonts w:cs="Times New Roman"/>
          <w:color w:val="444444"/>
          <w:sz w:val="28"/>
          <w:szCs w:val="28"/>
          <w:lang w:val="ru-RU"/>
        </w:rPr>
        <w:t xml:space="preserve">При </w:t>
      </w:r>
      <w:r>
        <w:rPr>
          <w:rFonts w:cs="Times New Roman"/>
          <w:b/>
          <w:bCs/>
          <w:color w:val="444444"/>
          <w:sz w:val="28"/>
          <w:szCs w:val="28"/>
          <w:lang w:val="ru-RU"/>
        </w:rPr>
        <w:t>системно-структурной парадигме</w:t>
      </w:r>
      <w:r>
        <w:rPr>
          <w:rFonts w:cs="Times New Roman"/>
          <w:color w:val="444444"/>
          <w:sz w:val="28"/>
          <w:szCs w:val="28"/>
          <w:lang w:val="ru-RU"/>
        </w:rPr>
        <w:t xml:space="preserve"> внимание было ориентировано на предмет, вещь, имя, поэтому в центре внимания находилось </w:t>
      </w:r>
      <w:r>
        <w:rPr>
          <w:rFonts w:cs="Times New Roman"/>
          <w:b/>
          <w:bCs/>
          <w:color w:val="444444"/>
          <w:sz w:val="28"/>
          <w:szCs w:val="28"/>
          <w:lang w:val="ru-RU"/>
        </w:rPr>
        <w:t>слово</w:t>
      </w:r>
      <w:r>
        <w:rPr>
          <w:rFonts w:cs="Times New Roman"/>
          <w:color w:val="444444"/>
          <w:sz w:val="28"/>
          <w:szCs w:val="28"/>
          <w:lang w:val="ru-RU"/>
        </w:rPr>
        <w:t>. Даже в третьем тысячелетии можно исследовать язык все еще в рамках системно-структурной парадигмы, ибо эта парадигма продолжает существовать в лингвистике, а число ее последователей довольно велико. В русле этой парадигмы по-прежнему строятся учебники и академические грамматики, пишутся различного рода справочные издания. Фундаментальные исследования, выполненные в рамках этой парадигмы, являются ценнейшим источником сведений не только для современных исследователей, но и для будущих поколений лингвистов, работающих уже в иных парадигмах.</w:t>
      </w:r>
    </w:p>
    <w:p w14:paraId="15EB03F9" w14:textId="77777777" w:rsidR="000467FA" w:rsidRPr="00B016EE" w:rsidRDefault="00000000">
      <w:pPr>
        <w:pStyle w:val="Textbody"/>
        <w:widowControl/>
        <w:jc w:val="both"/>
        <w:rPr>
          <w:lang w:val="ru-RU"/>
        </w:rPr>
      </w:pPr>
      <w:r>
        <w:rPr>
          <w:rFonts w:cs="Times New Roman"/>
          <w:b/>
          <w:bCs/>
          <w:color w:val="444444"/>
          <w:sz w:val="28"/>
          <w:szCs w:val="28"/>
          <w:lang w:val="ru-RU"/>
        </w:rPr>
        <w:t>Антропоцентрическая парадигма</w:t>
      </w:r>
      <w:r>
        <w:rPr>
          <w:rFonts w:cs="Times New Roman"/>
          <w:color w:val="444444"/>
          <w:sz w:val="28"/>
          <w:szCs w:val="28"/>
          <w:lang w:val="ru-RU"/>
        </w:rPr>
        <w:t xml:space="preserve"> - это переключение интересов исследователя с объектов познания </w:t>
      </w:r>
      <w:r>
        <w:rPr>
          <w:rFonts w:cs="Times New Roman"/>
          <w:b/>
          <w:bCs/>
          <w:color w:val="444444"/>
          <w:sz w:val="28"/>
          <w:szCs w:val="28"/>
          <w:lang w:val="ru-RU"/>
        </w:rPr>
        <w:t>на субъекта</w:t>
      </w:r>
      <w:r>
        <w:rPr>
          <w:rFonts w:cs="Times New Roman"/>
          <w:color w:val="444444"/>
          <w:sz w:val="28"/>
          <w:szCs w:val="28"/>
          <w:lang w:val="ru-RU"/>
        </w:rPr>
        <w:t xml:space="preserve">, т.е. анализируется </w:t>
      </w:r>
      <w:r>
        <w:rPr>
          <w:rFonts w:cs="Times New Roman"/>
          <w:b/>
          <w:bCs/>
          <w:color w:val="444444"/>
          <w:sz w:val="28"/>
          <w:szCs w:val="28"/>
          <w:lang w:val="ru-RU"/>
        </w:rPr>
        <w:t>человек в языке и язык в человеке,</w:t>
      </w:r>
      <w:r>
        <w:rPr>
          <w:rFonts w:cs="Times New Roman"/>
          <w:color w:val="444444"/>
          <w:sz w:val="28"/>
          <w:szCs w:val="28"/>
          <w:lang w:val="ru-RU"/>
        </w:rPr>
        <w:t xml:space="preserve"> поскольку, по словам И. А. Бодуэна де Куртэне, «язык существует только в индивидуальных мозгах, только в душах, только в психике индивидов или особей, составляющих данное языковое общество».</w:t>
      </w:r>
    </w:p>
    <w:p w14:paraId="74041277" w14:textId="77777777" w:rsidR="000467FA" w:rsidRPr="00B016EE" w:rsidRDefault="00000000">
      <w:pPr>
        <w:pStyle w:val="Textbody"/>
        <w:widowControl/>
        <w:spacing w:after="0"/>
        <w:ind w:firstLine="706"/>
        <w:jc w:val="both"/>
        <w:rPr>
          <w:lang w:val="ru-RU"/>
        </w:rPr>
      </w:pPr>
      <w:r>
        <w:rPr>
          <w:rFonts w:cs="Times New Roman"/>
          <w:color w:val="444444"/>
          <w:sz w:val="28"/>
          <w:szCs w:val="28"/>
          <w:lang w:val="ru-RU"/>
        </w:rPr>
        <w:t xml:space="preserve">Одним из ведущих направлений лингвистических исследований на рубеже </w:t>
      </w:r>
      <w:r>
        <w:rPr>
          <w:rFonts w:cs="Times New Roman"/>
          <w:b/>
          <w:bCs/>
          <w:color w:val="444444"/>
          <w:sz w:val="28"/>
          <w:szCs w:val="28"/>
        </w:rPr>
        <w:t>XX</w:t>
      </w:r>
      <w:r>
        <w:rPr>
          <w:rFonts w:cs="Times New Roman"/>
          <w:b/>
          <w:bCs/>
          <w:color w:val="444444"/>
          <w:sz w:val="28"/>
          <w:szCs w:val="28"/>
          <w:lang w:val="ru-RU"/>
        </w:rPr>
        <w:t>-</w:t>
      </w:r>
      <w:r>
        <w:rPr>
          <w:rFonts w:cs="Times New Roman"/>
          <w:b/>
          <w:bCs/>
          <w:color w:val="444444"/>
          <w:sz w:val="28"/>
          <w:szCs w:val="28"/>
        </w:rPr>
        <w:t>XXI</w:t>
      </w:r>
      <w:r>
        <w:rPr>
          <w:rFonts w:cs="Times New Roman"/>
          <w:color w:val="444444"/>
          <w:sz w:val="28"/>
          <w:szCs w:val="28"/>
          <w:lang w:val="ru-RU"/>
        </w:rPr>
        <w:t xml:space="preserve"> веков </w:t>
      </w:r>
      <w:r>
        <w:rPr>
          <w:rFonts w:cs="Times New Roman"/>
          <w:b/>
          <w:bCs/>
          <w:color w:val="444444"/>
          <w:sz w:val="28"/>
          <w:szCs w:val="28"/>
          <w:lang w:val="ru-RU"/>
        </w:rPr>
        <w:t>стал антропоцентризм</w:t>
      </w:r>
      <w:r>
        <w:rPr>
          <w:rFonts w:cs="Times New Roman"/>
          <w:color w:val="444444"/>
          <w:sz w:val="28"/>
          <w:szCs w:val="28"/>
          <w:lang w:val="ru-RU"/>
        </w:rPr>
        <w:t xml:space="preserve">. К этому времени лингвистика накопила огромный материал по системе и структуре языка, его функционированию и развитию. Это позволило более ясно осознать, что язык является не только средством общения, но и воплощением духовного и материального опыта народа, отражением культурной, социальной и исторической среды и в то же время средством воздействия на национальное мировосприятие. Если в философии под антропоцентризмом понимается положение о человеке как центре и высшей цели </w:t>
      </w:r>
      <w:r>
        <w:rPr>
          <w:rFonts w:cs="Times New Roman"/>
          <w:color w:val="444444"/>
          <w:sz w:val="28"/>
          <w:szCs w:val="28"/>
          <w:lang w:val="ru-RU"/>
        </w:rPr>
        <w:lastRenderedPageBreak/>
        <w:t xml:space="preserve">мироздания «всех совершающихся в мире событий» [Философский словарь 2009, с. 48], то в языкознании в рамках антропоцентрического подхода язык изучается с позиции носителя языка – </w:t>
      </w:r>
      <w:r>
        <w:rPr>
          <w:rFonts w:cs="Times New Roman"/>
          <w:b/>
          <w:bCs/>
          <w:color w:val="444444"/>
          <w:sz w:val="28"/>
          <w:szCs w:val="28"/>
          <w:lang w:val="ru-RU"/>
        </w:rPr>
        <w:t>«человека в языке»</w:t>
      </w:r>
      <w:r>
        <w:rPr>
          <w:rFonts w:cs="Times New Roman"/>
          <w:color w:val="444444"/>
          <w:sz w:val="28"/>
          <w:szCs w:val="28"/>
          <w:lang w:val="ru-RU"/>
        </w:rPr>
        <w:t xml:space="preserve"> [Бенвенист 1974]. Во главу угла ставятся вопросы, связанные с ощущениями человека, живущего в условиях того или иного языка, анализируются процессы как познавательной, так и творческой мыслительной деятельности человека и их отражение в языке. </w:t>
      </w:r>
    </w:p>
    <w:p w14:paraId="5B45431C" w14:textId="77777777" w:rsidR="000467FA" w:rsidRPr="00B016EE" w:rsidRDefault="00000000">
      <w:pPr>
        <w:pStyle w:val="Textbody"/>
        <w:widowControl/>
        <w:spacing w:after="0"/>
        <w:ind w:firstLine="706"/>
        <w:jc w:val="both"/>
        <w:rPr>
          <w:lang w:val="ru-RU"/>
        </w:rPr>
      </w:pPr>
      <w:r>
        <w:rPr>
          <w:rFonts w:cs="Times New Roman"/>
          <w:color w:val="444444"/>
          <w:sz w:val="28"/>
          <w:szCs w:val="28"/>
          <w:lang w:val="ru-RU"/>
        </w:rPr>
        <w:t xml:space="preserve">Таким образом, идея антропоцентричности языка является ключевой в современной лингвистике. В наше время целью лингвистического анализа уже не может считаться просто выявление различных характеристик языковой системы. Научная парадигма, сложившаяся на рубеже тысячелетий, поставила </w:t>
      </w:r>
      <w:r>
        <w:rPr>
          <w:rFonts w:cs="Times New Roman"/>
          <w:b/>
          <w:bCs/>
          <w:color w:val="444444"/>
          <w:sz w:val="28"/>
          <w:szCs w:val="28"/>
          <w:lang w:val="ru-RU"/>
        </w:rPr>
        <w:t>новые задачи в исследовании языка, требует новых методик его описания, новых подходов при анализе его единиц, категорий, правил.</w:t>
      </w:r>
    </w:p>
    <w:p w14:paraId="0B2C67F6" w14:textId="77777777" w:rsidR="000467FA" w:rsidRPr="00B016EE" w:rsidRDefault="00000000">
      <w:pPr>
        <w:pStyle w:val="Standard"/>
        <w:widowControl/>
        <w:ind w:firstLine="706"/>
        <w:jc w:val="both"/>
        <w:rPr>
          <w:lang w:val="ru-RU"/>
        </w:rPr>
      </w:pPr>
      <w:r>
        <w:rPr>
          <w:rFonts w:cs="Times New Roman"/>
          <w:color w:val="000000"/>
          <w:sz w:val="28"/>
          <w:szCs w:val="28"/>
          <w:lang w:val="ru-RU"/>
        </w:rPr>
        <w:t xml:space="preserve">С другой стороны, справедливости ради необходимо отметить, что необходимость рассматривать язык не только как средство общения, но и как орудие мыслей и чувств народа – вопрос не новый для современной лингвистики. Он активно обсуждался в первой трети </w:t>
      </w:r>
      <w:r>
        <w:rPr>
          <w:rFonts w:cs="Times New Roman"/>
          <w:b/>
          <w:bCs/>
          <w:color w:val="000000"/>
          <w:sz w:val="28"/>
          <w:szCs w:val="28"/>
          <w:lang w:val="ru-RU"/>
        </w:rPr>
        <w:t>ХХ</w:t>
      </w:r>
      <w:r>
        <w:rPr>
          <w:rFonts w:cs="Times New Roman"/>
          <w:color w:val="000000"/>
          <w:sz w:val="28"/>
          <w:szCs w:val="28"/>
          <w:lang w:val="ru-RU"/>
        </w:rPr>
        <w:t xml:space="preserve"> века, и еще раньше – в первой половине </w:t>
      </w:r>
      <w:r>
        <w:rPr>
          <w:rFonts w:cs="Times New Roman"/>
          <w:b/>
          <w:bCs/>
          <w:color w:val="000000"/>
          <w:sz w:val="28"/>
          <w:szCs w:val="28"/>
        </w:rPr>
        <w:t>XIX</w:t>
      </w:r>
      <w:r>
        <w:rPr>
          <w:rFonts w:cs="Times New Roman"/>
          <w:b/>
          <w:bCs/>
          <w:color w:val="000000"/>
          <w:sz w:val="28"/>
          <w:szCs w:val="28"/>
          <w:lang w:val="ru-RU"/>
        </w:rPr>
        <w:t xml:space="preserve"> </w:t>
      </w:r>
      <w:r>
        <w:rPr>
          <w:rFonts w:cs="Times New Roman"/>
          <w:color w:val="000000"/>
          <w:sz w:val="28"/>
          <w:szCs w:val="28"/>
          <w:lang w:val="ru-RU"/>
        </w:rPr>
        <w:t>века. Поэтому современные языковеды располагают сегодня солидной научной основой, представленной исследованиями В. Гумбольдта, А. Потебни, Э. Сепира, Б. Уорфа и других ученых, сформулировавших первоосновы данного направления исследований.</w:t>
      </w:r>
    </w:p>
    <w:p w14:paraId="419CF33A" w14:textId="77777777" w:rsidR="000467FA" w:rsidRPr="00B016EE" w:rsidRDefault="00000000">
      <w:pPr>
        <w:pStyle w:val="Standard"/>
        <w:widowControl/>
        <w:ind w:firstLine="706"/>
        <w:jc w:val="both"/>
        <w:rPr>
          <w:lang w:val="ru-RU"/>
        </w:rPr>
      </w:pPr>
      <w:r>
        <w:rPr>
          <w:rFonts w:cs="Times New Roman"/>
          <w:color w:val="000000"/>
          <w:sz w:val="28"/>
          <w:szCs w:val="28"/>
          <w:lang w:val="ru-RU"/>
        </w:rPr>
        <w:t>В современном языкознании интерес ученых к вопросам взаимосвязи и взаимообусловленности языка и внутреннего мира человека, к проблемам национальных особенностей познания и их отражению в языке, к выявлению особенностей национальных языковых картин мира отличается устойчивостью и масштабностью. Если вы интересуетесь этой проблемой, то антропоцентрический принцип исследования нашел свое отражение в работах В.М. Алпатова, Ю.Д. Апресяна, Н.Д. Арутюновой, Г.А. Багаутдиновой, А. Вежбицкой, А.А. Ворожбитовой, И.Г. Жировой, Ю.Н. Караулова, О.А Корнилова, Е.С. Кубряковой, В.Ф. Новодрановой, Б.А. Серебренникова, В.Н. Телия, А.А. Уфимцевой и многих других исследователей.</w:t>
      </w:r>
    </w:p>
    <w:p w14:paraId="3D2BCE03" w14:textId="77777777" w:rsidR="000467FA" w:rsidRDefault="00000000">
      <w:pPr>
        <w:pStyle w:val="Standard"/>
        <w:widowControl/>
        <w:ind w:firstLine="706"/>
        <w:jc w:val="both"/>
      </w:pPr>
      <w:r>
        <w:rPr>
          <w:rFonts w:cs="Times New Roman"/>
          <w:color w:val="000000"/>
          <w:sz w:val="28"/>
          <w:szCs w:val="28"/>
          <w:lang w:val="ru-RU"/>
        </w:rPr>
        <w:t xml:space="preserve">Вместе с тем, принцип антропоцентризма понимается в лингвистической науке неоднозначно. Так, </w:t>
      </w:r>
      <w:r>
        <w:rPr>
          <w:rFonts w:cs="Times New Roman"/>
          <w:b/>
          <w:bCs/>
          <w:color w:val="000000"/>
          <w:sz w:val="28"/>
          <w:szCs w:val="28"/>
          <w:lang w:val="ru-RU"/>
        </w:rPr>
        <w:t>В. Гумбольдт</w:t>
      </w:r>
      <w:r>
        <w:rPr>
          <w:rFonts w:cs="Times New Roman"/>
          <w:color w:val="000000"/>
          <w:sz w:val="28"/>
          <w:szCs w:val="28"/>
          <w:lang w:val="ru-RU"/>
        </w:rPr>
        <w:t xml:space="preserve"> полагал, что изучение языка подчинено «цели познания человеком самого себя и своего отношения ко всему видимому и скрытому вокруг себя» [Гумбольдт 1985, с. 383]. </w:t>
      </w:r>
      <w:r>
        <w:rPr>
          <w:rFonts w:cs="Times New Roman"/>
          <w:color w:val="000000"/>
          <w:sz w:val="28"/>
          <w:szCs w:val="28"/>
        </w:rPr>
        <w:t xml:space="preserve">Согласно мнению Ю.Н. </w:t>
      </w:r>
      <w:r>
        <w:rPr>
          <w:rFonts w:cs="Times New Roman"/>
          <w:b/>
          <w:bCs/>
          <w:color w:val="000000"/>
          <w:sz w:val="28"/>
          <w:szCs w:val="28"/>
        </w:rPr>
        <w:t>Караулова</w:t>
      </w:r>
      <w:r>
        <w:rPr>
          <w:rFonts w:cs="Times New Roman"/>
          <w:color w:val="000000"/>
          <w:sz w:val="28"/>
          <w:szCs w:val="28"/>
        </w:rPr>
        <w:t>, антропологический подход предполагает включение «языковой личности» в объект науки о языке (от содержания науки к ее истории) [Караулов 2007, с. 43].</w:t>
      </w:r>
    </w:p>
    <w:p w14:paraId="548B300A" w14:textId="77777777" w:rsidR="000467FA" w:rsidRPr="00B016EE" w:rsidRDefault="00000000">
      <w:pPr>
        <w:pStyle w:val="Standard"/>
        <w:widowControl/>
        <w:ind w:firstLine="706"/>
        <w:jc w:val="both"/>
        <w:rPr>
          <w:lang w:val="ru-RU"/>
        </w:rPr>
      </w:pPr>
      <w:r>
        <w:rPr>
          <w:rFonts w:cs="Times New Roman"/>
          <w:color w:val="000000"/>
          <w:sz w:val="28"/>
          <w:szCs w:val="28"/>
          <w:lang w:val="ru-RU"/>
        </w:rPr>
        <w:t xml:space="preserve">Несмотря на разные трактовки принципов антропоцентризма, очевидно, что изменилась позиция исследователя: произошел переход </w:t>
      </w:r>
      <w:r>
        <w:rPr>
          <w:rFonts w:cs="Times New Roman"/>
          <w:b/>
          <w:bCs/>
          <w:color w:val="000000"/>
          <w:sz w:val="28"/>
          <w:szCs w:val="28"/>
          <w:lang w:val="ru-RU"/>
        </w:rPr>
        <w:t xml:space="preserve">«от созерцательного изучения элементов языка путем их инвентаризации и классификации – к исследованию языковых явлений с позиций человека» </w:t>
      </w:r>
      <w:r>
        <w:rPr>
          <w:rFonts w:cs="Times New Roman"/>
          <w:color w:val="000000"/>
          <w:sz w:val="28"/>
          <w:szCs w:val="28"/>
          <w:lang w:val="ru-RU"/>
        </w:rPr>
        <w:t xml:space="preserve">[Сорокина 2007, с. 4]. Таким образом, отечественная и зарубежная лингвистика в последние десятилетия сменила вектор, </w:t>
      </w:r>
      <w:r>
        <w:rPr>
          <w:rFonts w:cs="Times New Roman"/>
          <w:b/>
          <w:bCs/>
          <w:color w:val="000000"/>
          <w:sz w:val="28"/>
          <w:szCs w:val="28"/>
          <w:lang w:val="ru-RU"/>
        </w:rPr>
        <w:t>парадигму развития</w:t>
      </w:r>
      <w:r>
        <w:rPr>
          <w:rFonts w:cs="Times New Roman"/>
          <w:color w:val="000000"/>
          <w:sz w:val="28"/>
          <w:szCs w:val="28"/>
          <w:lang w:val="ru-RU"/>
        </w:rPr>
        <w:t>, поставив в центр внимания человека, творимого языком и творящего язык. Иначе говоря, объявила новый – антропоцентрический – подход к изучению языка</w:t>
      </w:r>
      <w:r>
        <w:rPr>
          <w:rFonts w:cs="Times New Roman"/>
          <w:color w:val="000000"/>
          <w:sz w:val="28"/>
          <w:szCs w:val="28"/>
        </w:rPr>
        <w:t> </w:t>
      </w:r>
    </w:p>
    <w:p w14:paraId="7ABEDF7F" w14:textId="77777777" w:rsidR="000467FA" w:rsidRPr="00B016EE" w:rsidRDefault="00000000">
      <w:pPr>
        <w:pStyle w:val="Textbody"/>
        <w:widowControl/>
        <w:spacing w:after="0"/>
        <w:ind w:firstLine="706"/>
        <w:jc w:val="both"/>
        <w:rPr>
          <w:lang w:val="ru-RU"/>
        </w:rPr>
      </w:pPr>
      <w:r>
        <w:rPr>
          <w:rStyle w:val="StrongEmphasis"/>
          <w:rFonts w:cs="Times New Roman"/>
          <w:color w:val="444444"/>
          <w:sz w:val="28"/>
          <w:szCs w:val="28"/>
          <w:lang w:val="ru-RU"/>
        </w:rPr>
        <w:lastRenderedPageBreak/>
        <w:t>Язык - сложнейшее явление</w:t>
      </w:r>
      <w:r>
        <w:rPr>
          <w:rFonts w:cs="Times New Roman"/>
          <w:color w:val="444444"/>
          <w:sz w:val="28"/>
          <w:szCs w:val="28"/>
          <w:lang w:val="ru-RU"/>
        </w:rPr>
        <w:t xml:space="preserve">. Чтобы отразить сложнейшую сущность языка, Ю. С. Степанов представил его в виде нескольких образов, ибо ни один из этих образов не способен полностью отразить все стороны языка: </w:t>
      </w:r>
      <w:r>
        <w:rPr>
          <w:rFonts w:cs="Times New Roman"/>
          <w:b/>
          <w:bCs/>
          <w:color w:val="444444"/>
          <w:sz w:val="28"/>
          <w:szCs w:val="28"/>
          <w:lang w:val="ru-RU"/>
        </w:rPr>
        <w:t>1)</w:t>
      </w:r>
      <w:r>
        <w:rPr>
          <w:rFonts w:cs="Times New Roman"/>
          <w:color w:val="444444"/>
          <w:sz w:val="28"/>
          <w:szCs w:val="28"/>
          <w:lang w:val="ru-RU"/>
        </w:rPr>
        <w:t xml:space="preserve"> язык как язык индивида; </w:t>
      </w:r>
      <w:r>
        <w:rPr>
          <w:rFonts w:cs="Times New Roman"/>
          <w:b/>
          <w:bCs/>
          <w:color w:val="444444"/>
          <w:sz w:val="28"/>
          <w:szCs w:val="28"/>
          <w:lang w:val="ru-RU"/>
        </w:rPr>
        <w:t>2)</w:t>
      </w:r>
      <w:r>
        <w:rPr>
          <w:rFonts w:cs="Times New Roman"/>
          <w:color w:val="444444"/>
          <w:sz w:val="28"/>
          <w:szCs w:val="28"/>
          <w:lang w:val="ru-RU"/>
        </w:rPr>
        <w:t xml:space="preserve"> язык как член семьи языков; </w:t>
      </w:r>
      <w:r>
        <w:rPr>
          <w:rFonts w:cs="Times New Roman"/>
          <w:b/>
          <w:bCs/>
          <w:color w:val="444444"/>
          <w:sz w:val="28"/>
          <w:szCs w:val="28"/>
          <w:lang w:val="ru-RU"/>
        </w:rPr>
        <w:t>3)</w:t>
      </w:r>
      <w:r>
        <w:rPr>
          <w:rFonts w:cs="Times New Roman"/>
          <w:color w:val="444444"/>
          <w:sz w:val="28"/>
          <w:szCs w:val="28"/>
          <w:lang w:val="ru-RU"/>
        </w:rPr>
        <w:t xml:space="preserve"> язык как структура; </w:t>
      </w:r>
      <w:r>
        <w:rPr>
          <w:rFonts w:cs="Times New Roman"/>
          <w:b/>
          <w:bCs/>
          <w:color w:val="444444"/>
          <w:sz w:val="28"/>
          <w:szCs w:val="28"/>
          <w:lang w:val="ru-RU"/>
        </w:rPr>
        <w:t>4)</w:t>
      </w:r>
      <w:r>
        <w:rPr>
          <w:rFonts w:cs="Times New Roman"/>
          <w:color w:val="444444"/>
          <w:sz w:val="28"/>
          <w:szCs w:val="28"/>
          <w:lang w:val="ru-RU"/>
        </w:rPr>
        <w:t xml:space="preserve"> язык как система; </w:t>
      </w:r>
      <w:r>
        <w:rPr>
          <w:rFonts w:cs="Times New Roman"/>
          <w:b/>
          <w:bCs/>
          <w:color w:val="444444"/>
          <w:sz w:val="28"/>
          <w:szCs w:val="28"/>
          <w:lang w:val="ru-RU"/>
        </w:rPr>
        <w:t>5)</w:t>
      </w:r>
      <w:r>
        <w:rPr>
          <w:rFonts w:cs="Times New Roman"/>
          <w:color w:val="444444"/>
          <w:sz w:val="28"/>
          <w:szCs w:val="28"/>
          <w:lang w:val="ru-RU"/>
        </w:rPr>
        <w:t xml:space="preserve"> язык как тип и характер; </w:t>
      </w:r>
      <w:r>
        <w:rPr>
          <w:rFonts w:cs="Times New Roman"/>
          <w:b/>
          <w:bCs/>
          <w:color w:val="444444"/>
          <w:sz w:val="28"/>
          <w:szCs w:val="28"/>
          <w:lang w:val="ru-RU"/>
        </w:rPr>
        <w:t>6)</w:t>
      </w:r>
      <w:r>
        <w:rPr>
          <w:rFonts w:cs="Times New Roman"/>
          <w:color w:val="444444"/>
          <w:sz w:val="28"/>
          <w:szCs w:val="28"/>
          <w:lang w:val="ru-RU"/>
        </w:rPr>
        <w:t xml:space="preserve"> язык как компьютер; </w:t>
      </w:r>
      <w:r>
        <w:rPr>
          <w:rFonts w:cs="Times New Roman"/>
          <w:b/>
          <w:bCs/>
          <w:color w:val="444444"/>
          <w:sz w:val="28"/>
          <w:szCs w:val="28"/>
          <w:lang w:val="ru-RU"/>
        </w:rPr>
        <w:t>7)</w:t>
      </w:r>
      <w:r>
        <w:rPr>
          <w:rFonts w:cs="Times New Roman"/>
          <w:color w:val="444444"/>
          <w:sz w:val="28"/>
          <w:szCs w:val="28"/>
          <w:lang w:val="ru-RU"/>
        </w:rPr>
        <w:t xml:space="preserve"> язык как пространство мысли и как «дом духа» по М.Хайдеггеру, т.е. язык как результат сложной когнитивной деятельности человека. Соответственно, с позиций седьмого образа, язык, </w:t>
      </w:r>
      <w:r>
        <w:rPr>
          <w:rFonts w:cs="Times New Roman"/>
          <w:b/>
          <w:bCs/>
          <w:color w:val="444444"/>
          <w:sz w:val="28"/>
          <w:szCs w:val="28"/>
          <w:lang w:val="ru-RU"/>
        </w:rPr>
        <w:t>во-первых</w:t>
      </w:r>
      <w:r>
        <w:rPr>
          <w:rFonts w:cs="Times New Roman"/>
          <w:color w:val="444444"/>
          <w:sz w:val="28"/>
          <w:szCs w:val="28"/>
          <w:lang w:val="ru-RU"/>
        </w:rPr>
        <w:t xml:space="preserve">, результат деятельности народа; </w:t>
      </w:r>
      <w:r>
        <w:rPr>
          <w:rFonts w:cs="Times New Roman"/>
          <w:b/>
          <w:bCs/>
          <w:color w:val="444444"/>
          <w:sz w:val="28"/>
          <w:szCs w:val="28"/>
          <w:lang w:val="ru-RU"/>
        </w:rPr>
        <w:t>во-вторых</w:t>
      </w:r>
      <w:r>
        <w:rPr>
          <w:rFonts w:cs="Times New Roman"/>
          <w:color w:val="444444"/>
          <w:sz w:val="28"/>
          <w:szCs w:val="28"/>
          <w:lang w:val="ru-RU"/>
        </w:rPr>
        <w:t>, результат деятельности творческой личности и результат деятельности нормализаторов языка (государства, институтов, вырабатывающих нормы и правила).</w:t>
      </w:r>
    </w:p>
    <w:p w14:paraId="0791129C" w14:textId="77777777" w:rsidR="000467FA" w:rsidRPr="00B016EE" w:rsidRDefault="00000000">
      <w:pPr>
        <w:pStyle w:val="Textbody"/>
        <w:widowControl/>
        <w:spacing w:after="0"/>
        <w:ind w:firstLine="706"/>
        <w:jc w:val="both"/>
        <w:rPr>
          <w:lang w:val="ru-RU"/>
        </w:rPr>
      </w:pPr>
      <w:r>
        <w:rPr>
          <w:rStyle w:val="StrongEmphasis"/>
          <w:rFonts w:cs="Times New Roman"/>
          <w:b w:val="0"/>
          <w:bCs w:val="0"/>
          <w:color w:val="444444"/>
          <w:sz w:val="28"/>
          <w:szCs w:val="28"/>
          <w:lang w:val="ru-RU"/>
        </w:rPr>
        <w:t xml:space="preserve">К этим образам в самом конце </w:t>
      </w:r>
      <w:r>
        <w:rPr>
          <w:rStyle w:val="StrongEmphasis"/>
          <w:rFonts w:cs="Times New Roman"/>
          <w:b w:val="0"/>
          <w:bCs w:val="0"/>
          <w:color w:val="444444"/>
          <w:sz w:val="28"/>
          <w:szCs w:val="28"/>
        </w:rPr>
        <w:t>XX</w:t>
      </w:r>
      <w:r>
        <w:rPr>
          <w:rStyle w:val="StrongEmphasis"/>
          <w:rFonts w:cs="Times New Roman"/>
          <w:b w:val="0"/>
          <w:bCs w:val="0"/>
          <w:color w:val="444444"/>
          <w:sz w:val="28"/>
          <w:szCs w:val="28"/>
          <w:lang w:val="ru-RU"/>
        </w:rPr>
        <w:t xml:space="preserve"> в. прибавился еще один: </w:t>
      </w:r>
      <w:r>
        <w:rPr>
          <w:rStyle w:val="StrongEmphasis"/>
          <w:rFonts w:cs="Times New Roman"/>
          <w:color w:val="444444"/>
          <w:sz w:val="28"/>
          <w:szCs w:val="28"/>
          <w:lang w:val="ru-RU"/>
        </w:rPr>
        <w:t>язык как продукт культуры,</w:t>
      </w:r>
      <w:r>
        <w:rPr>
          <w:rStyle w:val="StrongEmphasis"/>
          <w:rFonts w:cs="Times New Roman"/>
          <w:b w:val="0"/>
          <w:bCs w:val="0"/>
          <w:color w:val="444444"/>
          <w:sz w:val="28"/>
          <w:szCs w:val="28"/>
          <w:lang w:val="ru-RU"/>
        </w:rPr>
        <w:t xml:space="preserve"> как ее важная составная часть и условие существования, как фактор формирования культурных кодов.</w:t>
      </w:r>
      <w:r>
        <w:rPr>
          <w:rStyle w:val="StrongEmphasis"/>
          <w:rFonts w:cs="Times New Roman"/>
          <w:b w:val="0"/>
          <w:bCs w:val="0"/>
          <w:color w:val="444444"/>
          <w:sz w:val="28"/>
          <w:szCs w:val="28"/>
        </w:rPr>
        <w:t> </w:t>
      </w:r>
    </w:p>
    <w:p w14:paraId="6383ADBB" w14:textId="77777777" w:rsidR="000467FA" w:rsidRPr="00B016EE" w:rsidRDefault="00000000">
      <w:pPr>
        <w:pStyle w:val="Textbody"/>
        <w:widowControl/>
        <w:spacing w:after="0"/>
        <w:ind w:firstLine="706"/>
        <w:jc w:val="both"/>
        <w:rPr>
          <w:lang w:val="ru-RU"/>
        </w:rPr>
      </w:pPr>
      <w:r>
        <w:rPr>
          <w:rFonts w:cs="Times New Roman"/>
          <w:color w:val="444444"/>
          <w:sz w:val="28"/>
          <w:szCs w:val="28"/>
          <w:lang w:val="ru-RU"/>
        </w:rPr>
        <w:t>С позиций антропоцентрической парадигмы, человек познает мир через осознание себя, своей теоретической</w:t>
      </w:r>
      <w:r>
        <w:rPr>
          <w:rFonts w:cs="Times New Roman"/>
          <w:color w:val="444444"/>
          <w:sz w:val="28"/>
          <w:szCs w:val="28"/>
        </w:rPr>
        <w:t>   </w:t>
      </w:r>
      <w:r>
        <w:rPr>
          <w:rFonts w:cs="Times New Roman"/>
          <w:color w:val="444444"/>
          <w:sz w:val="28"/>
          <w:szCs w:val="28"/>
          <w:lang w:val="ru-RU"/>
        </w:rPr>
        <w:t xml:space="preserve"> и</w:t>
      </w:r>
      <w:r>
        <w:rPr>
          <w:rFonts w:cs="Times New Roman"/>
          <w:color w:val="444444"/>
          <w:sz w:val="28"/>
          <w:szCs w:val="28"/>
        </w:rPr>
        <w:t>   </w:t>
      </w:r>
      <w:r>
        <w:rPr>
          <w:rFonts w:cs="Times New Roman"/>
          <w:color w:val="444444"/>
          <w:sz w:val="28"/>
          <w:szCs w:val="28"/>
          <w:lang w:val="ru-RU"/>
        </w:rPr>
        <w:t xml:space="preserve"> предметной</w:t>
      </w:r>
      <w:r>
        <w:rPr>
          <w:rFonts w:cs="Times New Roman"/>
          <w:color w:val="444444"/>
          <w:sz w:val="28"/>
          <w:szCs w:val="28"/>
        </w:rPr>
        <w:t>   </w:t>
      </w:r>
      <w:r>
        <w:rPr>
          <w:rFonts w:cs="Times New Roman"/>
          <w:color w:val="444444"/>
          <w:sz w:val="28"/>
          <w:szCs w:val="28"/>
          <w:lang w:val="ru-RU"/>
        </w:rPr>
        <w:t xml:space="preserve"> деятельности</w:t>
      </w:r>
      <w:r>
        <w:rPr>
          <w:rFonts w:cs="Times New Roman"/>
          <w:color w:val="444444"/>
          <w:sz w:val="28"/>
          <w:szCs w:val="28"/>
        </w:rPr>
        <w:t>   </w:t>
      </w:r>
      <w:r>
        <w:rPr>
          <w:rFonts w:cs="Times New Roman"/>
          <w:color w:val="444444"/>
          <w:sz w:val="28"/>
          <w:szCs w:val="28"/>
          <w:lang w:val="ru-RU"/>
        </w:rPr>
        <w:t xml:space="preserve"> в</w:t>
      </w:r>
      <w:r>
        <w:rPr>
          <w:rFonts w:cs="Times New Roman"/>
          <w:color w:val="444444"/>
          <w:sz w:val="28"/>
          <w:szCs w:val="28"/>
        </w:rPr>
        <w:t> </w:t>
      </w:r>
      <w:r>
        <w:rPr>
          <w:rFonts w:cs="Times New Roman"/>
          <w:color w:val="444444"/>
          <w:sz w:val="28"/>
          <w:szCs w:val="28"/>
          <w:lang w:val="ru-RU"/>
        </w:rPr>
        <w:t xml:space="preserve"> </w:t>
      </w:r>
      <w:r>
        <w:rPr>
          <w:rFonts w:cs="Times New Roman"/>
          <w:color w:val="444444"/>
          <w:sz w:val="28"/>
          <w:szCs w:val="28"/>
        </w:rPr>
        <w:t> </w:t>
      </w:r>
      <w:r>
        <w:rPr>
          <w:rFonts w:cs="Times New Roman"/>
          <w:color w:val="444444"/>
          <w:sz w:val="28"/>
          <w:szCs w:val="28"/>
          <w:lang w:val="ru-RU"/>
        </w:rPr>
        <w:t>нем.</w:t>
      </w:r>
    </w:p>
    <w:p w14:paraId="4DACCE94" w14:textId="77777777" w:rsidR="000467FA" w:rsidRDefault="00000000">
      <w:pPr>
        <w:pStyle w:val="Textbody"/>
        <w:widowControl/>
        <w:spacing w:after="0"/>
        <w:jc w:val="both"/>
        <w:rPr>
          <w:rFonts w:cs="Times New Roman"/>
          <w:color w:val="444444"/>
          <w:sz w:val="28"/>
          <w:szCs w:val="28"/>
          <w:lang w:val="ru-RU"/>
        </w:rPr>
      </w:pPr>
      <w:r>
        <w:rPr>
          <w:rFonts w:cs="Times New Roman"/>
          <w:color w:val="444444"/>
          <w:sz w:val="28"/>
          <w:szCs w:val="28"/>
          <w:lang w:val="ru-RU"/>
        </w:rPr>
        <w:t>Многочисленные языковые подтверждения тому, что мы видим мир сквозь призму человека, это метафоры типа: метель разыгралась, метель укутала людей, снежинки пляшут, звук уснул, сережки берез, матушка- зима, идут года, ложится тень, объятый тоской. Особенно впечатляют яркие поэтические образы: мир, пробудившись, встрепенулся; лениво дышит полдень; лазурь небесная смеется; свод небесный вяло глядит (Ф.Тютчев).</w:t>
      </w:r>
    </w:p>
    <w:p w14:paraId="797DCFF7" w14:textId="77777777" w:rsidR="000467FA" w:rsidRDefault="00000000">
      <w:pPr>
        <w:pStyle w:val="Textbody"/>
        <w:widowControl/>
        <w:spacing w:after="0"/>
        <w:ind w:firstLine="706"/>
        <w:jc w:val="both"/>
      </w:pPr>
      <w:r>
        <w:rPr>
          <w:rStyle w:val="StrongEmphasis"/>
          <w:rFonts w:cs="Times New Roman"/>
          <w:b w:val="0"/>
          <w:bCs w:val="0"/>
          <w:color w:val="444444"/>
          <w:sz w:val="28"/>
          <w:szCs w:val="28"/>
          <w:lang w:val="ru-RU"/>
        </w:rPr>
        <w:t xml:space="preserve">Никакая абстрактная теория не сможет ответить на вопрос, почему можно думать о чувстве как об огне и говорить о пламени любви, о жаре сердец, о тепле дружбы и т.д. </w:t>
      </w:r>
      <w:r>
        <w:rPr>
          <w:rStyle w:val="StrongEmphasis"/>
          <w:rFonts w:cs="Times New Roman"/>
          <w:color w:val="444444"/>
          <w:sz w:val="28"/>
          <w:szCs w:val="28"/>
          <w:lang w:val="ru-RU"/>
        </w:rPr>
        <w:t>Осознание себя мерой всех вещей придает человеку право творить в своем сознании антропоцетрический порядок вещей, исследовать который можно не на бытовом, а на научном уровне.</w:t>
      </w:r>
      <w:r>
        <w:rPr>
          <w:rStyle w:val="StrongEmphasis"/>
          <w:rFonts w:cs="Times New Roman"/>
          <w:b w:val="0"/>
          <w:bCs w:val="0"/>
          <w:color w:val="444444"/>
          <w:sz w:val="28"/>
          <w:szCs w:val="28"/>
          <w:lang w:val="ru-RU"/>
        </w:rPr>
        <w:t xml:space="preserve"> Этот порядок, существующий в голове, в сознании человека, определяет его духовную сущность, мотивы его поступков, иерархию ценностей. Все это можно понять, исследуя речь человека, те обороты и выражения, которые он наиболее часто употребляет, к которым у него проявляется наивысший уровень симпатии.</w:t>
      </w:r>
    </w:p>
    <w:p w14:paraId="6AA02C84" w14:textId="77777777" w:rsidR="000467FA" w:rsidRDefault="00000000">
      <w:pPr>
        <w:pStyle w:val="Textbody"/>
        <w:widowControl/>
        <w:spacing w:after="0"/>
        <w:jc w:val="both"/>
      </w:pPr>
      <w:r>
        <w:rPr>
          <w:rFonts w:cs="Times New Roman"/>
          <w:color w:val="444444"/>
          <w:sz w:val="28"/>
          <w:szCs w:val="28"/>
          <w:lang w:val="ru-RU"/>
        </w:rPr>
        <w:t>В процессе формирования новой научной парадигмой был провозглашен тезис: «</w:t>
      </w:r>
      <w:r>
        <w:rPr>
          <w:rFonts w:cs="Times New Roman"/>
          <w:b/>
          <w:bCs/>
          <w:color w:val="444444"/>
          <w:sz w:val="28"/>
          <w:szCs w:val="28"/>
          <w:lang w:val="ru-RU"/>
        </w:rPr>
        <w:t>Мир есть совокупность фактов, а не вещей» (Л. Витгенштейн).</w:t>
      </w:r>
      <w:r>
        <w:rPr>
          <w:rFonts w:cs="Times New Roman"/>
          <w:color w:val="444444"/>
          <w:sz w:val="28"/>
          <w:szCs w:val="28"/>
          <w:lang w:val="ru-RU"/>
        </w:rPr>
        <w:t xml:space="preserve"> Язык был постепенно переориентирован</w:t>
      </w:r>
      <w:r>
        <w:rPr>
          <w:rFonts w:cs="Times New Roman"/>
          <w:color w:val="444444"/>
          <w:sz w:val="28"/>
          <w:szCs w:val="28"/>
        </w:rPr>
        <w:t> </w:t>
      </w:r>
      <w:r>
        <w:rPr>
          <w:rFonts w:cs="Times New Roman"/>
          <w:color w:val="444444"/>
          <w:sz w:val="28"/>
          <w:szCs w:val="28"/>
          <w:lang w:val="ru-RU"/>
        </w:rPr>
        <w:t xml:space="preserve"> на факт, событие, а в центре внимания стала личность носителя языка (языковая личность, по </w:t>
      </w:r>
      <w:r>
        <w:rPr>
          <w:rFonts w:cs="Times New Roman"/>
          <w:b/>
          <w:bCs/>
          <w:color w:val="444444"/>
          <w:sz w:val="28"/>
          <w:szCs w:val="28"/>
          <w:lang w:val="ru-RU"/>
        </w:rPr>
        <w:t>Ю. Н. Караулову)</w:t>
      </w:r>
      <w:r>
        <w:rPr>
          <w:rFonts w:cs="Times New Roman"/>
          <w:color w:val="444444"/>
          <w:sz w:val="28"/>
          <w:szCs w:val="28"/>
          <w:lang w:val="ru-RU"/>
        </w:rPr>
        <w:t>.</w:t>
      </w:r>
    </w:p>
    <w:p w14:paraId="1DD8B27A" w14:textId="77777777" w:rsidR="000467FA" w:rsidRDefault="00000000">
      <w:pPr>
        <w:pStyle w:val="Textbody"/>
        <w:widowControl/>
        <w:spacing w:after="0"/>
        <w:ind w:firstLine="706"/>
        <w:jc w:val="both"/>
        <w:rPr>
          <w:rFonts w:cs="Times New Roman"/>
          <w:color w:val="444444"/>
          <w:sz w:val="28"/>
          <w:szCs w:val="28"/>
          <w:lang w:val="ru-RU"/>
        </w:rPr>
      </w:pPr>
      <w:r>
        <w:rPr>
          <w:rFonts w:cs="Times New Roman"/>
          <w:color w:val="444444"/>
          <w:sz w:val="28"/>
          <w:szCs w:val="28"/>
          <w:lang w:val="ru-RU"/>
        </w:rPr>
        <w:t>Новая парадигма предполагает новые установки и цели исследования языка, новые ключевые понятия и методики. В антропоцентрической парадигме изменились способы конструирования предмета лингвистического исследования, преобразился сам подход к выбору общих принципов и методов исследования, появилось несколько конкурирующих метаязыков лингвистического описания (Р. М. Фрумкина).</w:t>
      </w:r>
    </w:p>
    <w:p w14:paraId="1D43A2BA" w14:textId="77777777" w:rsidR="000467FA" w:rsidRDefault="00000000">
      <w:pPr>
        <w:pStyle w:val="Textbody"/>
        <w:widowControl/>
        <w:spacing w:after="0"/>
        <w:ind w:firstLine="706"/>
        <w:jc w:val="both"/>
      </w:pPr>
      <w:r>
        <w:rPr>
          <w:rFonts w:cs="Times New Roman"/>
          <w:b/>
          <w:bCs/>
          <w:color w:val="444444"/>
          <w:sz w:val="28"/>
          <w:szCs w:val="28"/>
          <w:lang w:val="ru-RU"/>
        </w:rPr>
        <w:t>Языковая личность</w:t>
      </w:r>
      <w:r>
        <w:rPr>
          <w:rFonts w:cs="Times New Roman"/>
          <w:color w:val="444444"/>
          <w:sz w:val="28"/>
          <w:szCs w:val="28"/>
          <w:lang w:val="ru-RU"/>
        </w:rPr>
        <w:t xml:space="preserve"> вступает в коммуникацию как </w:t>
      </w:r>
      <w:r>
        <w:rPr>
          <w:rFonts w:cs="Times New Roman"/>
          <w:color w:val="444444"/>
          <w:sz w:val="28"/>
          <w:szCs w:val="28"/>
        </w:rPr>
        <w:t> </w:t>
      </w:r>
      <w:r>
        <w:rPr>
          <w:rFonts w:cs="Times New Roman"/>
          <w:color w:val="444444"/>
          <w:sz w:val="28"/>
          <w:szCs w:val="28"/>
          <w:lang w:val="ru-RU"/>
        </w:rPr>
        <w:t xml:space="preserve">многоаспектная, и это соотносится со стратегиями и тактиками речевого общения, с социальными и психологическими ролями коммуникантов, культурным смыслом информации, включенной в коммуникацию. Человек познает окружающий мир, лишь </w:t>
      </w:r>
      <w:r>
        <w:rPr>
          <w:rFonts w:cs="Times New Roman"/>
          <w:color w:val="444444"/>
          <w:sz w:val="28"/>
          <w:szCs w:val="28"/>
          <w:lang w:val="ru-RU"/>
        </w:rPr>
        <w:lastRenderedPageBreak/>
        <w:t>предварительно выделив себя из этого мира, он как бы противопоставляет «Я» всему, что есть «не-Я». Таково, видимо, само устройство нашего мышления и языка: любой речемыслительный акт всегда априорно предполагает признание существования мира и при этом сообщает о наличии акта отражения мира субъектом.</w:t>
      </w:r>
    </w:p>
    <w:p w14:paraId="46C67A15" w14:textId="77777777" w:rsidR="000467FA" w:rsidRDefault="00000000">
      <w:pPr>
        <w:pStyle w:val="Textbody"/>
        <w:widowControl/>
        <w:spacing w:after="0"/>
        <w:ind w:firstLine="706"/>
        <w:jc w:val="both"/>
      </w:pPr>
      <w:r>
        <w:rPr>
          <w:rStyle w:val="StrongEmphasis"/>
          <w:rFonts w:cs="Times New Roman"/>
          <w:b w:val="0"/>
          <w:bCs w:val="0"/>
          <w:color w:val="444444"/>
          <w:sz w:val="28"/>
          <w:szCs w:val="28"/>
          <w:lang w:val="ru-RU"/>
        </w:rPr>
        <w:t>Итак, антропоцентрическая парадигма выводит на первое место человека, а язык считается главной конституирующей характеристикой человека, его важнейшей составляющей. Человеческий интеллект, как и сам человек, немыслим вне языка и языковой способности как способности к порождению и восприятию речи. Если бы язык не вторгался во все мыслительные процессы, если бы он не был способен создавать новые ментальные пространства, то человек не вышел бы за рамки непосредственно наблюдаемого. Текст, создаваемый человеком, отражает движение человеческой мысли, строит возможные миры, запечатлевая в себе динамику мысли и способы ее представления с помощью средств языка.</w:t>
      </w:r>
    </w:p>
    <w:p w14:paraId="47466087" w14:textId="77777777" w:rsidR="000467FA" w:rsidRDefault="00000000">
      <w:pPr>
        <w:pStyle w:val="Textbody"/>
        <w:widowControl/>
        <w:spacing w:after="0"/>
        <w:jc w:val="both"/>
      </w:pPr>
      <w:r>
        <w:rPr>
          <w:rFonts w:cs="Times New Roman"/>
          <w:color w:val="444444"/>
          <w:sz w:val="28"/>
          <w:szCs w:val="28"/>
        </w:rPr>
        <w:t> </w:t>
      </w:r>
    </w:p>
    <w:p w14:paraId="71F20045" w14:textId="77777777" w:rsidR="000467FA" w:rsidRDefault="00000000">
      <w:pPr>
        <w:pStyle w:val="3"/>
        <w:widowControl/>
        <w:spacing w:before="0" w:after="0"/>
        <w:jc w:val="both"/>
        <w:rPr>
          <w:rFonts w:ascii="Times New Roman" w:hAnsi="Times New Roman" w:cs="Times New Roman"/>
          <w:color w:val="444444"/>
        </w:rPr>
      </w:pPr>
      <w:r>
        <w:rPr>
          <w:rFonts w:ascii="Times New Roman" w:hAnsi="Times New Roman" w:cs="Times New Roman"/>
          <w:color w:val="444444"/>
        </w:rPr>
        <w:t>Литература:</w:t>
      </w:r>
    </w:p>
    <w:p w14:paraId="6C01401D" w14:textId="77777777" w:rsidR="000467FA" w:rsidRDefault="00000000">
      <w:pPr>
        <w:pStyle w:val="Textbody"/>
        <w:widowControl/>
        <w:numPr>
          <w:ilvl w:val="0"/>
          <w:numId w:val="1"/>
        </w:numPr>
        <w:spacing w:after="0"/>
        <w:jc w:val="both"/>
      </w:pPr>
      <w:r>
        <w:rPr>
          <w:rStyle w:val="a7"/>
          <w:rFonts w:cs="Times New Roman"/>
          <w:color w:val="444444"/>
          <w:sz w:val="28"/>
          <w:szCs w:val="28"/>
        </w:rPr>
        <w:t> </w:t>
      </w:r>
      <w:r>
        <w:rPr>
          <w:rFonts w:cs="Times New Roman"/>
          <w:color w:val="444444"/>
          <w:sz w:val="28"/>
          <w:szCs w:val="28"/>
          <w:lang w:val="ru-RU"/>
        </w:rPr>
        <w:t>Маслова В.А. Лингвокультурология: Учеб. пособие для студ. высш. учеб, заведений. -- М.: Издательский центр «Академия», 2001. -- 208с.</w:t>
      </w:r>
    </w:p>
    <w:p w14:paraId="07058BDB" w14:textId="77777777" w:rsidR="000467FA" w:rsidRDefault="00000000">
      <w:pPr>
        <w:pStyle w:val="Textbody"/>
        <w:widowControl/>
        <w:numPr>
          <w:ilvl w:val="0"/>
          <w:numId w:val="1"/>
        </w:numPr>
        <w:spacing w:after="0"/>
        <w:jc w:val="both"/>
        <w:rPr>
          <w:rFonts w:cs="Times New Roman"/>
          <w:color w:val="444444"/>
          <w:sz w:val="28"/>
          <w:szCs w:val="28"/>
          <w:lang w:val="ru-RU"/>
        </w:rPr>
      </w:pPr>
      <w:r>
        <w:rPr>
          <w:rFonts w:cs="Times New Roman"/>
          <w:color w:val="444444"/>
          <w:sz w:val="28"/>
          <w:szCs w:val="28"/>
          <w:lang w:val="ru-RU"/>
        </w:rPr>
        <w:t>Гумбольдт В. Язык и философия культуры. -- М.,</w:t>
      </w:r>
    </w:p>
    <w:p w14:paraId="7AD2F2A6" w14:textId="77777777" w:rsidR="000467FA" w:rsidRDefault="00000000">
      <w:pPr>
        <w:pStyle w:val="Textbody"/>
        <w:widowControl/>
        <w:numPr>
          <w:ilvl w:val="0"/>
          <w:numId w:val="1"/>
        </w:numPr>
        <w:spacing w:after="0"/>
        <w:jc w:val="both"/>
        <w:rPr>
          <w:rFonts w:cs="Times New Roman"/>
          <w:color w:val="444444"/>
          <w:sz w:val="28"/>
          <w:szCs w:val="28"/>
          <w:lang w:val="ru-RU"/>
        </w:rPr>
      </w:pPr>
      <w:r>
        <w:rPr>
          <w:rFonts w:cs="Times New Roman"/>
          <w:color w:val="444444"/>
          <w:sz w:val="28"/>
          <w:szCs w:val="28"/>
          <w:lang w:val="ru-RU"/>
        </w:rPr>
        <w:t>Маслова В. А. Введение в лингвокультурологию. -- М.,</w:t>
      </w:r>
    </w:p>
    <w:p w14:paraId="09B3BCF3" w14:textId="77777777" w:rsidR="000467FA" w:rsidRDefault="00000000">
      <w:pPr>
        <w:pStyle w:val="Textbody"/>
        <w:widowControl/>
        <w:numPr>
          <w:ilvl w:val="0"/>
          <w:numId w:val="1"/>
        </w:numPr>
        <w:spacing w:after="0"/>
        <w:jc w:val="both"/>
      </w:pPr>
      <w:r>
        <w:rPr>
          <w:rFonts w:cs="Times New Roman"/>
          <w:color w:val="444444"/>
          <w:sz w:val="28"/>
          <w:szCs w:val="28"/>
          <w:lang w:val="ru-RU"/>
        </w:rPr>
        <w:t xml:space="preserve">Мурзин Л.Н. О лингвокультурологии, ее содержании и методах // </w:t>
      </w:r>
      <w:r>
        <w:rPr>
          <w:rFonts w:cs="Times New Roman"/>
          <w:color w:val="444444"/>
          <w:sz w:val="28"/>
          <w:szCs w:val="28"/>
        </w:rPr>
        <w:t>COLLEGIUM</w:t>
      </w:r>
      <w:r>
        <w:rPr>
          <w:rFonts w:cs="Times New Roman"/>
          <w:color w:val="444444"/>
          <w:sz w:val="28"/>
          <w:szCs w:val="28"/>
          <w:lang w:val="ru-RU"/>
        </w:rPr>
        <w:t>. - 1997. - №</w:t>
      </w:r>
    </w:p>
    <w:p w14:paraId="4F646675" w14:textId="77777777" w:rsidR="000467FA" w:rsidRDefault="00000000">
      <w:pPr>
        <w:pStyle w:val="Textbody"/>
        <w:widowControl/>
        <w:numPr>
          <w:ilvl w:val="0"/>
          <w:numId w:val="1"/>
        </w:numPr>
        <w:spacing w:after="0"/>
        <w:jc w:val="both"/>
        <w:rPr>
          <w:rFonts w:cs="Times New Roman"/>
          <w:color w:val="444444"/>
          <w:sz w:val="28"/>
          <w:szCs w:val="28"/>
          <w:lang w:val="ru-RU"/>
        </w:rPr>
      </w:pPr>
      <w:r>
        <w:rPr>
          <w:rFonts w:cs="Times New Roman"/>
          <w:color w:val="444444"/>
          <w:sz w:val="28"/>
          <w:szCs w:val="28"/>
          <w:lang w:val="ru-RU"/>
        </w:rPr>
        <w:t>Соссюр Ф. Курс общей лингвистики // Труды по языкознанию. - М., 1977</w:t>
      </w:r>
    </w:p>
    <w:p w14:paraId="59BB6879" w14:textId="77777777" w:rsidR="000467FA" w:rsidRDefault="000467FA">
      <w:pPr>
        <w:pStyle w:val="Textbody"/>
        <w:widowControl/>
        <w:spacing w:after="0"/>
        <w:jc w:val="both"/>
        <w:rPr>
          <w:rFonts w:cs="Times New Roman"/>
          <w:color w:val="444444"/>
          <w:sz w:val="28"/>
          <w:szCs w:val="28"/>
          <w:lang w:val="ru-RU"/>
        </w:rPr>
      </w:pPr>
    </w:p>
    <w:p w14:paraId="05A3DF39" w14:textId="77777777" w:rsidR="000467FA" w:rsidRDefault="00000000">
      <w:pPr>
        <w:pStyle w:val="Standard"/>
        <w:jc w:val="both"/>
        <w:rPr>
          <w:rFonts w:cs="Times New Roman"/>
          <w:sz w:val="28"/>
          <w:szCs w:val="28"/>
          <w:lang w:val="ru-RU"/>
        </w:rPr>
      </w:pPr>
      <w:r>
        <w:rPr>
          <w:rFonts w:cs="Times New Roman"/>
          <w:sz w:val="28"/>
          <w:szCs w:val="28"/>
          <w:lang w:val="ru-RU"/>
        </w:rPr>
        <w:br/>
      </w:r>
    </w:p>
    <w:p w14:paraId="7AB74B72" w14:textId="77777777" w:rsidR="000467FA" w:rsidRDefault="00000000">
      <w:pPr>
        <w:pStyle w:val="Standard"/>
        <w:jc w:val="both"/>
      </w:pPr>
      <w:r>
        <w:rPr>
          <w:rFonts w:cs="Times New Roman"/>
          <w:sz w:val="28"/>
          <w:szCs w:val="28"/>
          <w:lang w:val="ru-RU"/>
        </w:rPr>
        <w:br/>
      </w:r>
      <w:r>
        <w:rPr>
          <w:rFonts w:cs="Times New Roman"/>
          <w:sz w:val="28"/>
          <w:szCs w:val="28"/>
          <w:lang w:val="ru-RU"/>
        </w:rPr>
        <w:br/>
      </w:r>
      <w:r>
        <w:rPr>
          <w:rFonts w:cs="Times New Roman"/>
          <w:sz w:val="28"/>
          <w:szCs w:val="28"/>
          <w:lang w:val="ru-RU"/>
        </w:rPr>
        <w:br/>
      </w:r>
      <w:r>
        <w:rPr>
          <w:rFonts w:cs="Times New Roman"/>
          <w:sz w:val="28"/>
          <w:szCs w:val="28"/>
          <w:lang w:val="ru-RU"/>
        </w:rPr>
        <w:br/>
      </w:r>
    </w:p>
    <w:sectPr w:rsidR="000467FA">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17889" w14:textId="77777777" w:rsidR="00541D68" w:rsidRDefault="00541D68">
      <w:r>
        <w:separator/>
      </w:r>
    </w:p>
  </w:endnote>
  <w:endnote w:type="continuationSeparator" w:id="0">
    <w:p w14:paraId="1A8848EA" w14:textId="77777777" w:rsidR="00541D68" w:rsidRDefault="00541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ndale Sans UI">
    <w:altName w:val="Arial Unicode MS"/>
    <w:panose1 w:val="020B0604020202020204"/>
    <w:charset w:val="00"/>
    <w:family w:val="auto"/>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0002AFF" w:usb1="C0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90A1E6" w14:textId="77777777" w:rsidR="00541D68" w:rsidRDefault="00541D68">
      <w:r>
        <w:rPr>
          <w:color w:val="000000"/>
        </w:rPr>
        <w:separator/>
      </w:r>
    </w:p>
  </w:footnote>
  <w:footnote w:type="continuationSeparator" w:id="0">
    <w:p w14:paraId="4B92AC4E" w14:textId="77777777" w:rsidR="00541D68" w:rsidRDefault="00541D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DC63E9"/>
    <w:multiLevelType w:val="multilevel"/>
    <w:tmpl w:val="3ABA7A7C"/>
    <w:lvl w:ilvl="0">
      <w:start w:val="1"/>
      <w:numFmt w:val="decimal"/>
      <w:lvlText w:val="%1."/>
      <w:lvlJc w:val="left"/>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num w:numId="1" w16cid:durableId="8887610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attachedTemplate r:id="rId1"/>
  <w:defaultTabStop w:val="706"/>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0467FA"/>
    <w:rsid w:val="000467FA"/>
    <w:rsid w:val="00541D68"/>
    <w:rsid w:val="00B016EE"/>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decimalSymbol w:val=","/>
  <w:listSeparator w:val=";"/>
  <w14:docId w14:val="44D75D16"/>
  <w15:docId w15:val="{129C2B01-A869-3E46-969C-F603DC252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ndale Sans UI" w:hAnsi="Times New Roman" w:cs="Tahoma"/>
        <w:kern w:val="3"/>
        <w:sz w:val="24"/>
        <w:szCs w:val="24"/>
        <w:lang w:val="en-US" w:eastAsia="en-US" w:bidi="en-US"/>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style>
  <w:style w:type="paragraph" w:styleId="1">
    <w:name w:val="heading 1"/>
    <w:basedOn w:val="Heading"/>
    <w:next w:val="Textbody"/>
    <w:uiPriority w:val="9"/>
    <w:qFormat/>
    <w:pPr>
      <w:outlineLvl w:val="0"/>
    </w:pPr>
    <w:rPr>
      <w:b/>
      <w:bCs/>
    </w:rPr>
  </w:style>
  <w:style w:type="paragraph" w:styleId="2">
    <w:name w:val="heading 2"/>
    <w:basedOn w:val="Heading"/>
    <w:next w:val="Textbody"/>
    <w:uiPriority w:val="9"/>
    <w:unhideWhenUsed/>
    <w:qFormat/>
    <w:pPr>
      <w:spacing w:before="200"/>
      <w:outlineLvl w:val="1"/>
    </w:pPr>
    <w:rPr>
      <w:b/>
      <w:bCs/>
    </w:rPr>
  </w:style>
  <w:style w:type="paragraph" w:styleId="3">
    <w:name w:val="heading 3"/>
    <w:basedOn w:val="Heading"/>
    <w:next w:val="Textbody"/>
    <w:uiPriority w:val="9"/>
    <w:unhideWhenUsed/>
    <w:qFormat/>
    <w:pPr>
      <w:spacing w:before="140"/>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a3">
    <w:name w:val="List"/>
    <w:basedOn w:val="Textbody"/>
  </w:style>
  <w:style w:type="paragraph" w:styleId="a4">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Quotations">
    <w:name w:val="Quotations"/>
    <w:basedOn w:val="Standard"/>
    <w:pPr>
      <w:spacing w:after="283"/>
      <w:ind w:left="567" w:right="567"/>
    </w:pPr>
  </w:style>
  <w:style w:type="paragraph" w:styleId="a5">
    <w:name w:val="Title"/>
    <w:basedOn w:val="Heading"/>
    <w:next w:val="Textbody"/>
    <w:uiPriority w:val="10"/>
    <w:qFormat/>
    <w:pPr>
      <w:jc w:val="center"/>
    </w:pPr>
    <w:rPr>
      <w:b/>
      <w:bCs/>
      <w:sz w:val="56"/>
      <w:szCs w:val="56"/>
    </w:rPr>
  </w:style>
  <w:style w:type="paragraph" w:styleId="a6">
    <w:name w:val="Subtitle"/>
    <w:basedOn w:val="Heading"/>
    <w:next w:val="Textbody"/>
    <w:uiPriority w:val="11"/>
    <w:qFormat/>
    <w:pPr>
      <w:spacing w:before="60"/>
      <w:jc w:val="center"/>
    </w:pPr>
    <w:rPr>
      <w:sz w:val="36"/>
      <w:szCs w:val="36"/>
    </w:rPr>
  </w:style>
  <w:style w:type="character" w:customStyle="1" w:styleId="StrongEmphasis">
    <w:name w:val="Strong Emphasis"/>
    <w:rPr>
      <w:b/>
      <w:bCs/>
    </w:rPr>
  </w:style>
  <w:style w:type="character" w:customStyle="1" w:styleId="NumberingSymbols">
    <w:name w:val="Numbering Symbols"/>
  </w:style>
  <w:style w:type="character" w:styleId="a7">
    <w:name w:val="Emphasis"/>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1540</Words>
  <Characters>8782</Characters>
  <Application>Microsoft Office Word</Application>
  <DocSecurity>0</DocSecurity>
  <Lines>73</Lines>
  <Paragraphs>20</Paragraphs>
  <ScaleCrop>false</ScaleCrop>
  <Company/>
  <LinksUpToDate>false</LinksUpToDate>
  <CharactersWithSpaces>10302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Куляш</dc:creator>
  <cp:lastModifiedBy>Хамза Мадина Адебиетовна</cp:lastModifiedBy>
  <cp:revision>2</cp:revision>
  <dcterms:created xsi:type="dcterms:W3CDTF">2022-11-06T16:38:00Z</dcterms:created>
  <dcterms:modified xsi:type="dcterms:W3CDTF">2022-11-06T16:38:00Z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