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39" w:rsidRPr="001E2D42" w:rsidRDefault="00807639" w:rsidP="00807639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 w:rsidR="00B06F0C">
        <w:rPr>
          <w:b/>
          <w:i/>
          <w:iCs/>
          <w:color w:val="0070C0"/>
          <w:sz w:val="44"/>
          <w:szCs w:val="44"/>
        </w:rPr>
        <w:t>9</w:t>
      </w:r>
    </w:p>
    <w:p w:rsidR="00807639" w:rsidRPr="009754C2" w:rsidRDefault="00807639" w:rsidP="00B06F0C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применения </w:t>
      </w:r>
      <w:r w:rsidR="00B06F0C" w:rsidRPr="00B06F0C">
        <w:rPr>
          <w:i/>
          <w:iCs/>
          <w:color w:val="002060"/>
        </w:rPr>
        <w:t xml:space="preserve">Метод главных компонент </w:t>
      </w:r>
      <w:r w:rsidR="00B06F0C" w:rsidRPr="00B06F0C">
        <w:rPr>
          <w:i/>
          <w:iCs/>
          <w:color w:val="002060"/>
        </w:rPr>
        <w:br/>
        <w:t>(PCA -</w:t>
      </w:r>
      <w:r w:rsidR="00B06F0C">
        <w:rPr>
          <w:i/>
          <w:iCs/>
          <w:color w:val="002060"/>
        </w:rPr>
        <w:t xml:space="preserve"> Principal Component Analysis)</w:t>
      </w:r>
      <w:bookmarkStart w:id="0" w:name="_GoBack"/>
      <w:bookmarkEnd w:id="0"/>
      <w:r>
        <w:rPr>
          <w:i/>
          <w:iCs/>
          <w:color w:val="002060"/>
        </w:rPr>
        <w:t xml:space="preserve">, используя </w:t>
      </w:r>
      <w:r>
        <w:rPr>
          <w:i/>
          <w:iCs/>
          <w:color w:val="002060"/>
          <w:lang w:val="kk-KZ"/>
        </w:rPr>
        <w:t>несколько источников</w:t>
      </w:r>
      <w:r>
        <w:rPr>
          <w:i/>
          <w:iCs/>
          <w:color w:val="002060"/>
        </w:rPr>
        <w:t>. Подготовьте в виде реферата.</w:t>
      </w:r>
    </w:p>
    <w:p w:rsidR="00807639" w:rsidRDefault="00807639" w:rsidP="00807639"/>
    <w:p w:rsidR="003D46E5" w:rsidRDefault="003D46E5"/>
    <w:sectPr w:rsidR="003D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39"/>
    <w:rsid w:val="003D46E5"/>
    <w:rsid w:val="00807639"/>
    <w:rsid w:val="00B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2022-03-11T17:15:00Z</dcterms:created>
  <dcterms:modified xsi:type="dcterms:W3CDTF">2022-03-28T08:03:00Z</dcterms:modified>
</cp:coreProperties>
</file>