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0719" w14:textId="77777777" w:rsidR="003E2CBB" w:rsidRPr="003E2CBB" w:rsidRDefault="003E2CBB" w:rsidP="003E2CBB">
      <w:pPr>
        <w:spacing w:after="0" w:line="240" w:lineRule="auto"/>
        <w:ind w:firstLine="709"/>
        <w:jc w:val="both"/>
        <w:rPr>
          <w:sz w:val="28"/>
          <w:szCs w:val="28"/>
        </w:rPr>
      </w:pPr>
      <w:bookmarkStart w:id="0" w:name="z27"/>
      <w:r w:rsidRPr="003E2CBB">
        <w:rPr>
          <w:sz w:val="28"/>
          <w:szCs w:val="28"/>
        </w:rPr>
        <w:t>Тема 10</w:t>
      </w:r>
    </w:p>
    <w:p w14:paraId="2E191323" w14:textId="77777777" w:rsidR="003E2CBB" w:rsidRPr="003E2CBB" w:rsidRDefault="003E2CBB" w:rsidP="003E2CBB">
      <w:pPr>
        <w:spacing w:after="0" w:line="240" w:lineRule="auto"/>
        <w:ind w:firstLine="709"/>
        <w:jc w:val="both"/>
        <w:rPr>
          <w:b/>
          <w:bCs/>
          <w:sz w:val="28"/>
          <w:szCs w:val="28"/>
        </w:rPr>
      </w:pPr>
      <w:r w:rsidRPr="003E2CBB">
        <w:rPr>
          <w:b/>
          <w:bCs/>
          <w:sz w:val="28"/>
          <w:szCs w:val="28"/>
        </w:rPr>
        <w:t>Бюджетная программа</w:t>
      </w:r>
    </w:p>
    <w:p w14:paraId="13000361" w14:textId="77777777" w:rsidR="003E2CBB" w:rsidRPr="003E2CBB" w:rsidRDefault="003E2CBB" w:rsidP="003E2CBB">
      <w:pPr>
        <w:spacing w:after="0" w:line="240" w:lineRule="auto"/>
        <w:ind w:firstLine="709"/>
        <w:jc w:val="both"/>
        <w:rPr>
          <w:sz w:val="28"/>
          <w:szCs w:val="28"/>
        </w:rPr>
      </w:pPr>
    </w:p>
    <w:p w14:paraId="028E55AB" w14:textId="77777777" w:rsidR="003E2CBB" w:rsidRPr="003E2CBB" w:rsidRDefault="003E2CBB" w:rsidP="003E2CBB">
      <w:pPr>
        <w:spacing w:after="0" w:line="240" w:lineRule="auto"/>
        <w:ind w:firstLine="709"/>
        <w:jc w:val="both"/>
        <w:rPr>
          <w:b/>
          <w:bCs/>
          <w:sz w:val="28"/>
          <w:szCs w:val="28"/>
        </w:rPr>
      </w:pPr>
      <w:r w:rsidRPr="003E2CBB">
        <w:rPr>
          <w:b/>
          <w:bCs/>
          <w:sz w:val="28"/>
          <w:szCs w:val="28"/>
        </w:rPr>
        <w:t>План лекции</w:t>
      </w:r>
    </w:p>
    <w:p w14:paraId="297921CB" w14:textId="77777777" w:rsidR="003E2CBB" w:rsidRPr="003E2CBB" w:rsidRDefault="003E2CBB" w:rsidP="003E2CBB">
      <w:pPr>
        <w:numPr>
          <w:ilvl w:val="0"/>
          <w:numId w:val="1"/>
        </w:numPr>
        <w:spacing w:after="0" w:line="240" w:lineRule="auto"/>
        <w:ind w:left="0" w:firstLine="709"/>
        <w:jc w:val="both"/>
        <w:rPr>
          <w:sz w:val="28"/>
          <w:szCs w:val="28"/>
        </w:rPr>
      </w:pPr>
      <w:r w:rsidRPr="003E2CBB">
        <w:rPr>
          <w:sz w:val="28"/>
          <w:szCs w:val="28"/>
        </w:rPr>
        <w:t>Бюджетные программы</w:t>
      </w:r>
    </w:p>
    <w:p w14:paraId="271223B8" w14:textId="77777777" w:rsidR="003E2CBB" w:rsidRPr="003E2CBB" w:rsidRDefault="003E2CBB" w:rsidP="003E2CBB">
      <w:pPr>
        <w:numPr>
          <w:ilvl w:val="0"/>
          <w:numId w:val="1"/>
        </w:numPr>
        <w:spacing w:after="0" w:line="240" w:lineRule="auto"/>
        <w:ind w:left="0" w:firstLine="709"/>
        <w:jc w:val="both"/>
        <w:rPr>
          <w:sz w:val="28"/>
          <w:szCs w:val="28"/>
        </w:rPr>
      </w:pPr>
      <w:r w:rsidRPr="003E2CBB">
        <w:rPr>
          <w:sz w:val="28"/>
          <w:szCs w:val="28"/>
        </w:rPr>
        <w:t>Администраторы бюджетных программ</w:t>
      </w:r>
    </w:p>
    <w:p w14:paraId="7DF11272" w14:textId="7490A46C" w:rsidR="003E2CBB" w:rsidRPr="003E2CBB" w:rsidRDefault="003E2CBB" w:rsidP="003E2CBB">
      <w:pPr>
        <w:spacing w:after="0" w:line="240" w:lineRule="auto"/>
        <w:ind w:firstLine="709"/>
        <w:jc w:val="both"/>
        <w:rPr>
          <w:b/>
          <w:bCs/>
          <w:sz w:val="28"/>
          <w:szCs w:val="28"/>
        </w:rPr>
      </w:pPr>
    </w:p>
    <w:p w14:paraId="51165086" w14:textId="54A0D6E4" w:rsidR="003E2CBB" w:rsidRPr="003E2CBB" w:rsidRDefault="003E2CBB" w:rsidP="003E2CBB">
      <w:pPr>
        <w:spacing w:after="0" w:line="240" w:lineRule="auto"/>
        <w:ind w:left="709"/>
        <w:jc w:val="both"/>
        <w:rPr>
          <w:b/>
          <w:bCs/>
          <w:sz w:val="28"/>
          <w:szCs w:val="28"/>
          <w:lang w:val="ru-RU"/>
        </w:rPr>
      </w:pPr>
      <w:r>
        <w:rPr>
          <w:b/>
          <w:bCs/>
          <w:sz w:val="28"/>
          <w:szCs w:val="28"/>
          <w:lang w:val="ru-RU"/>
        </w:rPr>
        <w:t xml:space="preserve">1. </w:t>
      </w:r>
      <w:r w:rsidRPr="003E2CBB">
        <w:rPr>
          <w:b/>
          <w:bCs/>
          <w:sz w:val="28"/>
          <w:szCs w:val="28"/>
          <w:lang w:val="ru-RU"/>
        </w:rPr>
        <w:t>Бюджетные программы</w:t>
      </w:r>
    </w:p>
    <w:p w14:paraId="2E9251F7" w14:textId="457F8CA9"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Бюджетная программа администратора республиканских бюджетных программ, разрабатывающего стратегический план, определяет направление расходов республиканского бюджета, взаимоувязанное с целями, определенными в стратегическом плане.</w:t>
      </w:r>
    </w:p>
    <w:p w14:paraId="3E5F2F25"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Бюджетная программа администратора республиканских бюджетных программ, не разрабатывающего стратегический план, определяет направление расходов республиканского бюджета, взаимоувязанное с полномочиями, определенными в положении о государственном органе.</w:t>
      </w:r>
    </w:p>
    <w:p w14:paraId="64A0840B" w14:textId="77777777" w:rsidR="003E2CBB" w:rsidRPr="003E2CBB" w:rsidRDefault="003E2CBB" w:rsidP="003E2CBB">
      <w:pPr>
        <w:autoSpaceDE w:val="0"/>
        <w:autoSpaceDN w:val="0"/>
        <w:spacing w:after="0" w:line="240" w:lineRule="auto"/>
        <w:ind w:firstLine="709"/>
        <w:jc w:val="both"/>
        <w:rPr>
          <w:sz w:val="28"/>
          <w:szCs w:val="28"/>
          <w:lang w:val="ru-RU"/>
        </w:rPr>
      </w:pPr>
      <w:r w:rsidRPr="003E2CBB">
        <w:rPr>
          <w:rStyle w:val="s0"/>
          <w:sz w:val="28"/>
          <w:szCs w:val="28"/>
          <w:lang w:val="ru-RU"/>
        </w:rPr>
        <w:t>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соответствующей программе развития территории, либо полномочиями, определенными в положении о государственном органе.</w:t>
      </w:r>
    </w:p>
    <w:p w14:paraId="7CF67F85" w14:textId="1CC7CE6E" w:rsidR="003E2CBB" w:rsidRPr="003E2CBB" w:rsidRDefault="003E2CBB" w:rsidP="003E2CBB">
      <w:pPr>
        <w:spacing w:after="0" w:line="240" w:lineRule="auto"/>
        <w:ind w:firstLine="709"/>
        <w:jc w:val="both"/>
        <w:rPr>
          <w:sz w:val="28"/>
          <w:szCs w:val="28"/>
          <w:lang w:val="ru-RU"/>
        </w:rPr>
      </w:pPr>
      <w:bookmarkStart w:id="1" w:name="SUB320200"/>
      <w:bookmarkEnd w:id="1"/>
      <w:r w:rsidRPr="003E2CBB">
        <w:rPr>
          <w:rStyle w:val="s0"/>
          <w:sz w:val="28"/>
          <w:szCs w:val="28"/>
          <w:lang w:val="ru-RU"/>
        </w:rPr>
        <w:t>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w:t>
      </w:r>
    </w:p>
    <w:p w14:paraId="1787163E"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Бюджетные программы администраторов республиканских бюджетных программ, разрабатывающих стратегические планы,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w:t>
      </w:r>
    </w:p>
    <w:p w14:paraId="346D04FE"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Бюджетные программы администраторов республиканских бюджетных программ, не разрабатывающих стратегические планы, утверждаются администраторами бюджетных программ по согласованию с центральным уполномоченным органом по бюджетному планированию.</w:t>
      </w:r>
    </w:p>
    <w:p w14:paraId="55654E27"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p w14:paraId="2A740BC1" w14:textId="384724D5" w:rsidR="003E2CBB" w:rsidRPr="003E2CBB" w:rsidRDefault="003E2CBB" w:rsidP="003E2CBB">
      <w:pPr>
        <w:spacing w:after="0" w:line="240" w:lineRule="auto"/>
        <w:ind w:firstLine="709"/>
        <w:jc w:val="both"/>
        <w:rPr>
          <w:sz w:val="28"/>
          <w:szCs w:val="28"/>
          <w:lang w:val="ru-RU"/>
        </w:rPr>
      </w:pPr>
      <w:bookmarkStart w:id="2" w:name="SUB320300"/>
      <w:bookmarkEnd w:id="2"/>
      <w:r w:rsidRPr="003E2CBB">
        <w:rPr>
          <w:sz w:val="28"/>
          <w:szCs w:val="28"/>
          <w:lang w:val="ru-RU"/>
        </w:rPr>
        <w:t xml:space="preserve">Бюджетные программы, направленные на реализацию мероприятий за счет целевых трансфертов или кредитов из вышестоящего бюджета, </w:t>
      </w:r>
      <w:r w:rsidRPr="003E2CBB">
        <w:rPr>
          <w:sz w:val="28"/>
          <w:szCs w:val="28"/>
          <w:lang w:val="ru-RU"/>
        </w:rPr>
        <w:lastRenderedPageBreak/>
        <w:t>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p w14:paraId="40F3BFEF"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В бюджетных программах (подпрограммах) администратора бюджетных программ вышестоящего бюджета, направленных на предоставление целевых трансфертов на развитие или кредитов нижестоящим бюджетам, отражается перечень местных бюджетных инвестиций, финансируемых за счет целевых трансфертов на развитие или кредитов из вышестоящего бюджета, в разрезе нижестоящих бюджетов с указанием наименования местных бюджетных инвестиций и расходов на плановый период.</w:t>
      </w:r>
    </w:p>
    <w:p w14:paraId="6216FEFA"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 xml:space="preserve">В бюджетных программах (подпрограммах) администратора бюджетных программ вышестоящего бюджета, направленных на предоставление целевых текущих трансфертов, за исключением целевых текущих трансфертов, направленных на компенсацию потерь по доходам нижестоящих бюджетов в соответствии с подпунктом 1) пункта 2 </w:t>
      </w:r>
      <w:r w:rsidRPr="003E2CBB">
        <w:rPr>
          <w:rStyle w:val="s0"/>
          <w:sz w:val="28"/>
          <w:szCs w:val="28"/>
          <w:lang w:val="ru-RU"/>
        </w:rPr>
        <w:t>статьи 46</w:t>
      </w:r>
      <w:r w:rsidRPr="003E2CBB">
        <w:rPr>
          <w:sz w:val="28"/>
          <w:szCs w:val="28"/>
          <w:lang w:val="ru-RU"/>
        </w:rPr>
        <w:t xml:space="preserve"> настоящего Кодекса, показатели прямого результата отражаются в разрезе нижестоящих бюджетов.</w:t>
      </w:r>
    </w:p>
    <w:p w14:paraId="27409DC8"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p w14:paraId="74F1B6C7"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p w14:paraId="77FDE82D" w14:textId="1C5CD52D" w:rsidR="003E2CBB" w:rsidRPr="003E2CBB" w:rsidRDefault="003E2CBB" w:rsidP="003E2CBB">
      <w:pPr>
        <w:spacing w:after="0" w:line="240" w:lineRule="auto"/>
        <w:ind w:firstLine="709"/>
        <w:jc w:val="both"/>
        <w:rPr>
          <w:sz w:val="28"/>
          <w:szCs w:val="28"/>
          <w:lang w:val="ru-RU"/>
        </w:rPr>
      </w:pPr>
      <w:bookmarkStart w:id="3" w:name="SUB320400"/>
      <w:bookmarkEnd w:id="3"/>
      <w:r w:rsidRPr="003E2CBB">
        <w:rPr>
          <w:sz w:val="28"/>
          <w:szCs w:val="28"/>
          <w:lang w:val="ru-RU"/>
        </w:rPr>
        <w:t xml:space="preserve">Республиканские </w:t>
      </w:r>
      <w:r w:rsidRPr="003E2CBB">
        <w:rPr>
          <w:rStyle w:val="ae"/>
          <w:color w:val="auto"/>
          <w:sz w:val="28"/>
          <w:szCs w:val="28"/>
          <w:lang w:val="ru-RU"/>
        </w:rPr>
        <w:t>бюджетные программы</w:t>
      </w:r>
      <w:r w:rsidRPr="003E2CBB">
        <w:rPr>
          <w:sz w:val="28"/>
          <w:szCs w:val="28"/>
          <w:lang w:val="ru-RU"/>
        </w:rPr>
        <w:t xml:space="preserve"> переутверждаются при:</w:t>
      </w:r>
    </w:p>
    <w:p w14:paraId="62C0F829"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уточнении бюджета в случае изменения их объемов финансирования и показателей результатов по согласованию с центральными уполномоченными органами по государственному и бюджетному планированию или с центральным уполномоченным органом по бюджетному планированию в соответствии с пунктом 2 настоящей статьи;</w:t>
      </w:r>
    </w:p>
    <w:p w14:paraId="1FFD39CD"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корректировке бюджета в случае изменения их объемов финансирования и показателей результатов по согласованию с центральным уполномоченным органом по бюджетному планированию.</w:t>
      </w:r>
    </w:p>
    <w:p w14:paraId="509F3F72"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lastRenderedPageBreak/>
        <w:t>Местные бюджетные программы переутверждаются в случае изменения их объемов финансирования и показателей результатов при уточнении или корректировке местного бюджета по согласованию с местным уполномоченным органом по государственному планированию в соответствии с пунктом 2 настоящей статьи.</w:t>
      </w:r>
    </w:p>
    <w:p w14:paraId="0851C751" w14:textId="655410E6" w:rsidR="003E2CBB" w:rsidRPr="003E2CBB" w:rsidRDefault="003E2CBB" w:rsidP="003E2CBB">
      <w:pPr>
        <w:spacing w:after="0" w:line="240" w:lineRule="auto"/>
        <w:ind w:firstLine="709"/>
        <w:jc w:val="both"/>
        <w:rPr>
          <w:sz w:val="28"/>
          <w:szCs w:val="28"/>
          <w:lang w:val="ru-RU"/>
        </w:rPr>
      </w:pPr>
      <w:bookmarkStart w:id="4" w:name="SUB32040100"/>
      <w:bookmarkEnd w:id="4"/>
      <w:r w:rsidRPr="003E2CBB">
        <w:rPr>
          <w:sz w:val="28"/>
          <w:szCs w:val="28"/>
          <w:lang w:val="ru-RU"/>
        </w:rPr>
        <w:t>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при условии сохранения запланированных показателей конечного результата бюджетной программы без согласования с центральными уполномоченными органами по государственному планированию и бюджетному планированию или по согласованию с местным уполномоченным органом по государственному планированию в случаях:</w:t>
      </w:r>
    </w:p>
    <w:p w14:paraId="44582C2B"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перераспределения средств между текущими бюджетными подпрограммами внутри одной бюджетной программы;</w:t>
      </w:r>
    </w:p>
    <w:p w14:paraId="05A33AE0"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перераспределения экономии, образовавшейся по текущей бюджетной подпрограмме, на бюджетную подпрограмму развития внутри одной бюджетной программы.</w:t>
      </w:r>
    </w:p>
    <w:p w14:paraId="62166144"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в порядке уведомления.</w:t>
      </w:r>
    </w:p>
    <w:p w14:paraId="0F9E48E5" w14:textId="6519365F" w:rsidR="003E2CBB" w:rsidRPr="003E2CBB" w:rsidRDefault="003E2CBB" w:rsidP="003E2CBB">
      <w:pPr>
        <w:spacing w:after="0" w:line="240" w:lineRule="auto"/>
        <w:ind w:firstLine="709"/>
        <w:jc w:val="both"/>
        <w:rPr>
          <w:sz w:val="28"/>
          <w:szCs w:val="28"/>
          <w:lang w:val="ru-RU"/>
        </w:rPr>
      </w:pPr>
      <w:bookmarkStart w:id="5" w:name="SUB320500"/>
      <w:bookmarkEnd w:id="5"/>
      <w:r w:rsidRPr="003E2CBB">
        <w:rPr>
          <w:rStyle w:val="s0"/>
          <w:sz w:val="28"/>
          <w:szCs w:val="28"/>
          <w:lang w:val="ru-RU"/>
        </w:rPr>
        <w:t>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w:t>
      </w:r>
    </w:p>
    <w:p w14:paraId="465F2ED7" w14:textId="1347CD28" w:rsidR="003E2CBB" w:rsidRPr="003E2CBB" w:rsidRDefault="003E2CBB" w:rsidP="003E2CBB">
      <w:pPr>
        <w:spacing w:after="0" w:line="240" w:lineRule="auto"/>
        <w:ind w:firstLine="709"/>
        <w:jc w:val="both"/>
        <w:rPr>
          <w:sz w:val="28"/>
          <w:szCs w:val="28"/>
          <w:lang w:val="ru-RU"/>
        </w:rPr>
      </w:pPr>
      <w:bookmarkStart w:id="6" w:name="SUB320600"/>
      <w:bookmarkEnd w:id="6"/>
      <w:r w:rsidRPr="003E2CBB">
        <w:rPr>
          <w:rStyle w:val="s0"/>
          <w:sz w:val="28"/>
          <w:szCs w:val="28"/>
          <w:lang w:val="ru-RU"/>
        </w:rPr>
        <w:t>Бюджетная программа может подразделяться на подпрограммы, конкретизирующие направления расходования бюджетных средств, нацеленные на достижение цели стратегического плана, программы развития территории и (или) конечного результата бюджетной программы.</w:t>
      </w:r>
    </w:p>
    <w:p w14:paraId="4C94CA0B"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Для бюджетных программ, финансируемых за счет разных источников, бюджетная подпрограмма выделяется для каждого из источников финансирования.</w:t>
      </w:r>
    </w:p>
    <w:p w14:paraId="0317DCF8"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При наличии у бюджетной программы подпрограмм показатели прямого результата отражаются на уровне подпрограмм.</w:t>
      </w:r>
    </w:p>
    <w:p w14:paraId="4584C8D2" w14:textId="4496278F" w:rsidR="003E2CBB" w:rsidRPr="003E2CBB" w:rsidRDefault="003E2CBB" w:rsidP="003E2CBB">
      <w:pPr>
        <w:spacing w:after="0" w:line="240" w:lineRule="auto"/>
        <w:ind w:firstLine="709"/>
        <w:jc w:val="both"/>
        <w:rPr>
          <w:sz w:val="28"/>
          <w:szCs w:val="28"/>
          <w:lang w:val="ru-RU"/>
        </w:rPr>
      </w:pPr>
      <w:bookmarkStart w:id="7" w:name="SUB320700"/>
      <w:bookmarkEnd w:id="7"/>
      <w:r w:rsidRPr="003E2CBB">
        <w:rPr>
          <w:rStyle w:val="s0"/>
          <w:sz w:val="28"/>
          <w:szCs w:val="28"/>
          <w:lang w:val="ru-RU"/>
        </w:rPr>
        <w:t>По целевым трансфертам, передаваемым в нижестоящие бюджеты, показатели прямых и конечных результатов указываются по соответствующим местным бюджетным программам, направленным на реализацию мероприятий за счет целевых трансфертов из вышестоящего бюджета.</w:t>
      </w:r>
    </w:p>
    <w:p w14:paraId="1218F902"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p>
    <w:p w14:paraId="63158E9A" w14:textId="4F788359" w:rsidR="003E2CBB" w:rsidRPr="003E2CBB" w:rsidRDefault="003E2CBB" w:rsidP="003E2CBB">
      <w:pPr>
        <w:spacing w:after="0" w:line="240" w:lineRule="auto"/>
        <w:ind w:firstLine="709"/>
        <w:jc w:val="both"/>
        <w:rPr>
          <w:sz w:val="28"/>
          <w:szCs w:val="28"/>
          <w:lang w:val="ru-RU"/>
        </w:rPr>
      </w:pPr>
      <w:bookmarkStart w:id="8" w:name="SUB320800"/>
      <w:bookmarkEnd w:id="8"/>
      <w:r w:rsidRPr="003E2CBB">
        <w:rPr>
          <w:rStyle w:val="s0"/>
          <w:sz w:val="28"/>
          <w:szCs w:val="28"/>
          <w:lang w:val="ru-RU"/>
        </w:rPr>
        <w:lastRenderedPageBreak/>
        <w:t xml:space="preserve">За каждой бюджетной программой </w:t>
      </w:r>
      <w:r w:rsidRPr="003E2CBB">
        <w:rPr>
          <w:rStyle w:val="ae"/>
          <w:sz w:val="28"/>
          <w:szCs w:val="28"/>
          <w:lang w:val="ru-RU"/>
        </w:rPr>
        <w:t>закрепляется руководитель бюджетной программы</w:t>
      </w:r>
      <w:r w:rsidRPr="003E2CBB">
        <w:rPr>
          <w:rStyle w:val="s0"/>
          <w:sz w:val="28"/>
          <w:szCs w:val="28"/>
          <w:lang w:val="ru-RU"/>
        </w:rPr>
        <w:t xml:space="preserve"> - должностное лицо администратора бюджетных программ, обеспечивающее планирование и исполнение бюджетной программы.</w:t>
      </w:r>
    </w:p>
    <w:p w14:paraId="4D0C91B8"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Руководитель бюджетной программы несет ответственность в соответствии с законами Республики Казахстан за некачественное планирование и недостижение показателей результатов бюджетной программы.</w:t>
      </w:r>
    </w:p>
    <w:p w14:paraId="763F2FA2" w14:textId="77777777" w:rsidR="003E2CBB" w:rsidRPr="003E2CBB" w:rsidRDefault="003E2CBB" w:rsidP="003E2CBB">
      <w:pPr>
        <w:spacing w:after="0" w:line="240" w:lineRule="auto"/>
        <w:ind w:firstLine="709"/>
        <w:jc w:val="both"/>
        <w:rPr>
          <w:sz w:val="28"/>
          <w:szCs w:val="28"/>
          <w:lang w:val="ru-RU"/>
        </w:rPr>
      </w:pPr>
      <w:bookmarkStart w:id="9" w:name="SUB320900"/>
      <w:bookmarkEnd w:id="9"/>
      <w:r w:rsidRPr="003E2CBB">
        <w:rPr>
          <w:rStyle w:val="s0"/>
          <w:sz w:val="28"/>
          <w:szCs w:val="28"/>
          <w:lang w:val="ru-RU"/>
        </w:rPr>
        <w:t xml:space="preserve">9. </w:t>
      </w:r>
      <w:r w:rsidRPr="003E2CBB">
        <w:rPr>
          <w:rStyle w:val="ae"/>
          <w:sz w:val="28"/>
          <w:szCs w:val="28"/>
          <w:lang w:val="ru-RU"/>
        </w:rPr>
        <w:t>Порядок разработки и утверждения (переутверждения) бюджетных программ (подпрограмм) и требования к их содержанию</w:t>
      </w:r>
      <w:r w:rsidRPr="003E2CBB">
        <w:rPr>
          <w:rStyle w:val="s0"/>
          <w:sz w:val="28"/>
          <w:szCs w:val="28"/>
          <w:lang w:val="ru-RU"/>
        </w:rPr>
        <w:t xml:space="preserve">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14:paraId="17111F61" w14:textId="6A94865B" w:rsidR="003E2CBB" w:rsidRPr="003E2CBB" w:rsidRDefault="003E2CBB" w:rsidP="003E2CBB">
      <w:pPr>
        <w:spacing w:after="0" w:line="240" w:lineRule="auto"/>
        <w:ind w:firstLine="709"/>
        <w:jc w:val="both"/>
        <w:rPr>
          <w:sz w:val="28"/>
          <w:szCs w:val="28"/>
          <w:lang w:val="ru-RU"/>
        </w:rPr>
      </w:pPr>
      <w:r w:rsidRPr="003E2CBB">
        <w:rPr>
          <w:sz w:val="28"/>
          <w:szCs w:val="28"/>
          <w:lang w:val="ru-RU"/>
        </w:rPr>
        <w:t xml:space="preserve">В зависимости </w:t>
      </w:r>
      <w:r w:rsidRPr="003E2CBB">
        <w:rPr>
          <w:b/>
          <w:bCs/>
          <w:sz w:val="28"/>
          <w:szCs w:val="28"/>
          <w:lang w:val="ru-RU"/>
        </w:rPr>
        <w:t>от содержания</w:t>
      </w:r>
      <w:r w:rsidRPr="003E2CBB">
        <w:rPr>
          <w:sz w:val="28"/>
          <w:szCs w:val="28"/>
          <w:lang w:val="ru-RU"/>
        </w:rPr>
        <w:t xml:space="preserve"> бюджетные программы разделяются на программы, направленные на:</w:t>
      </w:r>
    </w:p>
    <w:p w14:paraId="06ED7873"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осуществление государственных функций, полномочий и оказание вытекающих из них государственных услуг;</w:t>
      </w:r>
    </w:p>
    <w:p w14:paraId="5F328DB2"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предоставление трансфертов и бюджетных субсидий;</w:t>
      </w:r>
    </w:p>
    <w:p w14:paraId="3172CF2A"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предоставление бюджетных кредитов;</w:t>
      </w:r>
    </w:p>
    <w:p w14:paraId="1C824E82"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осуществление бюджетных инвестиций;</w:t>
      </w:r>
    </w:p>
    <w:p w14:paraId="4E0A994F"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осуществление капитальных расходов;</w:t>
      </w:r>
    </w:p>
    <w:p w14:paraId="07A83B80" w14:textId="77777777" w:rsidR="003E2CBB" w:rsidRPr="003E2CBB" w:rsidRDefault="003E2CBB" w:rsidP="003E2CBB">
      <w:pPr>
        <w:spacing w:after="0" w:line="240" w:lineRule="auto"/>
        <w:ind w:firstLine="709"/>
        <w:jc w:val="both"/>
        <w:rPr>
          <w:sz w:val="28"/>
          <w:szCs w:val="28"/>
          <w:lang w:val="ru-RU"/>
        </w:rPr>
      </w:pPr>
      <w:r w:rsidRPr="003E2CBB">
        <w:rPr>
          <w:sz w:val="28"/>
          <w:szCs w:val="28"/>
          <w:lang w:val="ru-RU"/>
        </w:rPr>
        <w:t>выполнение обязательств государства;</w:t>
      </w:r>
    </w:p>
    <w:p w14:paraId="5BFF6222"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вложение целевого вклада;</w:t>
      </w:r>
    </w:p>
    <w:p w14:paraId="6F649AE0"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целевое перечисление.</w:t>
      </w:r>
    </w:p>
    <w:p w14:paraId="01966C21"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Для достижения цели стратегического плана или программы развития территории,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p>
    <w:p w14:paraId="02BEDF12" w14:textId="5EF3383C" w:rsidR="003E2CBB" w:rsidRPr="003E2CBB" w:rsidRDefault="003E2CBB" w:rsidP="003E2CBB">
      <w:pPr>
        <w:spacing w:after="0" w:line="240" w:lineRule="auto"/>
        <w:ind w:firstLine="709"/>
        <w:jc w:val="both"/>
        <w:rPr>
          <w:sz w:val="28"/>
          <w:szCs w:val="28"/>
          <w:lang w:val="ru-RU"/>
        </w:rPr>
      </w:pPr>
      <w:bookmarkStart w:id="10" w:name="SUB330200"/>
      <w:bookmarkEnd w:id="10"/>
      <w:r w:rsidRPr="003E2CBB">
        <w:rPr>
          <w:rStyle w:val="s0"/>
          <w:sz w:val="28"/>
          <w:szCs w:val="28"/>
          <w:lang w:val="ru-RU"/>
        </w:rPr>
        <w:t xml:space="preserve">В зависимости </w:t>
      </w:r>
      <w:r w:rsidRPr="003E2CBB">
        <w:rPr>
          <w:rStyle w:val="s0"/>
          <w:b/>
          <w:bCs/>
          <w:sz w:val="28"/>
          <w:szCs w:val="28"/>
          <w:lang w:val="ru-RU"/>
        </w:rPr>
        <w:t>от уровня государственного управления</w:t>
      </w:r>
      <w:r w:rsidRPr="003E2CBB">
        <w:rPr>
          <w:rStyle w:val="s0"/>
          <w:sz w:val="28"/>
          <w:szCs w:val="28"/>
          <w:lang w:val="ru-RU"/>
        </w:rPr>
        <w:t xml:space="preserve"> бюджетные программы подразделяются на:</w:t>
      </w:r>
    </w:p>
    <w:p w14:paraId="6F80680A"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1) республиканские, утверждаемые в составе республиканского бюджета;</w:t>
      </w:r>
    </w:p>
    <w:p w14:paraId="2C243D4F"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2) областные, городов республиканского значения, столицы, утверждаемые в составе областного бюджета, бюджетов городов республиканского значения, столицы;</w:t>
      </w:r>
    </w:p>
    <w:p w14:paraId="0550B99F"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3) районные (городские), утверждаемые в составе районного (города областного значения) бюджета;</w:t>
      </w:r>
    </w:p>
    <w:p w14:paraId="04EDCBE7"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4) бюджетные программы района в городе, утверждаемые в составе бюджетов городов республиканского значения, столицы, города областного значения;</w:t>
      </w:r>
    </w:p>
    <w:p w14:paraId="31B406CE"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lastRenderedPageBreak/>
        <w:t>5)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p w14:paraId="6275D4EA"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p w14:paraId="5D760B2B" w14:textId="33C13435" w:rsidR="003E2CBB" w:rsidRPr="003E2CBB" w:rsidRDefault="003E2CBB" w:rsidP="003E2CBB">
      <w:pPr>
        <w:spacing w:after="0" w:line="240" w:lineRule="auto"/>
        <w:ind w:firstLine="709"/>
        <w:jc w:val="both"/>
        <w:rPr>
          <w:sz w:val="28"/>
          <w:szCs w:val="28"/>
          <w:lang w:val="ru-RU"/>
        </w:rPr>
      </w:pPr>
      <w:bookmarkStart w:id="11" w:name="SUB330300"/>
      <w:bookmarkEnd w:id="11"/>
      <w:r w:rsidRPr="003E2CBB">
        <w:rPr>
          <w:sz w:val="28"/>
          <w:szCs w:val="28"/>
          <w:lang w:val="ru-RU"/>
        </w:rPr>
        <w:t xml:space="preserve">В зависимости </w:t>
      </w:r>
      <w:r w:rsidRPr="003E2CBB">
        <w:rPr>
          <w:b/>
          <w:bCs/>
          <w:sz w:val="28"/>
          <w:szCs w:val="28"/>
          <w:lang w:val="ru-RU"/>
        </w:rPr>
        <w:t>от способа реализации</w:t>
      </w:r>
      <w:r w:rsidRPr="003E2CBB">
        <w:rPr>
          <w:sz w:val="28"/>
          <w:szCs w:val="28"/>
          <w:lang w:val="ru-RU"/>
        </w:rPr>
        <w:t xml:space="preserve"> бюджетные программы подразделяются на:</w:t>
      </w:r>
    </w:p>
    <w:p w14:paraId="14975B9F" w14:textId="77777777" w:rsidR="003E2CBB" w:rsidRPr="003E2CBB" w:rsidRDefault="003E2CBB" w:rsidP="003E2CBB">
      <w:pPr>
        <w:spacing w:after="0" w:line="240" w:lineRule="auto"/>
        <w:ind w:firstLine="709"/>
        <w:jc w:val="both"/>
        <w:rPr>
          <w:sz w:val="28"/>
          <w:szCs w:val="28"/>
          <w:lang w:val="ru-RU"/>
        </w:rPr>
      </w:pPr>
      <w:bookmarkStart w:id="12" w:name="SUB330301"/>
      <w:bookmarkEnd w:id="12"/>
      <w:r w:rsidRPr="003E2CBB">
        <w:rPr>
          <w:sz w:val="28"/>
          <w:szCs w:val="28"/>
          <w:lang w:val="ru-RU"/>
        </w:rPr>
        <w:t>1) индивидуальные бюджетные программы, реализуемые одним администратором;</w:t>
      </w:r>
    </w:p>
    <w:p w14:paraId="0DA2A4ED" w14:textId="77777777" w:rsidR="003E2CBB" w:rsidRPr="003E2CBB" w:rsidRDefault="003E2CBB" w:rsidP="003E2CBB">
      <w:pPr>
        <w:spacing w:after="0" w:line="240" w:lineRule="auto"/>
        <w:ind w:firstLine="709"/>
        <w:jc w:val="both"/>
        <w:rPr>
          <w:sz w:val="28"/>
          <w:szCs w:val="28"/>
          <w:lang w:val="ru-RU"/>
        </w:rPr>
      </w:pPr>
      <w:bookmarkStart w:id="13" w:name="SUB330302"/>
      <w:bookmarkEnd w:id="13"/>
      <w:r w:rsidRPr="003E2CBB">
        <w:rPr>
          <w:rStyle w:val="s0"/>
          <w:sz w:val="28"/>
          <w:szCs w:val="28"/>
          <w:lang w:val="ru-RU"/>
        </w:rPr>
        <w:t>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p w14:paraId="339DDA7C"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 xml:space="preserve">Распределение таких бюджетных программ </w:t>
      </w:r>
      <w:r w:rsidRPr="003E2CBB">
        <w:rPr>
          <w:rStyle w:val="ae"/>
          <w:sz w:val="28"/>
          <w:szCs w:val="28"/>
          <w:lang w:val="ru-RU"/>
        </w:rPr>
        <w:t>осуществляется в порядке</w:t>
      </w:r>
      <w:r w:rsidRPr="003E2CBB">
        <w:rPr>
          <w:rStyle w:val="s0"/>
          <w:sz w:val="28"/>
          <w:szCs w:val="28"/>
          <w:lang w:val="ru-RU"/>
        </w:rPr>
        <w:t>,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p w14:paraId="49D39E57"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Конечные результаты распределяемой бюджетной программы отражаются в бюджетной программе администратора бюджетных программ, распределяющего распределяемую бюджетную программу в течение текущего финансового года между различными администраторами бюджетных программ.</w:t>
      </w:r>
    </w:p>
    <w:p w14:paraId="566E3A88"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Прямые результаты распределяемой бюджетной программы указываются в бюджетной программе администратора бюджетных программ, получающего средства за счет распределяемой бюджетной программы, при распределении распределяемых бюджетных программ в течение текущего финансового года между различными администраторами бюджетных программ.</w:t>
      </w:r>
    </w:p>
    <w:p w14:paraId="5DC865D2"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Прямые и конечные результаты распределяемых бюджетных программ, направленных на использование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программ.</w:t>
      </w:r>
    </w:p>
    <w:p w14:paraId="6BF71123"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t>В случае неполного распределения расходов, предусмотренных в утвержденном (уточненном) бюджете по распределяемым бюджетным программам, направленным на использование резервов Правительства Республики Казахстан и местных исполнительных органов, а также для условно финансируемых расходов, нераспределенная сумма не является неисполнением бюджета.</w:t>
      </w:r>
    </w:p>
    <w:p w14:paraId="0059627B" w14:textId="3D6A1948" w:rsidR="003E2CBB" w:rsidRPr="003E2CBB" w:rsidRDefault="003E2CBB" w:rsidP="003E2CBB">
      <w:pPr>
        <w:spacing w:after="0" w:line="240" w:lineRule="auto"/>
        <w:ind w:firstLine="709"/>
        <w:jc w:val="both"/>
        <w:rPr>
          <w:sz w:val="28"/>
          <w:szCs w:val="28"/>
          <w:lang w:val="ru-RU"/>
        </w:rPr>
      </w:pPr>
      <w:bookmarkStart w:id="14" w:name="SUB330400"/>
      <w:bookmarkEnd w:id="14"/>
      <w:r w:rsidRPr="003E2CBB">
        <w:rPr>
          <w:rStyle w:val="s0"/>
          <w:sz w:val="28"/>
          <w:szCs w:val="28"/>
          <w:lang w:val="ru-RU"/>
        </w:rPr>
        <w:t>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p w14:paraId="0023B86B" w14:textId="77777777" w:rsidR="003E2CBB" w:rsidRPr="003E2CBB" w:rsidRDefault="003E2CBB" w:rsidP="003E2CBB">
      <w:pPr>
        <w:spacing w:after="0" w:line="240" w:lineRule="auto"/>
        <w:ind w:firstLine="709"/>
        <w:jc w:val="both"/>
        <w:rPr>
          <w:sz w:val="28"/>
          <w:szCs w:val="28"/>
          <w:lang w:val="ru-RU"/>
        </w:rPr>
      </w:pPr>
      <w:r w:rsidRPr="003E2CBB">
        <w:rPr>
          <w:rStyle w:val="s0"/>
          <w:sz w:val="28"/>
          <w:szCs w:val="28"/>
          <w:lang w:val="ru-RU"/>
        </w:rPr>
        <w:lastRenderedPageBreak/>
        <w:t>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bookmarkEnd w:id="0"/>
    </w:p>
    <w:sectPr w:rsidR="003E2CBB" w:rsidRPr="003E2CBB" w:rsidSect="003E2CBB">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221B3"/>
    <w:multiLevelType w:val="hybridMultilevel"/>
    <w:tmpl w:val="16AE7360"/>
    <w:lvl w:ilvl="0" w:tplc="A33253C2">
      <w:start w:val="1"/>
      <w:numFmt w:val="decimal"/>
      <w:lvlText w:val="%1."/>
      <w:lvlJc w:val="left"/>
      <w:pPr>
        <w:tabs>
          <w:tab w:val="num" w:pos="720"/>
        </w:tabs>
        <w:ind w:left="720" w:hanging="360"/>
      </w:pPr>
    </w:lvl>
    <w:lvl w:ilvl="1" w:tplc="ACD4F76C" w:tentative="1">
      <w:start w:val="1"/>
      <w:numFmt w:val="decimal"/>
      <w:lvlText w:val="%2."/>
      <w:lvlJc w:val="left"/>
      <w:pPr>
        <w:tabs>
          <w:tab w:val="num" w:pos="1440"/>
        </w:tabs>
        <w:ind w:left="1440" w:hanging="360"/>
      </w:pPr>
    </w:lvl>
    <w:lvl w:ilvl="2" w:tplc="A0B2558E" w:tentative="1">
      <w:start w:val="1"/>
      <w:numFmt w:val="decimal"/>
      <w:lvlText w:val="%3."/>
      <w:lvlJc w:val="left"/>
      <w:pPr>
        <w:tabs>
          <w:tab w:val="num" w:pos="2160"/>
        </w:tabs>
        <w:ind w:left="2160" w:hanging="360"/>
      </w:pPr>
    </w:lvl>
    <w:lvl w:ilvl="3" w:tplc="B6BA9454" w:tentative="1">
      <w:start w:val="1"/>
      <w:numFmt w:val="decimal"/>
      <w:lvlText w:val="%4."/>
      <w:lvlJc w:val="left"/>
      <w:pPr>
        <w:tabs>
          <w:tab w:val="num" w:pos="2880"/>
        </w:tabs>
        <w:ind w:left="2880" w:hanging="360"/>
      </w:pPr>
    </w:lvl>
    <w:lvl w:ilvl="4" w:tplc="CFB25D18" w:tentative="1">
      <w:start w:val="1"/>
      <w:numFmt w:val="decimal"/>
      <w:lvlText w:val="%5."/>
      <w:lvlJc w:val="left"/>
      <w:pPr>
        <w:tabs>
          <w:tab w:val="num" w:pos="3600"/>
        </w:tabs>
        <w:ind w:left="3600" w:hanging="360"/>
      </w:pPr>
    </w:lvl>
    <w:lvl w:ilvl="5" w:tplc="CD4A3EA4" w:tentative="1">
      <w:start w:val="1"/>
      <w:numFmt w:val="decimal"/>
      <w:lvlText w:val="%6."/>
      <w:lvlJc w:val="left"/>
      <w:pPr>
        <w:tabs>
          <w:tab w:val="num" w:pos="4320"/>
        </w:tabs>
        <w:ind w:left="4320" w:hanging="360"/>
      </w:pPr>
    </w:lvl>
    <w:lvl w:ilvl="6" w:tplc="67966C66" w:tentative="1">
      <w:start w:val="1"/>
      <w:numFmt w:val="decimal"/>
      <w:lvlText w:val="%7."/>
      <w:lvlJc w:val="left"/>
      <w:pPr>
        <w:tabs>
          <w:tab w:val="num" w:pos="5040"/>
        </w:tabs>
        <w:ind w:left="5040" w:hanging="360"/>
      </w:pPr>
    </w:lvl>
    <w:lvl w:ilvl="7" w:tplc="116A7B86" w:tentative="1">
      <w:start w:val="1"/>
      <w:numFmt w:val="decimal"/>
      <w:lvlText w:val="%8."/>
      <w:lvlJc w:val="left"/>
      <w:pPr>
        <w:tabs>
          <w:tab w:val="num" w:pos="5760"/>
        </w:tabs>
        <w:ind w:left="5760" w:hanging="360"/>
      </w:pPr>
    </w:lvl>
    <w:lvl w:ilvl="8" w:tplc="5E543FE4" w:tentative="1">
      <w:start w:val="1"/>
      <w:numFmt w:val="decimal"/>
      <w:lvlText w:val="%9."/>
      <w:lvlJc w:val="left"/>
      <w:pPr>
        <w:tabs>
          <w:tab w:val="num" w:pos="6480"/>
        </w:tabs>
        <w:ind w:left="6480" w:hanging="360"/>
      </w:pPr>
    </w:lvl>
  </w:abstractNum>
  <w:num w:numId="1" w16cid:durableId="61008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92"/>
    <w:rsid w:val="000F4129"/>
    <w:rsid w:val="00275992"/>
    <w:rsid w:val="003E2CBB"/>
    <w:rsid w:val="0043479F"/>
    <w:rsid w:val="00735D8F"/>
    <w:rsid w:val="007F3EA6"/>
    <w:rsid w:val="00D74A7F"/>
    <w:rsid w:val="00E20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D8A0"/>
  <w15:docId w15:val="{7A206936-34A4-4D04-89DA-6FDF25CB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character" w:customStyle="1" w:styleId="ae">
    <w:name w:val="a"/>
    <w:rsid w:val="003E2CBB"/>
    <w:rPr>
      <w:color w:val="333399"/>
      <w:u w:val="single"/>
    </w:rPr>
  </w:style>
  <w:style w:type="character" w:customStyle="1" w:styleId="s0">
    <w:name w:val="s0"/>
    <w:rsid w:val="003E2CBB"/>
    <w:rPr>
      <w:rFonts w:ascii="Times New Roman" w:hAnsi="Times New Roman" w:cs="Times New Roman" w:hint="default"/>
      <w:b w:val="0"/>
      <w:bCs w:val="0"/>
      <w:i w:val="0"/>
      <w:iCs w:val="0"/>
      <w:color w:val="000000"/>
    </w:rPr>
  </w:style>
  <w:style w:type="character" w:customStyle="1" w:styleId="s3">
    <w:name w:val="s3"/>
    <w:rsid w:val="003E2CBB"/>
    <w:rPr>
      <w:rFonts w:ascii="Times New Roman" w:hAnsi="Times New Roman" w:cs="Times New Roman" w:hint="default"/>
      <w:b w:val="0"/>
      <w:bCs w:val="0"/>
      <w:i/>
      <w:iCs/>
      <w:color w:val="FF0000"/>
    </w:rPr>
  </w:style>
  <w:style w:type="character" w:customStyle="1" w:styleId="s1">
    <w:name w:val="s1"/>
    <w:rsid w:val="003E2CBB"/>
    <w:rPr>
      <w:rFonts w:ascii="Times New Roman" w:hAnsi="Times New Roman" w:cs="Times New Roman" w:hint="default"/>
      <w:b/>
      <w:bCs/>
      <w:color w:val="000000"/>
    </w:rPr>
  </w:style>
  <w:style w:type="paragraph" w:styleId="af">
    <w:name w:val="List Paragraph"/>
    <w:basedOn w:val="a"/>
    <w:uiPriority w:val="99"/>
    <w:rsid w:val="003E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524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1833</Words>
  <Characters>10450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 Shaharova</dc:creator>
  <cp:lastModifiedBy>Aliya Shaharova</cp:lastModifiedBy>
  <cp:revision>4</cp:revision>
  <dcterms:created xsi:type="dcterms:W3CDTF">2022-06-04T04:01:00Z</dcterms:created>
  <dcterms:modified xsi:type="dcterms:W3CDTF">2022-11-05T13:55:00Z</dcterms:modified>
</cp:coreProperties>
</file>