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43" w:rsidRDefault="007E1143" w:rsidP="007E1143">
      <w:pPr>
        <w:shd w:val="clear" w:color="auto" w:fill="FFFFFF"/>
        <w:ind w:left="0" w:right="6" w:firstLine="0"/>
        <w:jc w:val="center"/>
        <w:rPr>
          <w:rFonts w:ascii="Times New Roman" w:hAnsi="Times New Roman"/>
          <w:b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>РАЗДЕЛ 2</w:t>
      </w:r>
      <w:r>
        <w:rPr>
          <w:rFonts w:ascii="Times New Roman" w:hAnsi="Times New Roman"/>
          <w:b/>
          <w:sz w:val="28"/>
          <w:szCs w:val="28"/>
        </w:rPr>
        <w:t>.</w:t>
      </w:r>
      <w:r w:rsidRPr="005C6904">
        <w:rPr>
          <w:rFonts w:ascii="Times New Roman" w:hAnsi="Times New Roman"/>
          <w:b/>
          <w:sz w:val="28"/>
          <w:szCs w:val="28"/>
        </w:rPr>
        <w:t xml:space="preserve">   ЦЕЛОСТНЫЙ ПЕДАГОГИЧЕСКИЙ ПРОЦЕСС </w:t>
      </w:r>
    </w:p>
    <w:p w:rsidR="007E1143" w:rsidRPr="005C6904" w:rsidRDefault="007E1143" w:rsidP="007E1143">
      <w:pPr>
        <w:shd w:val="clear" w:color="auto" w:fill="FFFFFF"/>
        <w:ind w:left="0" w:right="6" w:firstLine="0"/>
        <w:jc w:val="center"/>
        <w:rPr>
          <w:rFonts w:ascii="Times New Roman" w:hAnsi="Times New Roman"/>
          <w:b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>В ВЫСШЕЙ ШКОЛЕ</w:t>
      </w:r>
    </w:p>
    <w:p w:rsidR="007E1143" w:rsidRPr="005C6904" w:rsidRDefault="007E1143" w:rsidP="007E1143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7E1143" w:rsidRPr="005C6904" w:rsidRDefault="007E1143" w:rsidP="007E1143">
      <w:pPr>
        <w:pStyle w:val="a5"/>
        <w:ind w:left="0" w:firstLine="0"/>
        <w:rPr>
          <w:sz w:val="28"/>
          <w:szCs w:val="28"/>
          <w:lang w:val="ru-RU"/>
        </w:rPr>
      </w:pPr>
      <w:r w:rsidRPr="005C6904">
        <w:rPr>
          <w:sz w:val="28"/>
          <w:szCs w:val="28"/>
        </w:rPr>
        <w:t>ТЕМА 5</w:t>
      </w:r>
      <w:r>
        <w:rPr>
          <w:sz w:val="28"/>
          <w:szCs w:val="28"/>
          <w:lang w:val="ru-RU"/>
        </w:rPr>
        <w:t>.</w:t>
      </w:r>
      <w:r w:rsidRPr="005C6904">
        <w:rPr>
          <w:sz w:val="28"/>
          <w:szCs w:val="28"/>
        </w:rPr>
        <w:t xml:space="preserve">  ДИДАКТИКА В СИСТЕМЕ ПЕДАГОГИЧЕСКИХ НАУК</w:t>
      </w:r>
    </w:p>
    <w:p w:rsidR="007E1143" w:rsidRPr="005C6904" w:rsidRDefault="007E1143" w:rsidP="007E1143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</w:p>
    <w:p w:rsidR="007E1143" w:rsidRPr="005C6904" w:rsidRDefault="007E1143" w:rsidP="007E1143">
      <w:pPr>
        <w:pStyle w:val="ListParagraph"/>
        <w:numPr>
          <w:ilvl w:val="1"/>
          <w:numId w:val="1"/>
        </w:numPr>
        <w:shd w:val="clear" w:color="auto" w:fill="FFFFFF"/>
        <w:ind w:left="0" w:right="6" w:firstLine="567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5C6904">
        <w:rPr>
          <w:rFonts w:ascii="Times New Roman" w:hAnsi="Times New Roman"/>
          <w:b/>
          <w:i/>
          <w:sz w:val="28"/>
          <w:szCs w:val="28"/>
          <w:lang w:val="kk-KZ"/>
        </w:rPr>
        <w:t>Дидактика как раздел педагогики</w:t>
      </w:r>
    </w:p>
    <w:p w:rsidR="007E1143" w:rsidRPr="005C6904" w:rsidRDefault="007E1143" w:rsidP="007E1143">
      <w:pPr>
        <w:pStyle w:val="ListParagraph"/>
        <w:shd w:val="clear" w:color="auto" w:fill="FFFFFF"/>
        <w:ind w:left="0" w:right="6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E1143" w:rsidRPr="005C6904" w:rsidRDefault="007E1143" w:rsidP="007E1143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Впервые  термин «дидактика»  ввел  в научный обиход немецкий педагог </w:t>
      </w:r>
      <w:r w:rsidRPr="005C6904">
        <w:rPr>
          <w:rFonts w:ascii="Times New Roman" w:hAnsi="Times New Roman"/>
          <w:b/>
          <w:sz w:val="28"/>
          <w:szCs w:val="28"/>
        </w:rPr>
        <w:t>В. Ратке</w:t>
      </w:r>
      <w:r w:rsidRPr="005C6904">
        <w:rPr>
          <w:rFonts w:ascii="Times New Roman" w:hAnsi="Times New Roman"/>
          <w:sz w:val="28"/>
          <w:szCs w:val="28"/>
        </w:rPr>
        <w:t xml:space="preserve"> в 17 в., назвавший свой курс лекций «Краткий отчет из дидактики, или искусство обучения Ратихия». По своему происхождению термин «дидактика» восходит к греческому языку, в котором </w:t>
      </w:r>
      <w:r w:rsidRPr="005C6904">
        <w:rPr>
          <w:rFonts w:ascii="Times New Roman" w:hAnsi="Times New Roman"/>
          <w:i/>
          <w:sz w:val="28"/>
          <w:szCs w:val="28"/>
        </w:rPr>
        <w:t>«didaktikos»</w:t>
      </w:r>
      <w:r w:rsidRPr="005C6904">
        <w:rPr>
          <w:rFonts w:ascii="Times New Roman" w:hAnsi="Times New Roman"/>
          <w:sz w:val="28"/>
          <w:szCs w:val="28"/>
        </w:rPr>
        <w:t xml:space="preserve"> означает «поучающий», а </w:t>
      </w:r>
      <w:r w:rsidRPr="005C6904">
        <w:rPr>
          <w:rFonts w:ascii="Times New Roman" w:hAnsi="Times New Roman"/>
          <w:i/>
          <w:sz w:val="28"/>
          <w:szCs w:val="28"/>
        </w:rPr>
        <w:t>«didasko»</w:t>
      </w:r>
      <w:r w:rsidRPr="005C6904"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5C6904">
        <w:rPr>
          <w:rFonts w:ascii="Times New Roman" w:hAnsi="Times New Roman"/>
          <w:sz w:val="28"/>
          <w:szCs w:val="28"/>
        </w:rPr>
        <w:t xml:space="preserve"> изучающий.</w:t>
      </w:r>
    </w:p>
    <w:p w:rsidR="007E1143" w:rsidRPr="005C6904" w:rsidRDefault="007E1143" w:rsidP="007E1143">
      <w:pPr>
        <w:shd w:val="clear" w:color="auto" w:fill="FFFFFF"/>
        <w:ind w:left="0" w:right="6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Коменский Я.А. впервые  разработал теорию обучения как систему в своей знаменитой работе «Великая дидактика»</w:t>
      </w:r>
      <w:r w:rsidRPr="005C6904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5C6904">
        <w:rPr>
          <w:rFonts w:ascii="Times New Roman" w:hAnsi="Times New Roman"/>
          <w:sz w:val="28"/>
          <w:szCs w:val="28"/>
        </w:rPr>
        <w:t xml:space="preserve">обосновал необходимость всеобщего образования, организацию, принципы, методы, содержание обучения. 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t xml:space="preserve">К.Д.Ушинский во </w:t>
      </w:r>
      <w:r w:rsidRPr="005C6904">
        <w:rPr>
          <w:sz w:val="28"/>
          <w:szCs w:val="28"/>
          <w:lang w:val="en-US"/>
        </w:rPr>
        <w:t>II</w:t>
      </w:r>
      <w:r w:rsidRPr="005C6904">
        <w:rPr>
          <w:sz w:val="28"/>
          <w:szCs w:val="28"/>
        </w:rPr>
        <w:t xml:space="preserve"> пол. 19 в. создал целостную </w:t>
      </w:r>
      <w:r w:rsidRPr="005C6904">
        <w:rPr>
          <w:b/>
          <w:sz w:val="28"/>
          <w:szCs w:val="28"/>
        </w:rPr>
        <w:t>дидактическую систему.</w:t>
      </w:r>
      <w:r w:rsidRPr="005C6904">
        <w:rPr>
          <w:sz w:val="28"/>
          <w:szCs w:val="28"/>
        </w:rPr>
        <w:t xml:space="preserve"> Он обосновал психологическую основу обучения: 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t>- показал односторонность формального и материального образований;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t>- раскрыл сходство и различие познания и учения;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t>- разработал ряд вопросов восприятия;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t>- усвоения и закрепления знаний, развития мышления в процессе обучения;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t>- формирования мотивов побуждения студентов к учению;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сочетания преподавания и самостоятельной деятельности студентов.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современном понимании дидактика представляет собой важнейшую отрасль научного знания, которая изучает и исследует проблемы образования и обучения.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Дидактика – теоретическая и одновременно нормативно-прикладная наука.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Дидактические исследования своим объектом делают реальные процессы обучения, дают знания о закономерных связях между различными его сторонами, раскрывают сущностные характеристики структурных и содержательных элементов процесса обучения. В этом заключается научно-теоретическая функция дидактики.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Полученное теоретическое знание позволяет решать многие проблемы, связанные с обучением, а именно: приводить в соответствие с изменяющимися целями содержание образования, устанавливать принципы обучения, определять оптимальные возможности обучающих методов и средств, конструировать новые образовательные технологии, и др. Все это черты нормативно-прикладной (конструктивной) функции дидактики.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 xml:space="preserve">Дидактика высшей школы –  </w:t>
      </w:r>
      <w:r w:rsidRPr="005C6904">
        <w:rPr>
          <w:rFonts w:ascii="Times New Roman" w:hAnsi="Times New Roman"/>
          <w:sz w:val="28"/>
          <w:szCs w:val="28"/>
        </w:rPr>
        <w:t>наука о высшем образовании и обучении в высшей школе, интенсивно развивающаяся отрасль педагогического знания.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Необходимость дидактических исследований в области высшего образования вызвана теми проблемами, которые накопила современная высшая школа, а именно: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дидактическое исследование явления высшей школы;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выявление закономерностей процесса обучения в высшей школе;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дальнейшая разработка теории высшего образования;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конструирование (модернизация) образовательных технологий;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совершенствование педагогического инструментария и многие другие.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отличие от общей дидактики, которая в своих исследованиях чаще ориентирована на общеобразовательную школу, дидактика высшей школы призвана поставить на научную основу решение следующих проблем: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1. Обоснование специфических целей высшего образования.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2. Обоснование социальных функций высшей школы.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3. Обоснование содержания образования.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4. Научное обоснование способов конструирования педагогического процесса в высшей школе и осуществления учебной деятельности.</w:t>
      </w:r>
    </w:p>
    <w:p w:rsidR="007E1143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5. Определение оптимальных путей, выбор содержания, мето</w:t>
      </w:r>
      <w:r>
        <w:rPr>
          <w:rFonts w:ascii="Times New Roman" w:hAnsi="Times New Roman"/>
          <w:sz w:val="28"/>
          <w:szCs w:val="28"/>
        </w:rPr>
        <w:t>дов, форм, технологий обучения.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E1143" w:rsidRPr="005C6904" w:rsidRDefault="007E1143" w:rsidP="007E1143">
      <w:pPr>
        <w:pStyle w:val="ListParagraph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5C6904">
        <w:rPr>
          <w:rFonts w:ascii="Times New Roman" w:hAnsi="Times New Roman"/>
          <w:b/>
          <w:i/>
          <w:sz w:val="28"/>
          <w:szCs w:val="28"/>
          <w:lang w:val="kk-KZ"/>
        </w:rPr>
        <w:t>Категориальный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аппарат дидактики</w:t>
      </w:r>
    </w:p>
    <w:p w:rsidR="007E1143" w:rsidRPr="005C6904" w:rsidRDefault="007E1143" w:rsidP="007E1143">
      <w:pPr>
        <w:pStyle w:val="ListParagraph"/>
        <w:ind w:left="0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7E1143" w:rsidRPr="005C6904" w:rsidRDefault="007E1143" w:rsidP="007E1143">
      <w:pPr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7E1143" w:rsidRPr="005C6904" w:rsidRDefault="007E1143" w:rsidP="007E1143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7620</wp:posOffset>
                </wp:positionV>
                <wp:extent cx="7038975" cy="3248660"/>
                <wp:effectExtent l="9525" t="7620" r="9525" b="10795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8975" cy="3248660"/>
                          <a:chOff x="1917" y="2114"/>
                          <a:chExt cx="8883" cy="5116"/>
                        </a:xfrm>
                      </wpg:grpSpPr>
                      <wps:wsp>
                        <wps:cNvPr id="2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917" y="2114"/>
                            <a:ext cx="4023" cy="1894"/>
                          </a:xfrm>
                          <a:prstGeom prst="homePlate">
                            <a:avLst>
                              <a:gd name="adj" fmla="val 388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1143" w:rsidRPr="00E174B5" w:rsidRDefault="007E1143" w:rsidP="007E1143">
                              <w:pPr>
                                <w:pStyle w:val="a3"/>
                                <w:ind w:left="0" w:right="376" w:firstLine="0"/>
                                <w:jc w:val="left"/>
                                <w:rPr>
                                  <w:sz w:val="28"/>
                                  <w:szCs w:val="24"/>
                                </w:rPr>
                              </w:pPr>
                              <w:r w:rsidRPr="00E174B5">
                                <w:rPr>
                                  <w:sz w:val="28"/>
                                  <w:szCs w:val="24"/>
                                </w:rPr>
                                <w:t>Объект</w:t>
                              </w:r>
                              <w:r>
                                <w:rPr>
                                  <w:sz w:val="28"/>
                                  <w:szCs w:val="24"/>
                                </w:rPr>
                                <w:t xml:space="preserve"> – это область действительности</w:t>
                              </w:r>
                              <w:r>
                                <w:rPr>
                                  <w:sz w:val="28"/>
                                  <w:szCs w:val="24"/>
                                  <w:lang w:val="ru-RU"/>
                                </w:rPr>
                                <w:t xml:space="preserve">, </w:t>
                              </w:r>
                              <w:r>
                                <w:rPr>
                                  <w:sz w:val="28"/>
                                  <w:szCs w:val="24"/>
                                </w:rPr>
                                <w:t>напр</w:t>
                              </w:r>
                              <w:r>
                                <w:rPr>
                                  <w:sz w:val="28"/>
                                  <w:szCs w:val="24"/>
                                  <w:lang w:val="ru-RU"/>
                                </w:rPr>
                                <w:t>а</w:t>
                              </w:r>
                              <w:r>
                                <w:rPr>
                                  <w:sz w:val="28"/>
                                  <w:szCs w:val="24"/>
                                </w:rPr>
                                <w:t>вленн</w:t>
                              </w:r>
                              <w:r>
                                <w:rPr>
                                  <w:sz w:val="28"/>
                                  <w:szCs w:val="24"/>
                                  <w:lang w:val="ru-RU"/>
                                </w:rPr>
                                <w:t>а</w:t>
                              </w:r>
                              <w:r w:rsidRPr="00E174B5">
                                <w:rPr>
                                  <w:sz w:val="28"/>
                                  <w:szCs w:val="24"/>
                                </w:rPr>
                                <w:t xml:space="preserve">я на познавательную деятельность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420" y="2114"/>
                            <a:ext cx="4200" cy="23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1143" w:rsidRPr="00766E9D" w:rsidRDefault="007E1143" w:rsidP="007E1143">
                              <w:pPr>
                                <w:pStyle w:val="a3"/>
                                <w:ind w:left="0" w:firstLine="0"/>
                              </w:pPr>
                              <w:r w:rsidRPr="00E174B5">
                                <w:rPr>
                                  <w:sz w:val="28"/>
                                  <w:szCs w:val="24"/>
                                </w:rPr>
                                <w:t>объектом дидактики выступает процесс обучения, который рассматривается как особ</w:t>
                              </w:r>
                              <w:r>
                                <w:rPr>
                                  <w:sz w:val="28"/>
                                  <w:szCs w:val="24"/>
                                </w:rPr>
                                <w:t>ый вид деятельности, направленн</w:t>
                              </w:r>
                              <w:r>
                                <w:rPr>
                                  <w:sz w:val="28"/>
                                  <w:szCs w:val="24"/>
                                  <w:lang w:val="ru-RU"/>
                                </w:rPr>
                                <w:t>ы</w:t>
                              </w:r>
                              <w:r w:rsidRPr="00E174B5">
                                <w:rPr>
                                  <w:sz w:val="28"/>
                                  <w:szCs w:val="24"/>
                                </w:rPr>
                                <w:t>й на передачу подрастающ</w:t>
                              </w:r>
                              <w:r>
                                <w:rPr>
                                  <w:sz w:val="28"/>
                                  <w:szCs w:val="24"/>
                                </w:rPr>
                                <w:t>им поколениям социального опыта</w:t>
                              </w:r>
                              <w:r w:rsidRPr="00766E9D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917" y="4500"/>
                            <a:ext cx="4158" cy="2730"/>
                          </a:xfrm>
                          <a:prstGeom prst="homePlate">
                            <a:avLst>
                              <a:gd name="adj" fmla="val 287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1143" w:rsidRDefault="007E1143" w:rsidP="007E1143">
                              <w:pPr>
                                <w:pStyle w:val="a3"/>
                                <w:ind w:left="0" w:right="54" w:firstLine="0"/>
                                <w:jc w:val="left"/>
                                <w:rPr>
                                  <w:sz w:val="28"/>
                                  <w:szCs w:val="24"/>
                                  <w:lang w:val="ru-RU"/>
                                </w:rPr>
                              </w:pPr>
                              <w:r w:rsidRPr="00E174B5">
                                <w:rPr>
                                  <w:sz w:val="28"/>
                                  <w:szCs w:val="24"/>
                                </w:rPr>
                                <w:t>Предмет –</w:t>
                              </w:r>
                            </w:p>
                            <w:p w:rsidR="007E1143" w:rsidRDefault="007E1143" w:rsidP="007E1143">
                              <w:pPr>
                                <w:pStyle w:val="a3"/>
                                <w:ind w:left="0" w:right="54" w:firstLine="0"/>
                                <w:jc w:val="left"/>
                                <w:rPr>
                                  <w:sz w:val="28"/>
                                  <w:szCs w:val="24"/>
                                  <w:lang w:val="ru-RU"/>
                                </w:rPr>
                              </w:pPr>
                              <w:r w:rsidRPr="00E174B5">
                                <w:rPr>
                                  <w:sz w:val="28"/>
                                  <w:szCs w:val="24"/>
                                </w:rPr>
                                <w:t xml:space="preserve">посредующее звено  </w:t>
                              </w:r>
                            </w:p>
                            <w:p w:rsidR="007E1143" w:rsidRDefault="007E1143" w:rsidP="007E1143">
                              <w:pPr>
                                <w:pStyle w:val="a3"/>
                                <w:ind w:left="0" w:right="54" w:firstLine="0"/>
                                <w:jc w:val="left"/>
                                <w:rPr>
                                  <w:sz w:val="28"/>
                                  <w:szCs w:val="24"/>
                                  <w:lang w:val="ru-RU"/>
                                </w:rPr>
                              </w:pPr>
                              <w:r w:rsidRPr="00E174B5">
                                <w:rPr>
                                  <w:sz w:val="28"/>
                                  <w:szCs w:val="24"/>
                                </w:rPr>
                                <w:t>между субъектом</w:t>
                              </w:r>
                            </w:p>
                            <w:p w:rsidR="007E1143" w:rsidRPr="003434A5" w:rsidRDefault="007E1143" w:rsidP="007E1143">
                              <w:pPr>
                                <w:pStyle w:val="a3"/>
                                <w:ind w:left="0" w:right="54" w:firstLine="0"/>
                                <w:jc w:val="left"/>
                                <w:rPr>
                                  <w:sz w:val="28"/>
                                  <w:szCs w:val="24"/>
                                  <w:lang w:val="ru-RU"/>
                                </w:rPr>
                              </w:pPr>
                              <w:r w:rsidRPr="00E174B5">
                                <w:rPr>
                                  <w:sz w:val="28"/>
                                  <w:szCs w:val="24"/>
                                </w:rPr>
                                <w:t xml:space="preserve">и объектом, отражающее способ  видения объекта исследователем с позиций науки, </w:t>
                              </w:r>
                              <w:r>
                                <w:rPr>
                                  <w:sz w:val="28"/>
                                  <w:szCs w:val="24"/>
                                </w:rPr>
                                <w:t>которую он представляет</w:t>
                              </w:r>
                            </w:p>
                            <w:p w:rsidR="007E1143" w:rsidRDefault="007E1143" w:rsidP="007E1143">
                              <w:pPr>
                                <w:ind w:right="54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420" y="4800"/>
                            <a:ext cx="4380" cy="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1143" w:rsidRDefault="007E1143" w:rsidP="007E1143">
                              <w:pPr>
                                <w:pStyle w:val="a3"/>
                                <w:ind w:left="0" w:firstLine="0"/>
                                <w:rPr>
                                  <w:sz w:val="28"/>
                                  <w:szCs w:val="24"/>
                                </w:rPr>
                              </w:pPr>
                            </w:p>
                            <w:p w:rsidR="007E1143" w:rsidRPr="00E174B5" w:rsidRDefault="007E1143" w:rsidP="007E1143">
                              <w:pPr>
                                <w:pStyle w:val="a3"/>
                                <w:ind w:left="0" w:firstLine="0"/>
                                <w:rPr>
                                  <w:sz w:val="28"/>
                                  <w:szCs w:val="24"/>
                                </w:rPr>
                              </w:pPr>
                              <w:r w:rsidRPr="00E174B5">
                                <w:rPr>
                                  <w:sz w:val="28"/>
                                  <w:szCs w:val="24"/>
                                </w:rPr>
                                <w:t>предметом дидактики является вскрытие и изучение закономерностей процесса обучения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26" style="position:absolute;left:0;text-align:left;margin-left:-34.8pt;margin-top:.6pt;width:554.25pt;height:255.8pt;z-index:251659264" coordorigin="1917,2114" coordsize="8883,5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3" o:spid="_x0000_s1027" type="#_x0000_t15" style="position:absolute;left:1917;top:2114;width:4023;height:1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" adj="17648">
                  <v:textbox>
                    <w:txbxContent>
                      <w:p w:rsidR="007E1143" w:rsidRPr="00E174B5" w:rsidRDefault="007E1143" w:rsidP="007E1143">
                        <w:pPr>
                          <w:pStyle w:val="a3"/>
                          <w:ind w:left="0" w:right="376" w:firstLine="0"/>
                          <w:jc w:val="left"/>
                          <w:rPr>
                            <w:sz w:val="28"/>
                            <w:szCs w:val="24"/>
                          </w:rPr>
                        </w:pPr>
                        <w:r w:rsidRPr="00E174B5">
                          <w:rPr>
                            <w:sz w:val="28"/>
                            <w:szCs w:val="24"/>
                          </w:rPr>
                          <w:t>Объект</w:t>
                        </w:r>
                        <w:r>
                          <w:rPr>
                            <w:sz w:val="28"/>
                            <w:szCs w:val="24"/>
                          </w:rPr>
                          <w:t xml:space="preserve"> – это область действительности</w:t>
                        </w:r>
                        <w:r>
                          <w:rPr>
                            <w:sz w:val="28"/>
                            <w:szCs w:val="24"/>
                            <w:lang w:val="ru-RU"/>
                          </w:rPr>
                          <w:t xml:space="preserve">, </w:t>
                        </w:r>
                        <w:r>
                          <w:rPr>
                            <w:sz w:val="28"/>
                            <w:szCs w:val="24"/>
                          </w:rPr>
                          <w:t>напр</w:t>
                        </w:r>
                        <w:r>
                          <w:rPr>
                            <w:sz w:val="28"/>
                            <w:szCs w:val="24"/>
                            <w:lang w:val="ru-RU"/>
                          </w:rPr>
                          <w:t>а</w:t>
                        </w:r>
                        <w:r>
                          <w:rPr>
                            <w:sz w:val="28"/>
                            <w:szCs w:val="24"/>
                          </w:rPr>
                          <w:t>вленн</w:t>
                        </w:r>
                        <w:r>
                          <w:rPr>
                            <w:sz w:val="28"/>
                            <w:szCs w:val="24"/>
                            <w:lang w:val="ru-RU"/>
                          </w:rPr>
                          <w:t>а</w:t>
                        </w:r>
                        <w:r w:rsidRPr="00E174B5">
                          <w:rPr>
                            <w:sz w:val="28"/>
                            <w:szCs w:val="24"/>
                          </w:rPr>
                          <w:t xml:space="preserve">я на познавательную деятельность </w:t>
                        </w:r>
                      </w:p>
                    </w:txbxContent>
                  </v:textbox>
                </v:shape>
                <v:rect id="Rectangle 4" o:spid="_x0000_s1028" style="position:absolute;left:6420;top:2114;width:4200;height:2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:rsidR="007E1143" w:rsidRPr="00766E9D" w:rsidRDefault="007E1143" w:rsidP="007E1143">
                        <w:pPr>
                          <w:pStyle w:val="a3"/>
                          <w:ind w:left="0" w:firstLine="0"/>
                        </w:pPr>
                        <w:r w:rsidRPr="00E174B5">
                          <w:rPr>
                            <w:sz w:val="28"/>
                            <w:szCs w:val="24"/>
                          </w:rPr>
                          <w:t>объектом дидактики выступает процесс обучения, который рассматривается как особ</w:t>
                        </w:r>
                        <w:r>
                          <w:rPr>
                            <w:sz w:val="28"/>
                            <w:szCs w:val="24"/>
                          </w:rPr>
                          <w:t>ый вид деятельности, направленн</w:t>
                        </w:r>
                        <w:r>
                          <w:rPr>
                            <w:sz w:val="28"/>
                            <w:szCs w:val="24"/>
                            <w:lang w:val="ru-RU"/>
                          </w:rPr>
                          <w:t>ы</w:t>
                        </w:r>
                        <w:r w:rsidRPr="00E174B5">
                          <w:rPr>
                            <w:sz w:val="28"/>
                            <w:szCs w:val="24"/>
                          </w:rPr>
                          <w:t>й на передачу подрастающ</w:t>
                        </w:r>
                        <w:r>
                          <w:rPr>
                            <w:sz w:val="28"/>
                            <w:szCs w:val="24"/>
                          </w:rPr>
                          <w:t>им поколениям социального опыта</w:t>
                        </w:r>
                        <w:r w:rsidRPr="00766E9D">
                          <w:t xml:space="preserve"> </w:t>
                        </w:r>
                      </w:p>
                    </w:txbxContent>
                  </v:textbox>
                </v:rect>
                <v:shape id="AutoShape 5" o:spid="_x0000_s1029" type="#_x0000_t15" style="position:absolute;left:1917;top:4500;width:4158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" adj="17527">
                  <v:textbox>
                    <w:txbxContent>
                      <w:p w:rsidR="007E1143" w:rsidRDefault="007E1143" w:rsidP="007E1143">
                        <w:pPr>
                          <w:pStyle w:val="a3"/>
                          <w:ind w:left="0" w:right="54" w:firstLine="0"/>
                          <w:jc w:val="left"/>
                          <w:rPr>
                            <w:sz w:val="28"/>
                            <w:szCs w:val="24"/>
                            <w:lang w:val="ru-RU"/>
                          </w:rPr>
                        </w:pPr>
                        <w:r w:rsidRPr="00E174B5">
                          <w:rPr>
                            <w:sz w:val="28"/>
                            <w:szCs w:val="24"/>
                          </w:rPr>
                          <w:t>Предмет –</w:t>
                        </w:r>
                      </w:p>
                      <w:p w:rsidR="007E1143" w:rsidRDefault="007E1143" w:rsidP="007E1143">
                        <w:pPr>
                          <w:pStyle w:val="a3"/>
                          <w:ind w:left="0" w:right="54" w:firstLine="0"/>
                          <w:jc w:val="left"/>
                          <w:rPr>
                            <w:sz w:val="28"/>
                            <w:szCs w:val="24"/>
                            <w:lang w:val="ru-RU"/>
                          </w:rPr>
                        </w:pPr>
                        <w:r w:rsidRPr="00E174B5">
                          <w:rPr>
                            <w:sz w:val="28"/>
                            <w:szCs w:val="24"/>
                          </w:rPr>
                          <w:t xml:space="preserve">посредующее звено  </w:t>
                        </w:r>
                      </w:p>
                      <w:p w:rsidR="007E1143" w:rsidRDefault="007E1143" w:rsidP="007E1143">
                        <w:pPr>
                          <w:pStyle w:val="a3"/>
                          <w:ind w:left="0" w:right="54" w:firstLine="0"/>
                          <w:jc w:val="left"/>
                          <w:rPr>
                            <w:sz w:val="28"/>
                            <w:szCs w:val="24"/>
                            <w:lang w:val="ru-RU"/>
                          </w:rPr>
                        </w:pPr>
                        <w:r w:rsidRPr="00E174B5">
                          <w:rPr>
                            <w:sz w:val="28"/>
                            <w:szCs w:val="24"/>
                          </w:rPr>
                          <w:t>между субъектом</w:t>
                        </w:r>
                      </w:p>
                      <w:p w:rsidR="007E1143" w:rsidRPr="003434A5" w:rsidRDefault="007E1143" w:rsidP="007E1143">
                        <w:pPr>
                          <w:pStyle w:val="a3"/>
                          <w:ind w:left="0" w:right="54" w:firstLine="0"/>
                          <w:jc w:val="left"/>
                          <w:rPr>
                            <w:sz w:val="28"/>
                            <w:szCs w:val="24"/>
                            <w:lang w:val="ru-RU"/>
                          </w:rPr>
                        </w:pPr>
                        <w:r w:rsidRPr="00E174B5">
                          <w:rPr>
                            <w:sz w:val="28"/>
                            <w:szCs w:val="24"/>
                          </w:rPr>
                          <w:t xml:space="preserve">и объектом, отражающее способ  видения объекта исследователем с позиций науки, </w:t>
                        </w:r>
                        <w:r>
                          <w:rPr>
                            <w:sz w:val="28"/>
                            <w:szCs w:val="24"/>
                          </w:rPr>
                          <w:t>которую он представляет</w:t>
                        </w:r>
                      </w:p>
                      <w:p w:rsidR="007E1143" w:rsidRDefault="007E1143" w:rsidP="007E1143">
                        <w:pPr>
                          <w:ind w:right="54"/>
                        </w:pPr>
                      </w:p>
                    </w:txbxContent>
                  </v:textbox>
                </v:shape>
                <v:rect id="Rectangle 6" o:spid="_x0000_s1030" style="position:absolute;left:6420;top:4800;width:4380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<v:textbox>
                    <w:txbxContent>
                      <w:p w:rsidR="007E1143" w:rsidRDefault="007E1143" w:rsidP="007E1143">
                        <w:pPr>
                          <w:pStyle w:val="a3"/>
                          <w:ind w:left="0" w:firstLine="0"/>
                          <w:rPr>
                            <w:sz w:val="28"/>
                            <w:szCs w:val="24"/>
                          </w:rPr>
                        </w:pPr>
                      </w:p>
                      <w:p w:rsidR="007E1143" w:rsidRPr="00E174B5" w:rsidRDefault="007E1143" w:rsidP="007E1143">
                        <w:pPr>
                          <w:pStyle w:val="a3"/>
                          <w:ind w:left="0" w:firstLine="0"/>
                          <w:rPr>
                            <w:sz w:val="28"/>
                            <w:szCs w:val="24"/>
                          </w:rPr>
                        </w:pPr>
                        <w:r w:rsidRPr="00E174B5">
                          <w:rPr>
                            <w:sz w:val="28"/>
                            <w:szCs w:val="24"/>
                          </w:rPr>
                          <w:t>предметом дидактики является вскрытие и изучение закономерностей процесса обучения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E1143" w:rsidRPr="005C6904" w:rsidRDefault="007E1143" w:rsidP="007E1143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</w:rPr>
      </w:pPr>
      <w:r w:rsidRPr="005C6904">
        <w:rPr>
          <w:sz w:val="28"/>
          <w:szCs w:val="28"/>
          <w:lang w:val="kk-KZ"/>
        </w:rPr>
        <w:t>С</w:t>
      </w:r>
      <w:r w:rsidRPr="005C6904">
        <w:rPr>
          <w:sz w:val="28"/>
          <w:szCs w:val="28"/>
        </w:rPr>
        <w:t xml:space="preserve">читалось, что предметом дидактики является мыслительная деятельность обучающегося. Однако, с развитием психологии выяснилось, что вопросами мыслительной деятельности занимается и психология, и гносеология. </w:t>
      </w: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  <w:r w:rsidRPr="005C6904">
        <w:rPr>
          <w:sz w:val="28"/>
          <w:szCs w:val="28"/>
        </w:rPr>
        <w:t xml:space="preserve">Ученые - дидакты сопоставляли познание как таковое и учебную работу </w:t>
      </w:r>
      <w:r w:rsidRPr="005C6904">
        <w:rPr>
          <w:sz w:val="28"/>
          <w:szCs w:val="28"/>
          <w:lang w:val="kk-KZ"/>
        </w:rPr>
        <w:t>и пришл к выводу о том, что з</w:t>
      </w:r>
      <w:r w:rsidRPr="005C6904">
        <w:rPr>
          <w:sz w:val="28"/>
          <w:szCs w:val="28"/>
        </w:rPr>
        <w:t>адача познания – открытие новых фактов и законов развития объективного мира</w:t>
      </w:r>
      <w:r w:rsidRPr="005C6904">
        <w:rPr>
          <w:sz w:val="28"/>
          <w:szCs w:val="28"/>
          <w:lang w:val="kk-KZ"/>
        </w:rPr>
        <w:t xml:space="preserve">, а </w:t>
      </w:r>
      <w:r w:rsidRPr="005C6904">
        <w:rPr>
          <w:sz w:val="28"/>
          <w:szCs w:val="28"/>
        </w:rPr>
        <w:t xml:space="preserve"> </w:t>
      </w:r>
      <w:r w:rsidRPr="005C6904">
        <w:rPr>
          <w:sz w:val="28"/>
          <w:szCs w:val="28"/>
          <w:lang w:val="kk-KZ"/>
        </w:rPr>
        <w:t>з</w:t>
      </w:r>
      <w:r w:rsidRPr="005C6904">
        <w:rPr>
          <w:sz w:val="28"/>
          <w:szCs w:val="28"/>
        </w:rPr>
        <w:t xml:space="preserve">адача обучения – вооружение людей теми знаниями и опытом, которые открыты в процессе познания. Между познанием и обучением имеются внутренние глубокие связи – познание является первичным по отношению к обучению, т.к. обучение имеет своим содержанием знания, которые представляют собой результат, продукт познания. </w:t>
      </w:r>
      <w:r w:rsidRPr="005C6904">
        <w:rPr>
          <w:sz w:val="28"/>
          <w:szCs w:val="28"/>
          <w:lang w:val="kk-KZ"/>
        </w:rPr>
        <w:t>З</w:t>
      </w:r>
      <w:r w:rsidRPr="005C6904">
        <w:rPr>
          <w:sz w:val="28"/>
          <w:szCs w:val="28"/>
        </w:rPr>
        <w:t xml:space="preserve">нание </w:t>
      </w:r>
      <w:r w:rsidRPr="005C6904">
        <w:rPr>
          <w:sz w:val="28"/>
          <w:szCs w:val="28"/>
          <w:lang w:val="kk-KZ"/>
        </w:rPr>
        <w:t xml:space="preserve">рассматривется </w:t>
      </w:r>
      <w:r w:rsidRPr="005C6904">
        <w:rPr>
          <w:sz w:val="28"/>
          <w:szCs w:val="28"/>
        </w:rPr>
        <w:t>как результат познания</w:t>
      </w:r>
      <w:r w:rsidRPr="005C6904">
        <w:rPr>
          <w:sz w:val="28"/>
          <w:szCs w:val="28"/>
          <w:lang w:val="kk-KZ"/>
        </w:rPr>
        <w:t>.</w:t>
      </w:r>
      <w:r w:rsidRPr="005C6904">
        <w:rPr>
          <w:sz w:val="28"/>
          <w:szCs w:val="28"/>
        </w:rPr>
        <w:t xml:space="preserve"> </w:t>
      </w:r>
      <w:r w:rsidRPr="005C6904">
        <w:rPr>
          <w:sz w:val="28"/>
          <w:szCs w:val="28"/>
          <w:lang w:val="kk-KZ"/>
        </w:rPr>
        <w:t>О</w:t>
      </w:r>
      <w:r w:rsidRPr="005C6904">
        <w:rPr>
          <w:sz w:val="28"/>
          <w:szCs w:val="28"/>
        </w:rPr>
        <w:t xml:space="preserve">но должно быть усвоено членами общества, т.е. стать содержанием обучения. </w:t>
      </w:r>
      <w:r w:rsidRPr="005C6904">
        <w:rPr>
          <w:sz w:val="28"/>
          <w:szCs w:val="28"/>
          <w:lang w:val="kk-KZ"/>
        </w:rPr>
        <w:t>П</w:t>
      </w:r>
      <w:r w:rsidRPr="005C6904">
        <w:rPr>
          <w:sz w:val="28"/>
          <w:szCs w:val="28"/>
        </w:rPr>
        <w:t xml:space="preserve">ри </w:t>
      </w:r>
      <w:r w:rsidRPr="005C6904">
        <w:rPr>
          <w:sz w:val="28"/>
          <w:szCs w:val="28"/>
          <w:lang w:val="kk-KZ"/>
        </w:rPr>
        <w:t>таком</w:t>
      </w:r>
      <w:r w:rsidRPr="005C6904">
        <w:rPr>
          <w:sz w:val="28"/>
          <w:szCs w:val="28"/>
        </w:rPr>
        <w:t xml:space="preserve"> условии возможно дальнейшее развитие познания и науки. Наблюдается и обратная связь: в процессе обучения </w:t>
      </w:r>
      <w:r w:rsidRPr="005C6904">
        <w:rPr>
          <w:sz w:val="28"/>
          <w:szCs w:val="28"/>
          <w:lang w:val="ru-RU"/>
        </w:rPr>
        <w:t>студент</w:t>
      </w:r>
      <w:r w:rsidRPr="005C6904">
        <w:rPr>
          <w:sz w:val="28"/>
          <w:szCs w:val="28"/>
        </w:rPr>
        <w:t xml:space="preserve"> получает систему знаний для получения прочной базы для практической деятельности.</w:t>
      </w: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  <w:r w:rsidRPr="005C6904">
        <w:rPr>
          <w:sz w:val="28"/>
          <w:szCs w:val="28"/>
          <w:lang w:val="kk-KZ"/>
        </w:rPr>
        <w:t xml:space="preserve">В определении предмета дидактики </w:t>
      </w:r>
      <w:r w:rsidRPr="005C6904">
        <w:rPr>
          <w:sz w:val="28"/>
          <w:szCs w:val="28"/>
        </w:rPr>
        <w:t xml:space="preserve">существуют </w:t>
      </w:r>
      <w:r w:rsidRPr="005C6904">
        <w:rPr>
          <w:b/>
          <w:bCs/>
          <w:sz w:val="28"/>
          <w:szCs w:val="28"/>
        </w:rPr>
        <w:t>различные точки зрения</w:t>
      </w:r>
      <w:r w:rsidRPr="005C6904">
        <w:rPr>
          <w:sz w:val="28"/>
          <w:szCs w:val="28"/>
          <w:lang w:val="kk-KZ"/>
        </w:rPr>
        <w:t>:</w:t>
      </w: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</w:rPr>
      </w:pPr>
      <w:r w:rsidRPr="005C6904">
        <w:rPr>
          <w:sz w:val="28"/>
          <w:szCs w:val="28"/>
          <w:lang w:val="kk-KZ"/>
        </w:rPr>
        <w:t>-</w:t>
      </w:r>
      <w:r w:rsidRPr="005C6904">
        <w:rPr>
          <w:sz w:val="28"/>
          <w:szCs w:val="28"/>
        </w:rPr>
        <w:t xml:space="preserve"> выделяют в качестве предмета дидактики обучение</w:t>
      </w:r>
      <w:r w:rsidRPr="005C6904">
        <w:rPr>
          <w:sz w:val="28"/>
          <w:szCs w:val="28"/>
          <w:lang w:val="ru-RU"/>
        </w:rPr>
        <w:t xml:space="preserve">, </w:t>
      </w:r>
      <w:r w:rsidRPr="005C6904">
        <w:rPr>
          <w:sz w:val="28"/>
          <w:szCs w:val="28"/>
        </w:rPr>
        <w:t>как средство образования и воспитания;</w:t>
      </w: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</w:rPr>
      </w:pPr>
      <w:r w:rsidRPr="005C6904">
        <w:rPr>
          <w:sz w:val="28"/>
          <w:szCs w:val="28"/>
        </w:rPr>
        <w:t xml:space="preserve">- закономерности и принципы обучения, его цели, научные основы содержания образования, методы, формы, средства обучения; </w:t>
      </w: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</w:rPr>
      </w:pPr>
      <w:r w:rsidRPr="005C6904">
        <w:rPr>
          <w:sz w:val="28"/>
          <w:szCs w:val="28"/>
        </w:rPr>
        <w:t xml:space="preserve">- взаимодействие преподавания и учения в их единстве; </w:t>
      </w: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</w:rPr>
      </w:pPr>
      <w:r w:rsidRPr="005C6904">
        <w:rPr>
          <w:sz w:val="28"/>
          <w:szCs w:val="28"/>
        </w:rPr>
        <w:t>- условия, необходимые для протекания обучения и различные относительно устойчивые результаты реализации этих условий.</w:t>
      </w:r>
    </w:p>
    <w:p w:rsidR="007E1143" w:rsidRPr="005C6904" w:rsidRDefault="007E1143" w:rsidP="007E1143">
      <w:pPr>
        <w:pStyle w:val="a3"/>
        <w:tabs>
          <w:tab w:val="num" w:pos="0"/>
        </w:tabs>
        <w:ind w:left="0" w:firstLine="567"/>
        <w:rPr>
          <w:sz w:val="28"/>
          <w:szCs w:val="28"/>
        </w:rPr>
      </w:pPr>
      <w:r w:rsidRPr="005C6904">
        <w:rPr>
          <w:sz w:val="28"/>
          <w:szCs w:val="28"/>
        </w:rPr>
        <w:t xml:space="preserve">Для </w:t>
      </w:r>
      <w:r w:rsidRPr="005C6904">
        <w:rPr>
          <w:b/>
          <w:bCs/>
          <w:sz w:val="28"/>
          <w:szCs w:val="28"/>
        </w:rPr>
        <w:t xml:space="preserve">определения предмета дидактики необходимо: </w:t>
      </w:r>
    </w:p>
    <w:p w:rsidR="007E1143" w:rsidRPr="005C6904" w:rsidRDefault="007E1143" w:rsidP="007E1143">
      <w:pPr>
        <w:pStyle w:val="a3"/>
        <w:numPr>
          <w:ilvl w:val="0"/>
          <w:numId w:val="3"/>
        </w:numPr>
        <w:rPr>
          <w:sz w:val="28"/>
          <w:szCs w:val="28"/>
        </w:rPr>
      </w:pPr>
      <w:r w:rsidRPr="005C6904">
        <w:rPr>
          <w:sz w:val="28"/>
          <w:szCs w:val="28"/>
        </w:rPr>
        <w:t>учесть, в каком виде предстает перед дидактикой обучение в его современном состоянии;</w:t>
      </w:r>
    </w:p>
    <w:p w:rsidR="007E1143" w:rsidRPr="005C6904" w:rsidRDefault="007E1143" w:rsidP="007E1143">
      <w:pPr>
        <w:pStyle w:val="a3"/>
        <w:numPr>
          <w:ilvl w:val="0"/>
          <w:numId w:val="3"/>
        </w:numPr>
        <w:shd w:val="clear" w:color="auto" w:fill="auto"/>
        <w:autoSpaceDE/>
        <w:autoSpaceDN/>
        <w:adjustRightInd/>
        <w:rPr>
          <w:sz w:val="28"/>
          <w:szCs w:val="28"/>
        </w:rPr>
      </w:pPr>
      <w:r w:rsidRPr="005C6904">
        <w:rPr>
          <w:sz w:val="28"/>
          <w:szCs w:val="28"/>
        </w:rPr>
        <w:t>выявить педагогическую сущность обучения в единстве преподавания и учения;</w:t>
      </w:r>
    </w:p>
    <w:p w:rsidR="007E1143" w:rsidRPr="005C6904" w:rsidRDefault="007E1143" w:rsidP="007E1143">
      <w:pPr>
        <w:pStyle w:val="a3"/>
        <w:numPr>
          <w:ilvl w:val="0"/>
          <w:numId w:val="3"/>
        </w:numPr>
        <w:shd w:val="clear" w:color="auto" w:fill="auto"/>
        <w:autoSpaceDE/>
        <w:autoSpaceDN/>
        <w:adjustRightInd/>
        <w:rPr>
          <w:sz w:val="28"/>
          <w:szCs w:val="28"/>
        </w:rPr>
      </w:pPr>
      <w:r w:rsidRPr="005C6904">
        <w:rPr>
          <w:sz w:val="28"/>
          <w:szCs w:val="28"/>
        </w:rPr>
        <w:t>учесть рассмотрение обучения в единстве с воспитанием.</w:t>
      </w: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  <w:r w:rsidRPr="005C6904">
        <w:rPr>
          <w:sz w:val="28"/>
          <w:szCs w:val="28"/>
          <w:lang w:val="kk-KZ"/>
        </w:rPr>
        <w:t>Поэтому  в качестве предмета дидактики можно назвать связь преподавания и учения и их взаимодействие.</w:t>
      </w: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  <w:r w:rsidRPr="005C6904">
        <w:rPr>
          <w:sz w:val="28"/>
          <w:szCs w:val="28"/>
          <w:lang w:val="kk-KZ"/>
        </w:rPr>
        <w:t xml:space="preserve"> </w:t>
      </w: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C6904">
        <w:rPr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32385</wp:posOffset>
                </wp:positionV>
                <wp:extent cx="6132195" cy="4688205"/>
                <wp:effectExtent l="9525" t="5715" r="11430" b="1143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195" cy="4688205"/>
                          <a:chOff x="1470" y="6548"/>
                          <a:chExt cx="9657" cy="7036"/>
                        </a:xfrm>
                      </wpg:grpSpPr>
                      <wps:wsp>
                        <wps:cNvPr id="1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470" y="6548"/>
                            <a:ext cx="675" cy="6646"/>
                          </a:xfrm>
                          <a:prstGeom prst="homePlat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1143" w:rsidRPr="00E174B5" w:rsidRDefault="007E1143" w:rsidP="007E1143">
                              <w:pPr>
                                <w:ind w:left="0" w:firstLine="567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</w:rPr>
                              </w:pPr>
                              <w:r w:rsidRPr="00E174B5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</w:rPr>
                                <w:t>Задачи дидактики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285" y="12213"/>
                            <a:ext cx="7842" cy="1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1143" w:rsidRPr="00E174B5" w:rsidRDefault="007E1143" w:rsidP="007E1143">
                              <w:pPr>
                                <w:pStyle w:val="a3"/>
                                <w:ind w:left="0" w:firstLine="0"/>
                                <w:rPr>
                                  <w:sz w:val="28"/>
                                  <w:szCs w:val="24"/>
                                  <w:lang w:val="kk-KZ"/>
                                </w:rPr>
                              </w:pPr>
                              <w:r w:rsidRPr="00E174B5">
                                <w:rPr>
                                  <w:sz w:val="28"/>
                                  <w:szCs w:val="24"/>
                                  <w:lang w:val="kk-KZ"/>
                                </w:rPr>
                                <w:t>выявление дидактического конструкта процесса обучения, т.е. его познавательной сущности; конструирование модели обучения в соответствии с ее структурными характеристиками.</w:t>
                              </w:r>
                            </w:p>
                            <w:p w:rsidR="007E1143" w:rsidRPr="00F71B86" w:rsidRDefault="007E1143" w:rsidP="007E114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145" y="6548"/>
                            <a:ext cx="1050" cy="2035"/>
                          </a:xfrm>
                          <a:prstGeom prst="homePlat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1143" w:rsidRPr="00E174B5" w:rsidRDefault="007E1143" w:rsidP="007E1143">
                              <w:pPr>
                                <w:pStyle w:val="a3"/>
                                <w:ind w:left="0" w:firstLine="0"/>
                                <w:jc w:val="center"/>
                                <w:rPr>
                                  <w:sz w:val="28"/>
                                  <w:szCs w:val="24"/>
                                  <w:lang w:val="kk-KZ"/>
                                </w:rPr>
                              </w:pPr>
                              <w:r w:rsidRPr="00E174B5">
                                <w:rPr>
                                  <w:sz w:val="28"/>
                                  <w:szCs w:val="24"/>
                                  <w:lang w:val="kk-KZ"/>
                                </w:rPr>
                                <w:t>генеральная задача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220" y="9375"/>
                            <a:ext cx="1065" cy="2160"/>
                          </a:xfrm>
                          <a:prstGeom prst="homePlat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1143" w:rsidRPr="00E174B5" w:rsidRDefault="007E1143" w:rsidP="007E1143">
                              <w:pPr>
                                <w:pStyle w:val="a3"/>
                                <w:ind w:left="0" w:firstLine="0"/>
                                <w:jc w:val="center"/>
                                <w:rPr>
                                  <w:sz w:val="28"/>
                                  <w:szCs w:val="24"/>
                                  <w:lang w:val="kk-KZ"/>
                                </w:rPr>
                              </w:pPr>
                              <w:r w:rsidRPr="00E174B5">
                                <w:rPr>
                                  <w:sz w:val="28"/>
                                  <w:szCs w:val="24"/>
                                  <w:lang w:val="kk-KZ"/>
                                </w:rPr>
                                <w:t>специфические задачи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220" y="11921"/>
                            <a:ext cx="1065" cy="1641"/>
                          </a:xfrm>
                          <a:prstGeom prst="homePlat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1143" w:rsidRPr="00260EDD" w:rsidRDefault="007E1143" w:rsidP="007E1143">
                              <w:pPr>
                                <w:ind w:left="0" w:firstLine="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174B5">
                                <w:rPr>
                                  <w:rFonts w:ascii="Times New Roman" w:eastAsia="Calibri" w:hAnsi="Times New Roman"/>
                                  <w:color w:val="000000"/>
                                  <w:sz w:val="28"/>
                                  <w:szCs w:val="24"/>
                                  <w:lang w:val="kk-KZ" w:eastAsia="ru-RU"/>
                                </w:rPr>
                                <w:t>задачи как технологии</w:t>
                              </w:r>
                              <w:r w:rsidRPr="00260ED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обучения: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195" y="6548"/>
                            <a:ext cx="7932" cy="2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1143" w:rsidRPr="00E174B5" w:rsidRDefault="007E1143" w:rsidP="007E1143">
                              <w:pPr>
                                <w:pStyle w:val="a3"/>
                                <w:ind w:left="0" w:firstLine="0"/>
                                <w:rPr>
                                  <w:sz w:val="28"/>
                                  <w:szCs w:val="24"/>
                                  <w:lang w:val="kk-KZ"/>
                                </w:rPr>
                              </w:pPr>
                              <w:r w:rsidRPr="00E174B5">
                                <w:rPr>
                                  <w:sz w:val="28"/>
                                  <w:szCs w:val="24"/>
                                  <w:lang w:val="kk-KZ"/>
                                </w:rPr>
                                <w:t>приобщение личности общечеловеческим ценностям посредством овладения наиболее значимыми достижениями человеческой цивилизации с целью приобретения прочных и истинных знаний об основных явлениях и закономерностях природы, общества и человека и их осознанной и активной реализации в собственной практической деятельности;</w:t>
                              </w:r>
                            </w:p>
                            <w:p w:rsidR="007E1143" w:rsidRPr="00766E9D" w:rsidRDefault="007E1143" w:rsidP="007E1143">
                              <w:pPr>
                                <w:tabs>
                                  <w:tab w:val="left" w:pos="900"/>
                                </w:tabs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285" y="9052"/>
                            <a:ext cx="7842" cy="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1143" w:rsidRPr="00E174B5" w:rsidRDefault="007E1143" w:rsidP="007E1143">
                              <w:pPr>
                                <w:pStyle w:val="a3"/>
                                <w:ind w:left="0" w:firstLine="0"/>
                                <w:rPr>
                                  <w:sz w:val="28"/>
                                  <w:szCs w:val="24"/>
                                  <w:lang w:val="kk-KZ"/>
                                </w:rPr>
                              </w:pPr>
                              <w:r w:rsidRPr="00E174B5">
                                <w:rPr>
                                  <w:sz w:val="28"/>
                                  <w:szCs w:val="24"/>
                                  <w:lang w:val="kk-KZ"/>
                                </w:rPr>
                                <w:t>дидактики как теории обучения: определени</w:t>
                              </w:r>
                              <w:r>
                                <w:rPr>
                                  <w:sz w:val="28"/>
                                  <w:szCs w:val="24"/>
                                  <w:lang w:val="kk-KZ"/>
                                </w:rPr>
                                <w:t xml:space="preserve">е объема и содержания научного </w:t>
                              </w:r>
                              <w:r w:rsidRPr="00E174B5">
                                <w:rPr>
                                  <w:sz w:val="28"/>
                                  <w:szCs w:val="24"/>
                                  <w:lang w:val="kk-KZ"/>
                                </w:rPr>
                                <w:t>знания, т.е. выявление онтологических основ процесса обучения; формирование технологического инструментария, ориентированного на функции дидактики; выявление прогностически-целевых позиций дидактики, т.е. создание оптимальных условий организации учебного процесса и их коррекция;</w:t>
                              </w:r>
                            </w:p>
                            <w:p w:rsidR="007E1143" w:rsidRDefault="007E1143" w:rsidP="007E11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31" style="position:absolute;left:0;text-align:left;margin-left:5.7pt;margin-top:2.55pt;width:482.85pt;height:369.15pt;z-index:251660288" coordorigin="1470,6548" coordsize="9657,7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">
                <v:shape id="AutoShape 8" o:spid="_x0000_s1032" type="#_x0000_t15" style="position:absolute;left:1470;top:6548;width:675;height:6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">
                  <v:textbox style="layout-flow:vertical;mso-layout-flow-alt:bottom-to-top">
                    <w:txbxContent>
                      <w:p w:rsidR="007E1143" w:rsidRPr="00E174B5" w:rsidRDefault="007E1143" w:rsidP="007E1143">
                        <w:pPr>
                          <w:ind w:left="0" w:firstLine="567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</w:rPr>
                        </w:pPr>
                        <w:r w:rsidRPr="00E174B5">
                          <w:rPr>
                            <w:rFonts w:ascii="Times New Roman" w:hAnsi="Times New Roman"/>
                            <w:b/>
                            <w:bCs/>
                            <w:sz w:val="28"/>
                          </w:rPr>
                          <w:t>Задачи дидактики</w:t>
                        </w:r>
                      </w:p>
                    </w:txbxContent>
                  </v:textbox>
                </v:shape>
                <v:rect id="Rectangle 9" o:spid="_x0000_s1033" style="position:absolute;left:3285;top:12213;width:7842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7E1143" w:rsidRPr="00E174B5" w:rsidRDefault="007E1143" w:rsidP="007E1143">
                        <w:pPr>
                          <w:pStyle w:val="a3"/>
                          <w:ind w:left="0" w:firstLine="0"/>
                          <w:rPr>
                            <w:sz w:val="28"/>
                            <w:szCs w:val="24"/>
                            <w:lang w:val="kk-KZ"/>
                          </w:rPr>
                        </w:pPr>
                        <w:r w:rsidRPr="00E174B5">
                          <w:rPr>
                            <w:sz w:val="28"/>
                            <w:szCs w:val="24"/>
                            <w:lang w:val="kk-KZ"/>
                          </w:rPr>
                          <w:t>выявление дидактического конструкта процесса обучения, т.е. его познавательной сущности; конструирование модели обучения в соответствии с ее структурными характеристиками.</w:t>
                        </w:r>
                      </w:p>
                      <w:p w:rsidR="007E1143" w:rsidRPr="00F71B86" w:rsidRDefault="007E1143" w:rsidP="007E114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AutoShape 10" o:spid="_x0000_s1034" type="#_x0000_t15" style="position:absolute;left:2145;top:6548;width:1050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">
                  <v:textbox style="layout-flow:vertical;mso-layout-flow-alt:bottom-to-top">
                    <w:txbxContent>
                      <w:p w:rsidR="007E1143" w:rsidRPr="00E174B5" w:rsidRDefault="007E1143" w:rsidP="007E1143">
                        <w:pPr>
                          <w:pStyle w:val="a3"/>
                          <w:ind w:left="0" w:firstLine="0"/>
                          <w:jc w:val="center"/>
                          <w:rPr>
                            <w:sz w:val="28"/>
                            <w:szCs w:val="24"/>
                            <w:lang w:val="kk-KZ"/>
                          </w:rPr>
                        </w:pPr>
                        <w:r w:rsidRPr="00E174B5">
                          <w:rPr>
                            <w:sz w:val="28"/>
                            <w:szCs w:val="24"/>
                            <w:lang w:val="kk-KZ"/>
                          </w:rPr>
                          <w:t>генеральная задача</w:t>
                        </w:r>
                      </w:p>
                    </w:txbxContent>
                  </v:textbox>
                </v:shape>
                <v:shape id="AutoShape 11" o:spid="_x0000_s1035" type="#_x0000_t15" style="position:absolute;left:2220;top:9375;width:106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">
                  <v:textbox style="layout-flow:vertical;mso-layout-flow-alt:bottom-to-top">
                    <w:txbxContent>
                      <w:p w:rsidR="007E1143" w:rsidRPr="00E174B5" w:rsidRDefault="007E1143" w:rsidP="007E1143">
                        <w:pPr>
                          <w:pStyle w:val="a3"/>
                          <w:ind w:left="0" w:firstLine="0"/>
                          <w:jc w:val="center"/>
                          <w:rPr>
                            <w:sz w:val="28"/>
                            <w:szCs w:val="24"/>
                            <w:lang w:val="kk-KZ"/>
                          </w:rPr>
                        </w:pPr>
                        <w:r w:rsidRPr="00E174B5">
                          <w:rPr>
                            <w:sz w:val="28"/>
                            <w:szCs w:val="24"/>
                            <w:lang w:val="kk-KZ"/>
                          </w:rPr>
                          <w:t>специфические задачи</w:t>
                        </w:r>
                      </w:p>
                    </w:txbxContent>
                  </v:textbox>
                </v:shape>
                <v:shape id="AutoShape 12" o:spid="_x0000_s1036" type="#_x0000_t15" style="position:absolute;left:2220;top:11921;width:1065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">
                  <v:textbox style="layout-flow:vertical;mso-layout-flow-alt:bottom-to-top">
                    <w:txbxContent>
                      <w:p w:rsidR="007E1143" w:rsidRPr="00260EDD" w:rsidRDefault="007E1143" w:rsidP="007E1143">
                        <w:pPr>
                          <w:ind w:left="0" w:firstLine="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E174B5">
                          <w:rPr>
                            <w:rFonts w:ascii="Times New Roman" w:eastAsia="Calibri" w:hAnsi="Times New Roman"/>
                            <w:color w:val="000000"/>
                            <w:sz w:val="28"/>
                            <w:szCs w:val="24"/>
                            <w:lang w:val="kk-KZ" w:eastAsia="ru-RU"/>
                          </w:rPr>
                          <w:t>задачи как технологии</w:t>
                        </w:r>
                        <w:r w:rsidRPr="00260EDD">
                          <w:rPr>
                            <w:b/>
                            <w:sz w:val="24"/>
                            <w:szCs w:val="24"/>
                          </w:rPr>
                          <w:t xml:space="preserve"> обучения:</w:t>
                        </w:r>
                      </w:p>
                    </w:txbxContent>
                  </v:textbox>
                </v:shape>
                <v:rect id="Rectangle 13" o:spid="_x0000_s1037" style="position:absolute;left:3195;top:6548;width:7932;height:2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:rsidR="007E1143" w:rsidRPr="00E174B5" w:rsidRDefault="007E1143" w:rsidP="007E1143">
                        <w:pPr>
                          <w:pStyle w:val="a3"/>
                          <w:ind w:left="0" w:firstLine="0"/>
                          <w:rPr>
                            <w:sz w:val="28"/>
                            <w:szCs w:val="24"/>
                            <w:lang w:val="kk-KZ"/>
                          </w:rPr>
                        </w:pPr>
                        <w:r w:rsidRPr="00E174B5">
                          <w:rPr>
                            <w:sz w:val="28"/>
                            <w:szCs w:val="24"/>
                            <w:lang w:val="kk-KZ"/>
                          </w:rPr>
                          <w:t>приобщение личности общечеловеческим ценностям посредством овладения наиболее значимыми достижениями человеческой цивилизации с целью приобретения прочных и истинных знаний об основных явлениях и закономерностях природы, общества и человека и их осознанной и активной реализации в собственной практической деятельности;</w:t>
                        </w:r>
                      </w:p>
                      <w:p w:rsidR="007E1143" w:rsidRPr="00766E9D" w:rsidRDefault="007E1143" w:rsidP="007E1143">
                        <w:pPr>
                          <w:tabs>
                            <w:tab w:val="left" w:pos="900"/>
                          </w:tabs>
                          <w:ind w:left="0" w:firstLine="0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v:rect id="Rectangle 14" o:spid="_x0000_s1038" style="position:absolute;left:3285;top:9052;width:7842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:rsidR="007E1143" w:rsidRPr="00E174B5" w:rsidRDefault="007E1143" w:rsidP="007E1143">
                        <w:pPr>
                          <w:pStyle w:val="a3"/>
                          <w:ind w:left="0" w:firstLine="0"/>
                          <w:rPr>
                            <w:sz w:val="28"/>
                            <w:szCs w:val="24"/>
                            <w:lang w:val="kk-KZ"/>
                          </w:rPr>
                        </w:pPr>
                        <w:r w:rsidRPr="00E174B5">
                          <w:rPr>
                            <w:sz w:val="28"/>
                            <w:szCs w:val="24"/>
                            <w:lang w:val="kk-KZ"/>
                          </w:rPr>
                          <w:t>дидактики как теории обучения: определени</w:t>
                        </w:r>
                        <w:r>
                          <w:rPr>
                            <w:sz w:val="28"/>
                            <w:szCs w:val="24"/>
                            <w:lang w:val="kk-KZ"/>
                          </w:rPr>
                          <w:t xml:space="preserve">е объема и содержания научного </w:t>
                        </w:r>
                        <w:r w:rsidRPr="00E174B5">
                          <w:rPr>
                            <w:sz w:val="28"/>
                            <w:szCs w:val="24"/>
                            <w:lang w:val="kk-KZ"/>
                          </w:rPr>
                          <w:t>знания, т.е. выявление онтологических основ процесса обучения; формирование технологического инструментария, ориентированного на функции дидактики; выявление прогностически-целевых позиций дидактики, т.е. создание оптимальных условий организации учебного процесса и их коррекция;</w:t>
                        </w:r>
                      </w:p>
                      <w:p w:rsidR="007E1143" w:rsidRDefault="007E1143" w:rsidP="007E1143"/>
                    </w:txbxContent>
                  </v:textbox>
                </v:rect>
              </v:group>
            </w:pict>
          </mc:Fallback>
        </mc:AlternateConten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C6904">
        <w:rPr>
          <w:rFonts w:ascii="Times New Roman" w:hAnsi="Times New Roman"/>
          <w:bCs/>
          <w:sz w:val="28"/>
          <w:szCs w:val="28"/>
        </w:rPr>
        <w:t>Задачи дидактики состоят в том, чтобы: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C6904">
        <w:rPr>
          <w:rFonts w:ascii="Times New Roman" w:hAnsi="Times New Roman"/>
          <w:bCs/>
          <w:sz w:val="28"/>
          <w:szCs w:val="28"/>
        </w:rPr>
        <w:t>-описывать и объяснять процесс обучения и условия его реализации;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C6904">
        <w:rPr>
          <w:rFonts w:ascii="Times New Roman" w:hAnsi="Times New Roman"/>
          <w:bCs/>
          <w:sz w:val="28"/>
          <w:szCs w:val="28"/>
        </w:rPr>
        <w:t>-разрабатывать более совершенную организацию процесса обучения, новые обучающие системы, новые технологии обучения.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C6904">
        <w:rPr>
          <w:rFonts w:ascii="Times New Roman" w:hAnsi="Times New Roman"/>
          <w:bCs/>
          <w:sz w:val="28"/>
          <w:szCs w:val="28"/>
        </w:rPr>
        <w:t xml:space="preserve">Решение данной системы задач опосредованно связано с влиянием множества как внепедагогических, так и внутрипедагогических факторов, детерминированных специфическими группами дидактических закономерностей и определяет функции дидактики. 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41275</wp:posOffset>
                </wp:positionV>
                <wp:extent cx="1106805" cy="2073275"/>
                <wp:effectExtent l="7620" t="41910" r="19050" b="46990"/>
                <wp:wrapNone/>
                <wp:docPr id="17" name="Стрелка вправ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2073275"/>
                        </a:xfrm>
                        <a:prstGeom prst="rightArrow">
                          <a:avLst>
                            <a:gd name="adj1" fmla="val 60065"/>
                            <a:gd name="adj2" fmla="val 249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143" w:rsidRPr="00E174B5" w:rsidRDefault="007E1143" w:rsidP="007E1143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</w:pPr>
                            <w:r w:rsidRPr="00E174B5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Функции дидактики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7" o:spid="_x0000_s1039" type="#_x0000_t13" style="position:absolute;left:0;text-align:left;margin-left:28.05pt;margin-top:3.25pt;width:87.15pt;height:1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" adj="16204,4313">
                <v:textbox style="layout-flow:vertical;mso-layout-flow-alt:bottom-to-top">
                  <w:txbxContent>
                    <w:p w:rsidR="007E1143" w:rsidRPr="00E174B5" w:rsidRDefault="007E1143" w:rsidP="007E1143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bCs/>
                          <w:sz w:val="28"/>
                        </w:rPr>
                      </w:pPr>
                      <w:r w:rsidRPr="00E174B5">
                        <w:rPr>
                          <w:rFonts w:ascii="Times New Roman" w:hAnsi="Times New Roman"/>
                          <w:bCs/>
                          <w:sz w:val="28"/>
                        </w:rPr>
                        <w:t>Функции дидактики</w:t>
                      </w:r>
                    </w:p>
                  </w:txbxContent>
                </v:textbox>
              </v:shape>
            </w:pict>
          </mc:Fallback>
        </mc:AlternateConten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27305</wp:posOffset>
                </wp:positionV>
                <wp:extent cx="3943350" cy="1430020"/>
                <wp:effectExtent l="9525" t="13335" r="9525" b="1397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3350" cy="1430020"/>
                          <a:chOff x="4050" y="3763"/>
                          <a:chExt cx="6210" cy="1847"/>
                        </a:xfrm>
                      </wpg:grpSpPr>
                      <wps:wsp>
                        <wps:cNvPr id="1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050" y="3763"/>
                            <a:ext cx="6210" cy="7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E1143" w:rsidRPr="00E174B5" w:rsidRDefault="007E1143" w:rsidP="007E1143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bCs/>
                                  <w:sz w:val="28"/>
                                </w:rPr>
                              </w:pPr>
                              <w:r w:rsidRPr="00E174B5">
                                <w:rPr>
                                  <w:rFonts w:ascii="Times New Roman" w:hAnsi="Times New Roman"/>
                                  <w:bCs/>
                                  <w:sz w:val="28"/>
                                </w:rPr>
                                <w:t>Диагностические  и прогностические функции</w:t>
                              </w:r>
                            </w:p>
                            <w:p w:rsidR="007E1143" w:rsidRPr="00CB2DE8" w:rsidRDefault="007E1143" w:rsidP="007E1143">
                              <w:pPr>
                                <w:ind w:left="0" w:firstLine="0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4050" y="4935"/>
                            <a:ext cx="6210" cy="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E1143" w:rsidRPr="00E174B5" w:rsidRDefault="007E1143" w:rsidP="007E1143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</w:rPr>
                                <w:t>Нормативная и инструментальная функции</w:t>
                              </w:r>
                            </w:p>
                            <w:p w:rsidR="007E1143" w:rsidRDefault="007E1143" w:rsidP="007E1143"/>
                            <w:p w:rsidR="007E1143" w:rsidRDefault="007E1143" w:rsidP="007E1143"/>
                            <w:p w:rsidR="007E1143" w:rsidRDefault="007E1143" w:rsidP="007E11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40" style="position:absolute;left:0;text-align:left;margin-left:142.95pt;margin-top:2.15pt;width:310.5pt;height:112.6pt;z-index:251662336" coordorigin="4050,3763" coordsize="6210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">
                <v:roundrect id="AutoShape 17" o:spid="_x0000_s1041" style="position:absolute;left:4050;top:3763;width:6210;height:7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">
                  <v:textbox>
                    <w:txbxContent>
                      <w:p w:rsidR="007E1143" w:rsidRPr="00E174B5" w:rsidRDefault="007E1143" w:rsidP="007E1143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bCs/>
                            <w:sz w:val="28"/>
                          </w:rPr>
                        </w:pPr>
                        <w:r w:rsidRPr="00E174B5">
                          <w:rPr>
                            <w:rFonts w:ascii="Times New Roman" w:hAnsi="Times New Roman"/>
                            <w:bCs/>
                            <w:sz w:val="28"/>
                          </w:rPr>
                          <w:t>Диагностические  и прогностические функции</w:t>
                        </w:r>
                      </w:p>
                      <w:p w:rsidR="007E1143" w:rsidRPr="00CB2DE8" w:rsidRDefault="007E1143" w:rsidP="007E1143">
                        <w:pPr>
                          <w:ind w:left="0" w:firstLine="0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AutoShape 18" o:spid="_x0000_s1042" style="position:absolute;left:4050;top:4935;width:6210;height:6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">
                  <v:textbox>
                    <w:txbxContent>
                      <w:p w:rsidR="007E1143" w:rsidRPr="00E174B5" w:rsidRDefault="007E1143" w:rsidP="007E1143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bCs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8"/>
                          </w:rPr>
                          <w:t>Нормативная и инструментальная функции</w:t>
                        </w:r>
                      </w:p>
                      <w:p w:rsidR="007E1143" w:rsidRDefault="007E1143" w:rsidP="007E1143"/>
                      <w:p w:rsidR="007E1143" w:rsidRDefault="007E1143" w:rsidP="007E1143"/>
                      <w:p w:rsidR="007E1143" w:rsidRDefault="007E1143" w:rsidP="007E1143"/>
                    </w:txbxContent>
                  </v:textbox>
                </v:roundrect>
              </v:group>
            </w:pict>
          </mc:Fallback>
        </mc:AlternateConten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t xml:space="preserve">Дидактика как наука, которая изучает закономерности, действующие в сфере ее предмета, анализирует зависимости, обуславливающие ход и результаты процесса обучения, определяет методы и средства, обеспечивающие осуществление запланированных целей и задач, выполняет теоретическую и практическую функции. Первая предполагает диагностику и прогностику, а вторая – понимается как нормативная и инструментальная функции.  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t xml:space="preserve">Задачи дидактики состоят в том, чтобы описывать, объяснять процесс обучения вместе с условиями его реализации и разрабатывать нормативное знание, которое служило бы ориентиром для организации процесса обучения, построения новых обучающих систем, новых технологий обучения. 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t xml:space="preserve">Обучение выступает для исследователя как объект изучения, когда он его осуществляет. В результате исследования он получает знания о том, как протекает процесс уже реализованный или реализуемый в действительности, каковы его закономерности и в чем состоит его сущность. Иными словами, такие знания отражают педагогическую действительность в том виде, как она есть. 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t xml:space="preserve">Прогностическая функция дидактики имеет две составляющие: функцию предвидения (поскольку теория заключает в себе возможность предвидения) и функцию преобразования (теория руководство к действию). Функция предвидения охватывает обучение как объект изучения. При этом ставится задача предсказать его реальное «самодвижение», форму существования в том виде, в каком оно объективно протекает в действительности. Функция преобразования охватывает обучение как объект конструирования. В этом случае ставится задача предсказать свойства и поведение объекта, появляющегося в результате предусмотренного проектом обучения вмешательства человека. 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b/>
          <w:sz w:val="28"/>
          <w:szCs w:val="28"/>
        </w:rPr>
        <w:t xml:space="preserve">Категории дидактики. </w:t>
      </w:r>
      <w:r w:rsidRPr="005C6904">
        <w:rPr>
          <w:sz w:val="28"/>
          <w:szCs w:val="28"/>
        </w:rPr>
        <w:t xml:space="preserve">Развитие любой области научного знания связано с развитием понятий, которые указывают на определенный класс близких по сущности явлений и создают предмет данной науки. В понятиях, которыми пользуется каждая наука, отражаются накопленные человечеством знания. 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t xml:space="preserve">Дидактика пользуется философскими, общенаучными и частнонаучными понятиями. К первой группе относятся категории – сущность и явления, противоречие, бытие, сознание, практика и т.д. Вторая группа включает понятия – система, структура, функция и т.д. Третья группа объединяет понятия – преподавание, учение, образование, обучение, метод обучения, прием обучения, урок и т.д.  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t xml:space="preserve">Основными категориями дидактики являются </w:t>
      </w:r>
      <w:r w:rsidRPr="005C6904">
        <w:rPr>
          <w:i/>
          <w:sz w:val="28"/>
          <w:szCs w:val="28"/>
        </w:rPr>
        <w:t>обучение и образование</w:t>
      </w:r>
      <w:r w:rsidRPr="005C6904">
        <w:rPr>
          <w:sz w:val="28"/>
          <w:szCs w:val="28"/>
        </w:rPr>
        <w:t>.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t>Процесс обучения есть совокупность последовательных и взаимосвязанных действий преподавателя и студентов, направленных на сознательное и прочное усвоение системы знаний, умений и навыков, овладение  культурой умственного труда и формирование поликультурности.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lastRenderedPageBreak/>
        <w:t>Процесс обучения обусловлен целью образования и характеризуется взаимодействием следующих его компонентов: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t>- содержанием обучения, т.е. учебного предмета, в котором систематизированы знания для усвоения учащимися определенного класса;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t>- преподавания, т.е. деятельности преподавателя, заключающейся в создании мотивов учения у студентов, в изложении содержания предмета, в организации деятельности студентов, в руководстве их самостоятельной работой по изучению и применению знаний, в проверке ЗУНов;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t>- учения, т.е. разносторонней деятельности студентов, включающей умственные и физические действия;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t>- материальных средств обучения.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t xml:space="preserve">В определении понятия </w:t>
      </w:r>
      <w:r w:rsidRPr="005C6904">
        <w:rPr>
          <w:i/>
          <w:sz w:val="28"/>
          <w:szCs w:val="28"/>
        </w:rPr>
        <w:t>«образование»</w:t>
      </w:r>
      <w:r w:rsidRPr="005C6904">
        <w:rPr>
          <w:sz w:val="28"/>
          <w:szCs w:val="28"/>
        </w:rPr>
        <w:t xml:space="preserve"> существует несколько позиций: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t>- образование как специальная сфера социальной жизни, уникальная система, своеобразный социокультурный феномен, способствующий накоплению ЗУНов и интеллектуальному развитию человека;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t xml:space="preserve"> - образование как сущностная характеристика этноса, общества, человеческой цивилизации, способ их самосохранения и развития, т.е. давать человеку образование – значит изменять его, преобразовывать, развивать его личность;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t>- образование как процесс, т.е. целостное единство обучения, воспитания, развития, саморазвития личности;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t>- образование как социокультурный институт, способствующий экономическому, социальному, культурному функционированию и совершенствованию общества посредством специально организуемой целенаправленной социализации и инкультурации отдельных индивидов, выраженный в системе образования;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t>- образование как результат, т.е. уровень общей культуры и образованности подрастающего поколения, освоения духовного и материального потенциала, накопленного человеческой цивилизацией в процессе своего эволюционного развития и направленного на социальный прогресс.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6904">
        <w:rPr>
          <w:sz w:val="28"/>
          <w:szCs w:val="28"/>
        </w:rPr>
        <w:t xml:space="preserve">Образование выступает в двух своих аспектах – как общественное явление и как педагогический процесс. С точки зрения общественных функций  образование – средство социальной наследственности, передачи социального опыта последующим поколениям. По отношению к человеку, которого обучают и воспитывают образование – это средство развития его личности. </w:t>
      </w:r>
    </w:p>
    <w:p w:rsidR="007E1143" w:rsidRPr="005C6904" w:rsidRDefault="007E1143" w:rsidP="007E1143">
      <w:pPr>
        <w:pStyle w:val="a8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</w:p>
    <w:p w:rsidR="007E1143" w:rsidRPr="005C6904" w:rsidRDefault="007E1143" w:rsidP="007E1143">
      <w:pPr>
        <w:tabs>
          <w:tab w:val="left" w:pos="900"/>
        </w:tabs>
        <w:ind w:left="0" w:firstLine="567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5C6904">
        <w:rPr>
          <w:rFonts w:ascii="Times New Roman" w:hAnsi="Times New Roman"/>
          <w:b/>
          <w:i/>
          <w:sz w:val="28"/>
          <w:szCs w:val="28"/>
          <w:lang w:val="kk-KZ"/>
        </w:rPr>
        <w:t>5.3 Методологические основы и категории дидактики</w:t>
      </w:r>
    </w:p>
    <w:p w:rsidR="007E1143" w:rsidRPr="005C6904" w:rsidRDefault="007E1143" w:rsidP="007E1143">
      <w:pPr>
        <w:ind w:left="0" w:right="57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E1143" w:rsidRPr="005C6904" w:rsidRDefault="007E1143" w:rsidP="007E1143">
      <w:pPr>
        <w:ind w:left="0" w:right="57" w:firstLine="567"/>
        <w:jc w:val="both"/>
        <w:rPr>
          <w:rFonts w:ascii="Times New Roman" w:hAnsi="Times New Roman"/>
          <w:b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Рассматривая процесс учения в логике   современного постиндус</w:t>
      </w:r>
      <w:r w:rsidRPr="005C6904">
        <w:rPr>
          <w:rFonts w:ascii="Times New Roman" w:hAnsi="Times New Roman"/>
          <w:sz w:val="28"/>
          <w:szCs w:val="28"/>
          <w:lang w:val="kk-KZ"/>
        </w:rPr>
        <w:t>т</w:t>
      </w:r>
      <w:r w:rsidRPr="005C6904">
        <w:rPr>
          <w:rFonts w:ascii="Times New Roman" w:hAnsi="Times New Roman"/>
          <w:sz w:val="28"/>
          <w:szCs w:val="28"/>
        </w:rPr>
        <w:t xml:space="preserve">риального общества с позиций </w:t>
      </w:r>
      <w:r w:rsidRPr="005C6904">
        <w:rPr>
          <w:rFonts w:ascii="Times New Roman" w:hAnsi="Times New Roman"/>
          <w:i/>
          <w:sz w:val="28"/>
          <w:szCs w:val="28"/>
        </w:rPr>
        <w:t>методологии</w:t>
      </w:r>
      <w:r w:rsidRPr="005C6904">
        <w:rPr>
          <w:rFonts w:ascii="Times New Roman" w:hAnsi="Times New Roman"/>
          <w:sz w:val="28"/>
          <w:szCs w:val="28"/>
        </w:rPr>
        <w:t>, т.е. с позиций организации учебной деятельности, существует ряд необходимых, принципиальных, основополагающих моментов современной педагогики</w:t>
      </w:r>
      <w:r w:rsidRPr="005C6904">
        <w:rPr>
          <w:rFonts w:ascii="Times New Roman" w:hAnsi="Times New Roman"/>
          <w:sz w:val="28"/>
          <w:szCs w:val="28"/>
          <w:lang w:val="kk-KZ"/>
        </w:rPr>
        <w:t>.</w:t>
      </w: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ru-RU"/>
        </w:rPr>
      </w:pPr>
      <w:r w:rsidRPr="005C6904">
        <w:rPr>
          <w:sz w:val="28"/>
          <w:szCs w:val="28"/>
        </w:rPr>
        <w:lastRenderedPageBreak/>
        <w:t xml:space="preserve">В качестве </w:t>
      </w:r>
      <w:r w:rsidRPr="005C6904">
        <w:rPr>
          <w:b/>
          <w:bCs/>
          <w:sz w:val="28"/>
          <w:szCs w:val="28"/>
        </w:rPr>
        <w:t>методологии</w:t>
      </w:r>
      <w:r w:rsidRPr="005C6904">
        <w:rPr>
          <w:sz w:val="28"/>
          <w:szCs w:val="28"/>
        </w:rPr>
        <w:t xml:space="preserve"> дидактики выделяет</w:t>
      </w:r>
      <w:r w:rsidRPr="005C6904">
        <w:rPr>
          <w:sz w:val="28"/>
          <w:szCs w:val="28"/>
          <w:lang w:val="kk-KZ"/>
        </w:rPr>
        <w:t>ся</w:t>
      </w:r>
      <w:r w:rsidRPr="005C6904">
        <w:rPr>
          <w:sz w:val="28"/>
          <w:szCs w:val="28"/>
        </w:rPr>
        <w:t xml:space="preserve"> четырехуровневый </w:t>
      </w:r>
      <w:r w:rsidRPr="005C6904">
        <w:rPr>
          <w:b/>
          <w:bCs/>
          <w:sz w:val="28"/>
          <w:szCs w:val="28"/>
        </w:rPr>
        <w:t>комплекс научных оснований</w:t>
      </w:r>
      <w:r w:rsidRPr="005C6904">
        <w:rPr>
          <w:sz w:val="28"/>
          <w:szCs w:val="28"/>
        </w:rPr>
        <w:t>:</w:t>
      </w: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ru-RU"/>
        </w:rPr>
      </w:pPr>
      <w:r w:rsidRPr="005C6904"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99695</wp:posOffset>
                </wp:positionV>
                <wp:extent cx="6115050" cy="2956560"/>
                <wp:effectExtent l="19050" t="20320" r="9525" b="1397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2956560"/>
                          <a:chOff x="1335" y="1460"/>
                          <a:chExt cx="9630" cy="4450"/>
                        </a:xfrm>
                      </wpg:grpSpPr>
                      <wps:wsp>
                        <wps:cNvPr id="9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3375" y="1615"/>
                            <a:ext cx="7590" cy="8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E1143" w:rsidRPr="004E6400" w:rsidRDefault="007E1143" w:rsidP="007E1143">
                              <w:pPr>
                                <w:pStyle w:val="a3"/>
                                <w:ind w:left="0" w:firstLine="0"/>
                                <w:rPr>
                                  <w:sz w:val="28"/>
                                  <w:lang w:val="ru-RU"/>
                                </w:rPr>
                              </w:pPr>
                              <w:r w:rsidRPr="00E174B5">
                                <w:rPr>
                                  <w:sz w:val="28"/>
                                </w:rPr>
                                <w:t>философский (науковедческий), связанный с основными нормативами организа</w:t>
                              </w:r>
                              <w:r>
                                <w:rPr>
                                  <w:sz w:val="28"/>
                                </w:rPr>
                                <w:t>ции процедуры научного познания</w:t>
                              </w:r>
                            </w:p>
                            <w:p w:rsidR="007E1143" w:rsidRPr="00E174B5" w:rsidRDefault="007E1143" w:rsidP="007E1143">
                              <w:pPr>
                                <w:pStyle w:val="a3"/>
                                <w:ind w:left="0" w:firstLine="0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3375" y="2535"/>
                            <a:ext cx="7590" cy="8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E1143" w:rsidRPr="00E174B5" w:rsidRDefault="007E1143" w:rsidP="007E1143">
                              <w:pPr>
                                <w:pStyle w:val="a3"/>
                                <w:ind w:left="0" w:firstLine="0"/>
                                <w:rPr>
                                  <w:sz w:val="28"/>
                                </w:rPr>
                              </w:pPr>
                              <w:r w:rsidRPr="00E174B5">
                                <w:rPr>
                                  <w:sz w:val="28"/>
                                </w:rPr>
                                <w:t>общенаучный, отражающий сущность используемых подходов</w:t>
                              </w:r>
                            </w:p>
                            <w:p w:rsidR="007E1143" w:rsidRDefault="007E1143" w:rsidP="007E11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3375" y="3495"/>
                            <a:ext cx="7590" cy="11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E1143" w:rsidRPr="004E6400" w:rsidRDefault="007E1143" w:rsidP="007E1143">
                              <w:pPr>
                                <w:pStyle w:val="a3"/>
                                <w:ind w:left="0" w:firstLine="0"/>
                                <w:rPr>
                                  <w:sz w:val="28"/>
                                  <w:lang w:val="ru-RU"/>
                                </w:rPr>
                              </w:pPr>
                              <w:r w:rsidRPr="00E174B5">
                                <w:rPr>
                                  <w:sz w:val="28"/>
                                </w:rPr>
                                <w:t>частнонаучный (конкретно-научный), предполагающий ориентацию на основные</w:t>
                              </w:r>
                              <w:r w:rsidRPr="000666E7"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Pr="00E174B5">
                                <w:rPr>
                                  <w:sz w:val="28"/>
                                </w:rPr>
                                <w:t>принципы и закономерности</w:t>
                              </w:r>
                              <w:r w:rsidRPr="000666E7"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данной сферы деятельности</w:t>
                              </w:r>
                            </w:p>
                            <w:p w:rsidR="007E1143" w:rsidRDefault="007E1143" w:rsidP="007E11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335" y="1460"/>
                            <a:ext cx="2040" cy="416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1143" w:rsidRPr="00E174B5" w:rsidRDefault="007E1143" w:rsidP="007E1143">
                              <w:pPr>
                                <w:pStyle w:val="a3"/>
                                <w:ind w:left="0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E174B5">
                                <w:rPr>
                                  <w:sz w:val="28"/>
                                </w:rPr>
                                <w:t>Методология</w:t>
                              </w:r>
                            </w:p>
                            <w:p w:rsidR="007E1143" w:rsidRPr="00E174B5" w:rsidRDefault="007E1143" w:rsidP="007E1143">
                              <w:pPr>
                                <w:pStyle w:val="a3"/>
                                <w:ind w:left="0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E174B5">
                                <w:rPr>
                                  <w:sz w:val="28"/>
                                </w:rPr>
                                <w:t>дидактики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3375" y="4740"/>
                            <a:ext cx="7590" cy="11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E1143" w:rsidRPr="004E6400" w:rsidRDefault="007E1143" w:rsidP="007E1143">
                              <w:pPr>
                                <w:pStyle w:val="a3"/>
                                <w:ind w:left="0" w:firstLine="0"/>
                                <w:rPr>
                                  <w:sz w:val="28"/>
                                  <w:lang w:val="ru-RU"/>
                                </w:rPr>
                              </w:pPr>
                              <w:r w:rsidRPr="00E174B5">
                                <w:rPr>
                                  <w:sz w:val="28"/>
                                </w:rPr>
                                <w:t>уровень конкретного исследования, определяющий логику отбора частных методик, адекватных поставл</w:t>
                              </w:r>
                              <w:r>
                                <w:rPr>
                                  <w:sz w:val="28"/>
                                </w:rPr>
                                <w:t>енным познавательным задачам</w:t>
                              </w:r>
                            </w:p>
                            <w:p w:rsidR="007E1143" w:rsidRPr="00E174B5" w:rsidRDefault="007E1143" w:rsidP="007E1143">
                              <w:pPr>
                                <w:pStyle w:val="a3"/>
                                <w:ind w:left="0" w:firstLine="0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43" style="position:absolute;left:0;text-align:left;margin-left:7.2pt;margin-top:7.85pt;width:481.5pt;height:232.8pt;z-index:251663360" coordorigin="1335,1460" coordsize="9630,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">
                <v:roundrect id="AutoShape 20" o:spid="_x0000_s1044" style="position:absolute;left:3375;top:1615;width:7590;height:8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">
                  <v:textbox>
                    <w:txbxContent>
                      <w:p w:rsidR="007E1143" w:rsidRPr="004E6400" w:rsidRDefault="007E1143" w:rsidP="007E1143">
                        <w:pPr>
                          <w:pStyle w:val="a3"/>
                          <w:ind w:left="0" w:firstLine="0"/>
                          <w:rPr>
                            <w:sz w:val="28"/>
                            <w:lang w:val="ru-RU"/>
                          </w:rPr>
                        </w:pPr>
                        <w:r w:rsidRPr="00E174B5">
                          <w:rPr>
                            <w:sz w:val="28"/>
                          </w:rPr>
                          <w:t>философский (науковедческий), связанный с основными нормативами организа</w:t>
                        </w:r>
                        <w:r>
                          <w:rPr>
                            <w:sz w:val="28"/>
                          </w:rPr>
                          <w:t>ции процедуры научного познания</w:t>
                        </w:r>
                      </w:p>
                      <w:p w:rsidR="007E1143" w:rsidRPr="00E174B5" w:rsidRDefault="007E1143" w:rsidP="007E1143">
                        <w:pPr>
                          <w:pStyle w:val="a3"/>
                          <w:ind w:left="0" w:firstLine="0"/>
                          <w:rPr>
                            <w:sz w:val="28"/>
                          </w:rPr>
                        </w:pPr>
                      </w:p>
                    </w:txbxContent>
                  </v:textbox>
                </v:roundrect>
                <v:roundrect id="AutoShape 21" o:spid="_x0000_s1045" style="position:absolute;left:3375;top:2535;width:7590;height:83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">
                  <v:textbox>
                    <w:txbxContent>
                      <w:p w:rsidR="007E1143" w:rsidRPr="00E174B5" w:rsidRDefault="007E1143" w:rsidP="007E1143">
                        <w:pPr>
                          <w:pStyle w:val="a3"/>
                          <w:ind w:left="0" w:firstLine="0"/>
                          <w:rPr>
                            <w:sz w:val="28"/>
                          </w:rPr>
                        </w:pPr>
                        <w:r w:rsidRPr="00E174B5">
                          <w:rPr>
                            <w:sz w:val="28"/>
                          </w:rPr>
                          <w:t>общенаучный, отражающий сущность используемых подходов</w:t>
                        </w:r>
                      </w:p>
                      <w:p w:rsidR="007E1143" w:rsidRDefault="007E1143" w:rsidP="007E1143"/>
                    </w:txbxContent>
                  </v:textbox>
                </v:roundrect>
                <v:roundrect id="AutoShape 22" o:spid="_x0000_s1046" style="position:absolute;left:3375;top:3495;width:7590;height:11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">
                  <v:textbox>
                    <w:txbxContent>
                      <w:p w:rsidR="007E1143" w:rsidRPr="004E6400" w:rsidRDefault="007E1143" w:rsidP="007E1143">
                        <w:pPr>
                          <w:pStyle w:val="a3"/>
                          <w:ind w:left="0" w:firstLine="0"/>
                          <w:rPr>
                            <w:sz w:val="28"/>
                            <w:lang w:val="ru-RU"/>
                          </w:rPr>
                        </w:pPr>
                        <w:r w:rsidRPr="00E174B5">
                          <w:rPr>
                            <w:sz w:val="28"/>
                          </w:rPr>
                          <w:t>частнонаучный (конкретно-научный), предполагающий ориентацию на основные</w:t>
                        </w:r>
                        <w:r w:rsidRPr="000666E7">
                          <w:rPr>
                            <w:sz w:val="28"/>
                          </w:rPr>
                          <w:t xml:space="preserve"> </w:t>
                        </w:r>
                        <w:r w:rsidRPr="00E174B5">
                          <w:rPr>
                            <w:sz w:val="28"/>
                          </w:rPr>
                          <w:t>принципы и закономерности</w:t>
                        </w:r>
                        <w:r w:rsidRPr="000666E7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данной сферы деятельности</w:t>
                        </w:r>
                      </w:p>
                      <w:p w:rsidR="007E1143" w:rsidRDefault="007E1143" w:rsidP="007E1143"/>
                    </w:txbxContent>
                  </v:textbox>
                </v:round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23" o:spid="_x0000_s1047" type="#_x0000_t4" style="position:absolute;left:1335;top:1460;width:2040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">
                  <v:textbox style="layout-flow:vertical;mso-layout-flow-alt:bottom-to-top">
                    <w:txbxContent>
                      <w:p w:rsidR="007E1143" w:rsidRPr="00E174B5" w:rsidRDefault="007E1143" w:rsidP="007E1143">
                        <w:pPr>
                          <w:pStyle w:val="a3"/>
                          <w:ind w:left="0" w:firstLine="0"/>
                          <w:jc w:val="center"/>
                          <w:rPr>
                            <w:sz w:val="28"/>
                          </w:rPr>
                        </w:pPr>
                        <w:r w:rsidRPr="00E174B5">
                          <w:rPr>
                            <w:sz w:val="28"/>
                          </w:rPr>
                          <w:t>Методология</w:t>
                        </w:r>
                      </w:p>
                      <w:p w:rsidR="007E1143" w:rsidRPr="00E174B5" w:rsidRDefault="007E1143" w:rsidP="007E1143">
                        <w:pPr>
                          <w:pStyle w:val="a3"/>
                          <w:ind w:left="0" w:firstLine="0"/>
                          <w:jc w:val="center"/>
                          <w:rPr>
                            <w:sz w:val="28"/>
                          </w:rPr>
                        </w:pPr>
                        <w:r w:rsidRPr="00E174B5">
                          <w:rPr>
                            <w:sz w:val="28"/>
                          </w:rPr>
                          <w:t>дидактики</w:t>
                        </w:r>
                      </w:p>
                    </w:txbxContent>
                  </v:textbox>
                </v:shape>
                <v:roundrect id="AutoShape 24" o:spid="_x0000_s1048" style="position:absolute;left:3375;top:4740;width:7590;height:11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gdwQAAANsAAAAPAAAAZHJzL2Rvd25yZXYueG1sRE9NawIx&#10;EL0L/ocwQm+aqFT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CyC6B3BAAAA2wAAAA8AAAAA&#10;AAAAAAAAAAAABwIAAGRycy9kb3ducmV2LnhtbFBLBQYAAAAAAwADALcAAAD1AgAAAAA=&#10;">
                  <v:textbox>
                    <w:txbxContent>
                      <w:p w:rsidR="007E1143" w:rsidRPr="004E6400" w:rsidRDefault="007E1143" w:rsidP="007E1143">
                        <w:pPr>
                          <w:pStyle w:val="a3"/>
                          <w:ind w:left="0" w:firstLine="0"/>
                          <w:rPr>
                            <w:sz w:val="28"/>
                            <w:lang w:val="ru-RU"/>
                          </w:rPr>
                        </w:pPr>
                        <w:r w:rsidRPr="00E174B5">
                          <w:rPr>
                            <w:sz w:val="28"/>
                          </w:rPr>
                          <w:t>уровень конкретного исследования, определяющий логику отбора частных методик, адекватных поставл</w:t>
                        </w:r>
                        <w:r>
                          <w:rPr>
                            <w:sz w:val="28"/>
                          </w:rPr>
                          <w:t>енным познавательным задачам</w:t>
                        </w:r>
                      </w:p>
                      <w:p w:rsidR="007E1143" w:rsidRPr="00E174B5" w:rsidRDefault="007E1143" w:rsidP="007E1143">
                        <w:pPr>
                          <w:pStyle w:val="a3"/>
                          <w:ind w:left="0" w:firstLine="0"/>
                          <w:rPr>
                            <w:sz w:val="2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ru-RU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ru-RU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shd w:val="clear" w:color="auto" w:fill="auto"/>
        <w:tabs>
          <w:tab w:val="left" w:pos="900"/>
        </w:tabs>
        <w:autoSpaceDE/>
        <w:autoSpaceDN/>
        <w:adjustRightInd/>
        <w:ind w:left="0" w:firstLine="567"/>
        <w:rPr>
          <w:sz w:val="28"/>
          <w:szCs w:val="28"/>
          <w:lang w:val="kk-KZ"/>
        </w:rPr>
      </w:pPr>
    </w:p>
    <w:p w:rsidR="007E1143" w:rsidRPr="005C6904" w:rsidRDefault="007E1143" w:rsidP="007E1143">
      <w:pPr>
        <w:pStyle w:val="a3"/>
        <w:shd w:val="clear" w:color="auto" w:fill="auto"/>
        <w:tabs>
          <w:tab w:val="left" w:pos="900"/>
        </w:tabs>
        <w:autoSpaceDE/>
        <w:autoSpaceDN/>
        <w:adjustRightInd/>
        <w:ind w:left="0" w:firstLine="567"/>
        <w:rPr>
          <w:sz w:val="28"/>
          <w:szCs w:val="28"/>
        </w:rPr>
      </w:pPr>
    </w:p>
    <w:tbl>
      <w:tblPr>
        <w:tblpPr w:leftFromText="180" w:rightFromText="180" w:vertAnchor="text" w:horzAnchor="margin" w:tblpY="689"/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2"/>
        <w:gridCol w:w="9020"/>
      </w:tblGrid>
      <w:tr w:rsidR="007E1143" w:rsidRPr="005C6904" w:rsidTr="008C7FC3">
        <w:trPr>
          <w:trHeight w:val="836"/>
        </w:trPr>
        <w:tc>
          <w:tcPr>
            <w:tcW w:w="742" w:type="dxa"/>
            <w:vMerge w:val="restart"/>
            <w:textDirection w:val="btLr"/>
            <w:vAlign w:val="center"/>
          </w:tcPr>
          <w:p w:rsidR="007E1143" w:rsidRPr="005C6904" w:rsidRDefault="007E1143" w:rsidP="008C7FC3">
            <w:pPr>
              <w:ind w:left="0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/>
                <w:sz w:val="28"/>
                <w:szCs w:val="28"/>
              </w:rPr>
              <w:t>Концептуальные положения  дидактики</w:t>
            </w:r>
          </w:p>
          <w:p w:rsidR="007E1143" w:rsidRPr="005C6904" w:rsidRDefault="007E1143" w:rsidP="008C7FC3">
            <w:pPr>
              <w:ind w:left="0" w:right="113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0" w:type="dxa"/>
          </w:tcPr>
          <w:p w:rsidR="007E1143" w:rsidRPr="005C6904" w:rsidRDefault="007E1143" w:rsidP="007E114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вариативность, т.е. теоретическое признание объективного многообразия технологий обучения и их практической реализации</w:t>
            </w:r>
          </w:p>
        </w:tc>
      </w:tr>
      <w:tr w:rsidR="007E1143" w:rsidRPr="005C6904" w:rsidTr="008C7FC3">
        <w:trPr>
          <w:trHeight w:val="216"/>
        </w:trPr>
        <w:tc>
          <w:tcPr>
            <w:tcW w:w="742" w:type="dxa"/>
            <w:vMerge/>
          </w:tcPr>
          <w:p w:rsidR="007E1143" w:rsidRPr="005C6904" w:rsidRDefault="007E1143" w:rsidP="008C7FC3">
            <w:pPr>
              <w:ind w:left="0"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020" w:type="dxa"/>
          </w:tcPr>
          <w:p w:rsidR="007E1143" w:rsidRPr="005C6904" w:rsidRDefault="007E1143" w:rsidP="007E1143">
            <w:pPr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фундаментальность, предполагающая направленность на обобщенные и универсальные знания, формирование общей культуры и развитие научного мышления</w:t>
            </w:r>
          </w:p>
        </w:tc>
      </w:tr>
      <w:tr w:rsidR="007E1143" w:rsidRPr="005C6904" w:rsidTr="008C7FC3">
        <w:trPr>
          <w:trHeight w:val="216"/>
        </w:trPr>
        <w:tc>
          <w:tcPr>
            <w:tcW w:w="742" w:type="dxa"/>
            <w:vMerge/>
          </w:tcPr>
          <w:p w:rsidR="007E1143" w:rsidRPr="005C6904" w:rsidRDefault="007E1143" w:rsidP="008C7FC3">
            <w:pPr>
              <w:ind w:left="0"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020" w:type="dxa"/>
          </w:tcPr>
          <w:p w:rsidR="007E1143" w:rsidRPr="005C6904" w:rsidRDefault="007E1143" w:rsidP="007E1143">
            <w:pPr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индивидуализация, обусловленная потребностью в нерегламентированных, творческих видах деятельности в соответствии с особенностями каждого отдельного индивида</w:t>
            </w:r>
          </w:p>
        </w:tc>
      </w:tr>
      <w:tr w:rsidR="007E1143" w:rsidRPr="005C6904" w:rsidTr="008C7FC3">
        <w:trPr>
          <w:trHeight w:val="216"/>
        </w:trPr>
        <w:tc>
          <w:tcPr>
            <w:tcW w:w="742" w:type="dxa"/>
            <w:vMerge/>
          </w:tcPr>
          <w:p w:rsidR="007E1143" w:rsidRPr="005C6904" w:rsidRDefault="007E1143" w:rsidP="008C7FC3">
            <w:pPr>
              <w:ind w:left="0"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020" w:type="dxa"/>
          </w:tcPr>
          <w:p w:rsidR="007E1143" w:rsidRPr="005C6904" w:rsidRDefault="007E1143" w:rsidP="007E1143">
            <w:pPr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теоретизация, которая относится к общему содержанию образования и к статусу компонентов преподаваемых знаний</w:t>
            </w:r>
          </w:p>
        </w:tc>
      </w:tr>
      <w:tr w:rsidR="007E1143" w:rsidRPr="005C6904" w:rsidTr="008C7FC3">
        <w:trPr>
          <w:trHeight w:val="216"/>
        </w:trPr>
        <w:tc>
          <w:tcPr>
            <w:tcW w:w="742" w:type="dxa"/>
            <w:vMerge/>
          </w:tcPr>
          <w:p w:rsidR="007E1143" w:rsidRPr="005C6904" w:rsidRDefault="007E1143" w:rsidP="008C7FC3">
            <w:pPr>
              <w:ind w:left="0"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020" w:type="dxa"/>
          </w:tcPr>
          <w:p w:rsidR="007E1143" w:rsidRPr="005C6904" w:rsidRDefault="007E1143" w:rsidP="007E1143">
            <w:pPr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плюрализация, связанная с необходимостью принимать решения в условиях множественности образования мира</w:t>
            </w:r>
          </w:p>
        </w:tc>
      </w:tr>
      <w:tr w:rsidR="007E1143" w:rsidRPr="005C6904" w:rsidTr="008C7FC3">
        <w:trPr>
          <w:trHeight w:val="216"/>
        </w:trPr>
        <w:tc>
          <w:tcPr>
            <w:tcW w:w="742" w:type="dxa"/>
            <w:vMerge/>
          </w:tcPr>
          <w:p w:rsidR="007E1143" w:rsidRPr="005C6904" w:rsidRDefault="007E1143" w:rsidP="008C7FC3">
            <w:pPr>
              <w:ind w:left="0"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020" w:type="dxa"/>
          </w:tcPr>
          <w:p w:rsidR="007E1143" w:rsidRPr="005C6904" w:rsidRDefault="007E1143" w:rsidP="007E1143">
            <w:pPr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аксиологизация, предполагающая систематический учет возможных ценностных ориентаций и систем</w:t>
            </w:r>
          </w:p>
        </w:tc>
      </w:tr>
      <w:tr w:rsidR="007E1143" w:rsidRPr="005C6904" w:rsidTr="008C7FC3">
        <w:trPr>
          <w:trHeight w:val="928"/>
        </w:trPr>
        <w:tc>
          <w:tcPr>
            <w:tcW w:w="742" w:type="dxa"/>
            <w:vMerge/>
          </w:tcPr>
          <w:p w:rsidR="007E1143" w:rsidRPr="005C6904" w:rsidRDefault="007E1143" w:rsidP="008C7FC3">
            <w:pPr>
              <w:ind w:left="0"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020" w:type="dxa"/>
          </w:tcPr>
          <w:p w:rsidR="007E1143" w:rsidRPr="005C6904" w:rsidRDefault="007E1143" w:rsidP="007E1143">
            <w:pPr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гуманизация, основанием которой является индивидуально-личностная, ценностно-смысловая ориентация</w:t>
            </w:r>
          </w:p>
        </w:tc>
      </w:tr>
      <w:tr w:rsidR="007E1143" w:rsidRPr="005C6904" w:rsidTr="008C7FC3">
        <w:trPr>
          <w:trHeight w:val="636"/>
        </w:trPr>
        <w:tc>
          <w:tcPr>
            <w:tcW w:w="742" w:type="dxa"/>
            <w:vMerge/>
          </w:tcPr>
          <w:p w:rsidR="007E1143" w:rsidRPr="005C6904" w:rsidRDefault="007E1143" w:rsidP="008C7FC3">
            <w:pPr>
              <w:ind w:left="0"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020" w:type="dxa"/>
          </w:tcPr>
          <w:p w:rsidR="007E1143" w:rsidRPr="005C6904" w:rsidRDefault="007E1143" w:rsidP="007E1143">
            <w:pPr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культурологическая и деятельностная ориентация субъектов учебного процесса</w:t>
            </w:r>
          </w:p>
        </w:tc>
      </w:tr>
      <w:tr w:rsidR="007E1143" w:rsidRPr="005C6904" w:rsidTr="008C7FC3">
        <w:trPr>
          <w:trHeight w:val="1496"/>
        </w:trPr>
        <w:tc>
          <w:tcPr>
            <w:tcW w:w="742" w:type="dxa"/>
            <w:vMerge/>
          </w:tcPr>
          <w:p w:rsidR="007E1143" w:rsidRPr="005C6904" w:rsidRDefault="007E1143" w:rsidP="008C7FC3">
            <w:pPr>
              <w:ind w:left="0"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020" w:type="dxa"/>
          </w:tcPr>
          <w:p w:rsidR="007E1143" w:rsidRPr="005C6904" w:rsidRDefault="007E1143" w:rsidP="007E1143">
            <w:pPr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целостность и интеграция, ориентирующихся на восприятие системно-структурированного знания на основе интеграции материалов из различных научных сфер, наличие междисциплинарных связей и зависимостей.</w:t>
            </w:r>
          </w:p>
        </w:tc>
      </w:tr>
    </w:tbl>
    <w:p w:rsidR="007E1143" w:rsidRPr="005C6904" w:rsidRDefault="007E1143" w:rsidP="007E1143">
      <w:pPr>
        <w:pStyle w:val="a3"/>
        <w:shd w:val="clear" w:color="auto" w:fill="auto"/>
        <w:tabs>
          <w:tab w:val="left" w:pos="900"/>
        </w:tabs>
        <w:autoSpaceDE/>
        <w:autoSpaceDN/>
        <w:adjustRightInd/>
        <w:ind w:left="0" w:firstLine="567"/>
        <w:rPr>
          <w:sz w:val="28"/>
          <w:szCs w:val="28"/>
        </w:rPr>
      </w:pPr>
    </w:p>
    <w:p w:rsidR="007E1143" w:rsidRPr="005C6904" w:rsidRDefault="007E1143" w:rsidP="007E1143">
      <w:pPr>
        <w:tabs>
          <w:tab w:val="left" w:pos="90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7E1143" w:rsidRPr="005C6904" w:rsidRDefault="007E1143" w:rsidP="007E1143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E1143" w:rsidRPr="005C6904" w:rsidRDefault="007E1143" w:rsidP="007E1143">
      <w:pPr>
        <w:tabs>
          <w:tab w:val="left" w:pos="2535"/>
        </w:tabs>
        <w:ind w:left="0" w:firstLine="567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5.4 Сущность, структура и движущие сипы обучения</w:t>
      </w:r>
    </w:p>
    <w:p w:rsidR="007E1143" w:rsidRPr="005C6904" w:rsidRDefault="007E1143" w:rsidP="007E1143">
      <w:pPr>
        <w:ind w:firstLine="567"/>
        <w:rPr>
          <w:rFonts w:ascii="Times New Roman" w:hAnsi="Times New Roman"/>
          <w:sz w:val="28"/>
          <w:szCs w:val="28"/>
        </w:rPr>
      </w:pPr>
    </w:p>
    <w:p w:rsidR="007E1143" w:rsidRPr="005C6904" w:rsidRDefault="007E1143" w:rsidP="007E1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Для формирования педагогического мышления важно понять сущность, структуру, логику функционирования и развития учебного процесса в высшей школе. Чтобы понять сущность обучения, необходимо выделить основные компоненты этого процесса.</w:t>
      </w:r>
    </w:p>
    <w:p w:rsidR="007E1143" w:rsidRPr="005C6904" w:rsidRDefault="007E1143" w:rsidP="007E114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1143" w:rsidRPr="005C6904" w:rsidRDefault="007E1143" w:rsidP="007E1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10795</wp:posOffset>
                </wp:positionV>
                <wp:extent cx="5505450" cy="1424305"/>
                <wp:effectExtent l="26670" t="24765" r="20955" b="825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0" cy="1424305"/>
                          <a:chOff x="2067" y="3834"/>
                          <a:chExt cx="8670" cy="2243"/>
                        </a:xfrm>
                      </wpg:grpSpPr>
                      <wps:wsp>
                        <wps:cNvPr id="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067" y="3834"/>
                            <a:ext cx="8670" cy="2160"/>
                          </a:xfrm>
                          <a:prstGeom prst="bracketPair">
                            <a:avLst>
                              <a:gd name="adj" fmla="val 37500"/>
                            </a:avLst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3897" y="4286"/>
                            <a:ext cx="3974" cy="179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E1143" w:rsidRPr="002D25AC" w:rsidRDefault="007E1143" w:rsidP="007E1143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2D25AC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нацеливает, информирует, организует, стимулирует, корректирует и оценивает деятельность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451" y="4703"/>
                            <a:ext cx="2106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1143" w:rsidRPr="002D25AC" w:rsidRDefault="007E1143" w:rsidP="007E1143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2D25AC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Обучающихся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491" y="4906"/>
                            <a:ext cx="40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901" y="5086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157" y="4703"/>
                            <a:ext cx="1334" cy="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1143" w:rsidRPr="002D25AC" w:rsidRDefault="007E1143" w:rsidP="007E1143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2D25AC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педагог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49" style="position:absolute;left:0;text-align:left;margin-left:43.8pt;margin-top:.85pt;width:433.5pt;height:112.15pt;z-index:251664384" coordorigin="2067,3834" coordsize="8670,2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6" o:spid="_x0000_s1050" type="#_x0000_t185" style="position:absolute;left:2067;top:3834;width:867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" adj="8100" strokeweight="3pt"/>
                <v:roundrect id="AutoShape 27" o:spid="_x0000_s1051" style="position:absolute;left:3897;top:4286;width:3974;height:17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cZwgAAANoAAAAPAAAAZHJzL2Rvd25yZXYueG1sRI9BawIx&#10;FITvgv8hPKE3TVQq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DYwicZwgAAANoAAAAPAAAA&#10;AAAAAAAAAAAAAAcCAABkcnMvZG93bnJldi54bWxQSwUGAAAAAAMAAwC3AAAA9gIAAAAA&#10;">
                  <v:textbox>
                    <w:txbxContent>
                      <w:p w:rsidR="007E1143" w:rsidRPr="002D25AC" w:rsidRDefault="007E1143" w:rsidP="007E1143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D25A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нацеливает, информирует, организует, стимулирует, корректирует и оценивает деятельность</w:t>
                        </w:r>
                      </w:p>
                    </w:txbxContent>
                  </v:textbox>
                </v:roundrect>
                <v:rect id="Rectangle 28" o:spid="_x0000_s1052" style="position:absolute;left:8451;top:4703;width:210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7E1143" w:rsidRPr="002D25AC" w:rsidRDefault="007E1143" w:rsidP="007E1143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D25A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Обучающихся</w:t>
                        </w:r>
                      </w:p>
                    </w:txbxContent>
                  </v:textbox>
                </v:rect>
                <v:line id="Line 29" o:spid="_x0000_s1053" style="position:absolute;visibility:visible;mso-wrap-style:square" from="3491,4906" to="3895,4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" strokeweight="3pt">
                  <v:stroke endarrow="block"/>
                </v:line>
                <v:line id="Line 30" o:spid="_x0000_s1054" style="position:absolute;visibility:visible;mso-wrap-style:square" from="7901,5086" to="8451,5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" strokeweight="3pt">
                  <v:stroke endarrow="block"/>
                </v:line>
                <v:rect id="Rectangle 31" o:spid="_x0000_s1055" style="position:absolute;left:2157;top:4703;width:133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">
                  <v:fill opacity="0"/>
                  <v:textbox>
                    <w:txbxContent>
                      <w:p w:rsidR="007E1143" w:rsidRPr="002D25AC" w:rsidRDefault="007E1143" w:rsidP="007E1143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D25A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педагог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E1143" w:rsidRPr="005C6904" w:rsidRDefault="007E1143" w:rsidP="007E1143">
      <w:pPr>
        <w:ind w:left="0" w:firstLine="567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    </w:t>
      </w:r>
    </w:p>
    <w:p w:rsidR="007E1143" w:rsidRPr="005C6904" w:rsidRDefault="007E1143" w:rsidP="007E114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1143" w:rsidRPr="005C6904" w:rsidRDefault="007E1143" w:rsidP="007E114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1143" w:rsidRPr="005C6904" w:rsidRDefault="007E1143" w:rsidP="007E114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1143" w:rsidRPr="005C6904" w:rsidRDefault="007E1143" w:rsidP="007E114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1143" w:rsidRPr="005C6904" w:rsidRDefault="007E1143" w:rsidP="007E114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Внешне учебный процесс предстает перед нами как совместная деятельность педагога и обучаемых, в ходе которой нацеливает, информирует, организует, стимулирует деятельность обучающихся, корректирует и оценивает ее, а обучаемый овладевает содержанием, видами деятельности, отраженными в программах обучения. Очевиден двусторонний характер обучения, всегда содержащего взаимосвязанные и взаимообусловленные процессы – преподавание и учение. Но поскольку все виды деятельности всегда предметны, т.е. направлены на усвоение определенного содержания, нетрудно выделить и третий элемент учебного процесса –  содержание изучаемого.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Выделенные три компонента учебного процесса представляют внешнюю его сторону. Основной остается задача за внешними, видимыми элементами вскрыть внутреннее движение, т.е. сущность обучения.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Несомненно, обучение – процесс, социально обусловленный, вызванный необходимостью воспроизводства человека как субъекта общественных отношений. Следовательно, важнейшая социальная функция обучения заключается в формировании личности, соответствующей социальным требованиям. Строительным материалом, источником "создания" личности служит мировая культура – духовная и материальная, отражающая все богатство </w:t>
      </w:r>
      <w:r w:rsidRPr="005C6904">
        <w:rPr>
          <w:rFonts w:ascii="Times New Roman" w:hAnsi="Times New Roman"/>
          <w:sz w:val="28"/>
          <w:szCs w:val="28"/>
        </w:rPr>
        <w:lastRenderedPageBreak/>
        <w:t>накопленного человечеством опыта. Каков же состав человеческой культуры, тех источников, которые наполняют содержание личности, а следовательно, определяют и содержание обучения, что и ведет к пониманию его сущности? В отечественной дидактике наиболее признанной является концепция И.Я. Лернера, который выделил элементы этого содержания: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1. Знания.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2. Установленные и выведенные в опыте способы деятельности.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3. Опыт творчества.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4. Эмоционально-ценностное отношение к изучаемым объектам и реальной действительности, в том числе и отношения к другим людям и самому себе, потребности и мотивы общественной, научной, профессиональной деятельности.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Исходя из этого можно определить, что процесс обучения в своей сущности есть целенаправленный, социально обусловленный и педагогически организованный процесс развития ("создания") личности обучаемых, происходящий на основе овладения систематизированными научными знаниями и способами деятельности, отражающими состав духовной и материальной культуры человечества.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По В. И. Загвязинскому овладение знаниями, способами деятельности (умениями) может происходить в двух основных вариантах построения учебного процесса: репродуктивном (воспроизводящем) и продуктивном (творческом).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Репродуктивный вариант (нужно оговорить, что в него входят некоторые продуктивные элементы, подчеркиваем, некоторые) включает в себя восприятие фактов, явлений, их последующее осмысление (установление связей, выделение главного и т.д.), что приводит к пониманию. Основное из понятого (исходные положения, ведущий тезис, аргументация, доказательство, основные выводы) студент должен удержать в памяти, что требует особой (мнемической) деятельности. Запоминание понятого приводит к усвоению материала. Часть материала вполне достаточно довести до уровня овладения, что требует еще одного этапа – применения, использования его либо на уровне репродуктивном, алгоритмическом, либо на уровне поисковом (творческом). 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Продуктивный вариант построения учебного процесса содержит ряд новых элементов: ориентировочного, исполнительского и контрольно-систематизирующего. Добывание, применение знаний здесь носит поисковый, творческий характер. Стимулируются самоанализ, саморегуляция, инициатива.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Исходя из этого, можно определить логические звенья учебного процесса.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Учебный процесс в этом контексте представляется как цепь учебных ситуаций, познавательным ядром которых являются учебно-познавательные задачи, а содержанием – совместная деятельность педагога и обучаемых по решению задачи с привлечением разнообразных средств познания и способов обучения. Разумеется, задача понимается не в узком методическом, а в широком психолого-педагогическом смысле </w:t>
      </w:r>
      <w:r w:rsidRPr="005C6904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5C6904">
        <w:rPr>
          <w:rFonts w:ascii="Times New Roman" w:hAnsi="Times New Roman"/>
          <w:sz w:val="28"/>
          <w:szCs w:val="28"/>
        </w:rPr>
        <w:t xml:space="preserve"> как цель, заданная в конкретной ситуации, </w:t>
      </w:r>
      <w:r w:rsidRPr="005C6904">
        <w:rPr>
          <w:rFonts w:ascii="Times New Roman" w:hAnsi="Times New Roman"/>
          <w:sz w:val="28"/>
          <w:szCs w:val="28"/>
        </w:rPr>
        <w:lastRenderedPageBreak/>
        <w:t>или как требование, выражающее необходимость преобразования ситуации для получения искомых результатов.</w:t>
      </w:r>
    </w:p>
    <w:p w:rsidR="007E1143" w:rsidRPr="005C6904" w:rsidRDefault="007E1143" w:rsidP="007E1143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Любая познавательная задача противоречива по своей природе. Она синтезирует достигнутое и нацеливает на овладение еще непознанным, на формирование новых подходов и приемов. Решение и преодоление этого противоречия (между достигнутым и непознанным) вызывает интерес, рождает стремление к деятельности, к активности и является движущей силой учебного процесса. Решается, исчерпывается задача – осуществляется переход к новой задаче, создаются новые условия и отношения, возникает новая учебная ситуация.</w:t>
      </w:r>
    </w:p>
    <w:p w:rsidR="007E1143" w:rsidRPr="005C6904" w:rsidRDefault="007E1143" w:rsidP="007E1143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Движение и взаимодействие основных структурных компонентов учебного процесса в высшей школе, осмысление которых приводит к осознанию логики учебного процесса, его движущих сил. В реальном учебном процессе они "очеловечиваются", пополняются личностным содержанием, действуют через сознание, волю, эмоции, индивидуальности педагогов и студентов.</w:t>
      </w:r>
    </w:p>
    <w:p w:rsidR="0017111F" w:rsidRDefault="0017111F">
      <w:bookmarkStart w:id="0" w:name="_GoBack"/>
      <w:bookmarkEnd w:id="0"/>
    </w:p>
    <w:sectPr w:rsidR="001711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F07CD"/>
    <w:multiLevelType w:val="multilevel"/>
    <w:tmpl w:val="62B08710"/>
    <w:lvl w:ilvl="0">
      <w:start w:val="1"/>
      <w:numFmt w:val="decimal"/>
      <w:lvlText w:val="%1."/>
      <w:lvlJc w:val="left"/>
      <w:pPr>
        <w:ind w:left="70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1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274" w:hanging="2160"/>
      </w:pPr>
      <w:rPr>
        <w:rFonts w:cs="Times New Roman" w:hint="default"/>
      </w:rPr>
    </w:lvl>
  </w:abstractNum>
  <w:abstractNum w:abstractNumId="1" w15:restartNumberingAfterBreak="0">
    <w:nsid w:val="33AE4FDE"/>
    <w:multiLevelType w:val="hybridMultilevel"/>
    <w:tmpl w:val="7B888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3A6532"/>
    <w:multiLevelType w:val="hybridMultilevel"/>
    <w:tmpl w:val="E95AB1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09552B7"/>
    <w:multiLevelType w:val="hybridMultilevel"/>
    <w:tmpl w:val="FA30C73A"/>
    <w:lvl w:ilvl="0" w:tplc="0419000B">
      <w:start w:val="1"/>
      <w:numFmt w:val="bullet"/>
      <w:lvlText w:val=""/>
      <w:lvlJc w:val="left"/>
      <w:pPr>
        <w:ind w:left="14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67"/>
    <w:rsid w:val="0017111F"/>
    <w:rsid w:val="00393967"/>
    <w:rsid w:val="007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CC3D5-15C2-4496-BD40-8B0E193B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43"/>
    <w:pPr>
      <w:spacing w:after="0" w:line="240" w:lineRule="auto"/>
      <w:ind w:left="284" w:firstLine="454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E1143"/>
    <w:pPr>
      <w:ind w:left="720"/>
      <w:contextualSpacing/>
    </w:pPr>
  </w:style>
  <w:style w:type="paragraph" w:styleId="a3">
    <w:name w:val="Body Text Indent"/>
    <w:basedOn w:val="a"/>
    <w:link w:val="a4"/>
    <w:rsid w:val="007E1143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ascii="Times New Roman" w:eastAsia="Calibri" w:hAnsi="Times New Roman"/>
      <w:color w:val="000000"/>
      <w:sz w:val="24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7E1143"/>
    <w:rPr>
      <w:rFonts w:ascii="Times New Roman" w:eastAsia="Calibri" w:hAnsi="Times New Roman" w:cs="Times New Roman"/>
      <w:color w:val="000000"/>
      <w:sz w:val="24"/>
      <w:szCs w:val="20"/>
      <w:shd w:val="clear" w:color="auto" w:fill="FFFFFF"/>
      <w:lang w:val="x-none" w:eastAsia="ru-RU"/>
    </w:rPr>
  </w:style>
  <w:style w:type="paragraph" w:styleId="a5">
    <w:basedOn w:val="a"/>
    <w:next w:val="a6"/>
    <w:link w:val="a7"/>
    <w:qFormat/>
    <w:rsid w:val="007E1143"/>
    <w:pPr>
      <w:jc w:val="center"/>
    </w:pPr>
    <w:rPr>
      <w:rFonts w:ascii="Times New Roman" w:eastAsiaTheme="minorHAnsi" w:hAnsi="Times New Roman"/>
      <w:b/>
      <w:bCs/>
      <w:sz w:val="24"/>
      <w:szCs w:val="24"/>
      <w:lang w:val="x-none" w:eastAsia="ru-RU"/>
    </w:rPr>
  </w:style>
  <w:style w:type="character" w:customStyle="1" w:styleId="a7">
    <w:name w:val="Название Знак"/>
    <w:link w:val="a5"/>
    <w:locked/>
    <w:rsid w:val="007E114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8">
    <w:name w:val="Normal (Web)"/>
    <w:basedOn w:val="a"/>
    <w:uiPriority w:val="99"/>
    <w:rsid w:val="007E1143"/>
    <w:pPr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styleId="a6">
    <w:name w:val="Title"/>
    <w:basedOn w:val="a"/>
    <w:next w:val="a"/>
    <w:link w:val="a9"/>
    <w:uiPriority w:val="10"/>
    <w:qFormat/>
    <w:rsid w:val="007E11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6"/>
    <w:uiPriority w:val="10"/>
    <w:rsid w:val="007E1143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2554</Words>
  <Characters>14559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2019-11-25T06:28:00Z</dcterms:created>
  <dcterms:modified xsi:type="dcterms:W3CDTF">2019-11-25T06:28:00Z</dcterms:modified>
</cp:coreProperties>
</file>