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28" w:rsidRPr="005C6904" w:rsidRDefault="00D77D28" w:rsidP="00D77D28">
      <w:pPr>
        <w:ind w:left="0" w:firstLine="567"/>
        <w:jc w:val="center"/>
        <w:rPr>
          <w:rFonts w:ascii="Times New Roman" w:hAnsi="Times New Roman"/>
          <w:b/>
          <w:sz w:val="28"/>
          <w:szCs w:val="28"/>
          <w:lang w:val="kk-KZ"/>
        </w:rPr>
      </w:pPr>
      <w:r w:rsidRPr="005C6904">
        <w:rPr>
          <w:rFonts w:ascii="Times New Roman" w:hAnsi="Times New Roman"/>
          <w:b/>
          <w:sz w:val="28"/>
          <w:szCs w:val="28"/>
          <w:lang w:val="kk-KZ"/>
        </w:rPr>
        <w:t>ТЕМА 2.  МЕТОДОЛОГИЧЕСКИЕ ОСНОВЫ СОВРЕМЕННОЙ ПЕДАГОГИКИ ВЫСШЕЙ ШКОЛЫ</w:t>
      </w:r>
    </w:p>
    <w:p w:rsidR="00D77D28" w:rsidRPr="005C6904" w:rsidRDefault="00D77D28" w:rsidP="00D77D28">
      <w:pPr>
        <w:ind w:left="0" w:firstLine="567"/>
        <w:rPr>
          <w:rFonts w:ascii="Times New Roman" w:hAnsi="Times New Roman"/>
          <w:b/>
          <w:sz w:val="28"/>
          <w:szCs w:val="28"/>
          <w:lang w:val="kk-KZ"/>
        </w:rPr>
      </w:pPr>
    </w:p>
    <w:p w:rsidR="00D77D28" w:rsidRPr="005C6904" w:rsidRDefault="00D77D28" w:rsidP="00D77D28">
      <w:pPr>
        <w:ind w:left="0" w:firstLine="567"/>
        <w:rPr>
          <w:rFonts w:ascii="Times New Roman" w:hAnsi="Times New Roman"/>
          <w:b/>
          <w:i/>
          <w:sz w:val="28"/>
          <w:szCs w:val="28"/>
          <w:lang w:val="kk-KZ"/>
        </w:rPr>
      </w:pPr>
      <w:r w:rsidRPr="005C6904">
        <w:rPr>
          <w:rFonts w:ascii="Times New Roman" w:hAnsi="Times New Roman"/>
          <w:b/>
          <w:i/>
          <w:sz w:val="28"/>
          <w:szCs w:val="28"/>
          <w:lang w:val="kk-KZ"/>
        </w:rPr>
        <w:t>2.1 Структура педагогической науки</w:t>
      </w:r>
    </w:p>
    <w:p w:rsidR="00D77D28" w:rsidRPr="005C6904" w:rsidRDefault="00D77D28" w:rsidP="00D77D28">
      <w:pPr>
        <w:ind w:left="0" w:firstLine="567"/>
        <w:rPr>
          <w:rFonts w:ascii="Times New Roman" w:hAnsi="Times New Roman"/>
          <w:b/>
          <w:i/>
          <w:sz w:val="28"/>
          <w:szCs w:val="28"/>
          <w:lang w:val="kk-KZ"/>
        </w:rPr>
      </w:pP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xml:space="preserve">Развитие любой науки можно выделить в три этапа.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xml:space="preserve">На первом этапе происходит накопление знаний и опыта, их практическое применение. Научное знание расширяется, пополняясь новыми установленными фактами. Однако структура науки ещё не определена, не выработана методология научного исследования, не выявлены ключевые связи между установленными фактами. Поэтому научное знание со временем становится громоздким, неудобным для практического применения, достоверные сведения в нем соседствуют с ошибочными умозаключениями.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xml:space="preserve">Второй этап связан с выявлением закономерностей, формулированием общих законов, принципов, с разработкой научной методологии. Знание общих законов, которым подчиняются исследуемые явления и процессы, позволяет «свёртывать» научное знание, делает науку доступней для понимания и многократно увеличивает возможности её прикладного применения.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Третий этап характеризуется появлением внутри науки отраслей, слиянием их со смежными отраслями других наук или вычленением из неё самостоятельных наук. Это происходит, когда накоплен огромный объём научного знания и свидетельствует о том, что научное знание уже не помещается в ранее установленные рамки данной науки. Современная педагогика находится на третьем этапе своего развития. Сегодня она фактически представляет систему педагогических наук, объединённую общим предметом исследования.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xml:space="preserve"> Понятие методологии относится к философским понятиям. Это наука о всеобщих законах природы, общества, мышления. Это система теоретических знаний, которые исполняют роль руководящих принципов, орудий научного исследования и конкретных средств реализации требований научного анализа.</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i/>
          <w:sz w:val="28"/>
          <w:szCs w:val="28"/>
        </w:rPr>
        <w:t>Методология</w:t>
      </w:r>
      <w:r w:rsidRPr="005C6904">
        <w:rPr>
          <w:rFonts w:ascii="Times New Roman" w:hAnsi="Times New Roman"/>
          <w:sz w:val="28"/>
          <w:szCs w:val="28"/>
        </w:rPr>
        <w:t xml:space="preserve"> – это учение о научных знаниях и способах их добывания.</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Методология лежит в основе любого научного исследования. В качестве методологии науки выступает философия. Философия не дает готовых ответов на вопросы, она определяет общую стратегию исследования. Нельзя обесценивать законы диалектики, принципы философии, положения гносеологии, которые определяют и объясняют, как развивается общество, природа, мышление.</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Принципы философии: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объективность;</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конкретность;</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всесторонность.</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Законы диалектики:</w:t>
      </w:r>
    </w:p>
    <w:p w:rsidR="00D77D28" w:rsidRPr="005C6904" w:rsidRDefault="00D77D28" w:rsidP="00D77D28">
      <w:pPr>
        <w:pStyle w:val="ListParagraph"/>
        <w:numPr>
          <w:ilvl w:val="0"/>
          <w:numId w:val="2"/>
        </w:numPr>
        <w:ind w:left="0" w:firstLine="567"/>
        <w:jc w:val="both"/>
        <w:rPr>
          <w:rFonts w:ascii="Times New Roman" w:hAnsi="Times New Roman"/>
          <w:sz w:val="28"/>
          <w:szCs w:val="28"/>
        </w:rPr>
      </w:pPr>
      <w:r w:rsidRPr="005C6904">
        <w:rPr>
          <w:rFonts w:ascii="Times New Roman" w:hAnsi="Times New Roman"/>
          <w:sz w:val="28"/>
          <w:szCs w:val="28"/>
        </w:rPr>
        <w:t>единства и борьбы противоположностей;</w:t>
      </w:r>
    </w:p>
    <w:p w:rsidR="00D77D28" w:rsidRPr="005C6904" w:rsidRDefault="00D77D28" w:rsidP="00D77D28">
      <w:pPr>
        <w:pStyle w:val="ListParagraph"/>
        <w:numPr>
          <w:ilvl w:val="0"/>
          <w:numId w:val="2"/>
        </w:numPr>
        <w:ind w:left="0" w:firstLine="567"/>
        <w:jc w:val="both"/>
        <w:rPr>
          <w:rFonts w:ascii="Times New Roman" w:hAnsi="Times New Roman"/>
          <w:sz w:val="28"/>
          <w:szCs w:val="28"/>
        </w:rPr>
      </w:pPr>
      <w:r w:rsidRPr="005C6904">
        <w:rPr>
          <w:rFonts w:ascii="Times New Roman" w:hAnsi="Times New Roman"/>
          <w:sz w:val="28"/>
          <w:szCs w:val="28"/>
        </w:rPr>
        <w:lastRenderedPageBreak/>
        <w:t>перехода количественных изменений в качественные;</w:t>
      </w:r>
    </w:p>
    <w:p w:rsidR="00D77D28" w:rsidRPr="005C6904" w:rsidRDefault="00D77D28" w:rsidP="00D77D28">
      <w:pPr>
        <w:pStyle w:val="ListParagraph"/>
        <w:numPr>
          <w:ilvl w:val="0"/>
          <w:numId w:val="2"/>
        </w:numPr>
        <w:ind w:left="0" w:firstLine="567"/>
        <w:jc w:val="both"/>
        <w:rPr>
          <w:rFonts w:ascii="Times New Roman" w:hAnsi="Times New Roman"/>
          <w:sz w:val="28"/>
          <w:szCs w:val="28"/>
        </w:rPr>
      </w:pPr>
      <w:r w:rsidRPr="005C6904">
        <w:rPr>
          <w:rFonts w:ascii="Times New Roman" w:hAnsi="Times New Roman"/>
          <w:sz w:val="28"/>
          <w:szCs w:val="28"/>
        </w:rPr>
        <w:t>отрицания-отрицания.</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Положения гносеологии: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активность личности;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познаваемость мира;</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взаимосвязь внутреннего и внешнего видов деятельности (связь теории с практикой, теория поэтапного формирования умственных действий – переход знаний в умения);</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взаимосвязь субъекта и объекта.</w:t>
      </w:r>
    </w:p>
    <w:p w:rsidR="00D77D28" w:rsidRPr="005C6904" w:rsidRDefault="00D77D28" w:rsidP="00D77D28">
      <w:pPr>
        <w:ind w:left="0" w:firstLine="567"/>
        <w:jc w:val="center"/>
        <w:rPr>
          <w:rFonts w:ascii="Times New Roman" w:hAnsi="Times New Roman"/>
          <w:b/>
          <w:sz w:val="28"/>
          <w:szCs w:val="28"/>
          <w:lang w:val="kk-KZ"/>
        </w:rPr>
      </w:pPr>
    </w:p>
    <w:p w:rsidR="00D77D28" w:rsidRPr="005C6904" w:rsidRDefault="00D77D28" w:rsidP="00D77D28">
      <w:pPr>
        <w:ind w:left="0" w:firstLine="567"/>
        <w:jc w:val="center"/>
        <w:rPr>
          <w:rFonts w:ascii="Times New Roman" w:hAnsi="Times New Roman"/>
          <w:sz w:val="28"/>
          <w:szCs w:val="28"/>
          <w:lang w:val="kk-KZ"/>
        </w:rPr>
      </w:pPr>
      <w:r w:rsidRPr="005C6904">
        <w:rPr>
          <w:rFonts w:ascii="Times New Roman" w:hAnsi="Times New Roman"/>
          <w:b/>
          <w:sz w:val="28"/>
          <w:szCs w:val="28"/>
          <w:lang w:val="kk-KZ"/>
        </w:rPr>
        <w:t>Структура педагогической науки</w:t>
      </w:r>
    </w:p>
    <w:p w:rsidR="00D77D28" w:rsidRPr="005C6904" w:rsidRDefault="00D77D28" w:rsidP="00D77D28">
      <w:pPr>
        <w:ind w:left="0" w:firstLine="0"/>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r w:rsidRPr="005C6904">
        <w:rPr>
          <w:rFonts w:ascii="Times New Roman" w:hAnsi="Times New Roman"/>
          <w:noProof/>
          <w:sz w:val="28"/>
          <w:szCs w:val="28"/>
          <w:lang w:val="en-US"/>
        </w:rPr>
        <mc:AlternateContent>
          <mc:Choice Requires="wpg">
            <w:drawing>
              <wp:anchor distT="0" distB="0" distL="114300" distR="114300" simplePos="0" relativeHeight="251662336" behindDoc="0" locked="0" layoutInCell="1" allowOverlap="1">
                <wp:simplePos x="0" y="0"/>
                <wp:positionH relativeFrom="column">
                  <wp:posOffset>165100</wp:posOffset>
                </wp:positionH>
                <wp:positionV relativeFrom="paragraph">
                  <wp:posOffset>-711835</wp:posOffset>
                </wp:positionV>
                <wp:extent cx="5669915" cy="4731385"/>
                <wp:effectExtent l="83185" t="8890" r="47625" b="1270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4731385"/>
                          <a:chOff x="1661" y="3845"/>
                          <a:chExt cx="8683" cy="7547"/>
                        </a:xfrm>
                      </wpg:grpSpPr>
                      <wps:wsp>
                        <wps:cNvPr id="40" name="AutoShape 41"/>
                        <wps:cNvCnPr>
                          <a:cxnSpLocks noChangeShapeType="1"/>
                        </wps:cNvCnPr>
                        <wps:spPr bwMode="auto">
                          <a:xfrm>
                            <a:off x="7190" y="8011"/>
                            <a:ext cx="1" cy="39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9019" y="9110"/>
                            <a:ext cx="1"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9019" y="9110"/>
                            <a:ext cx="1"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V="1">
                            <a:off x="5977" y="4515"/>
                            <a:ext cx="1" cy="1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9019" y="8983"/>
                            <a:ext cx="1" cy="34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2763" y="8983"/>
                            <a:ext cx="1" cy="34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1674" y="3845"/>
                            <a:ext cx="8670" cy="8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2022" y="4000"/>
                            <a:ext cx="7905" cy="464"/>
                          </a:xfrm>
                          <a:prstGeom prst="rect">
                            <a:avLst/>
                          </a:prstGeom>
                          <a:solidFill>
                            <a:srgbClr val="FFFFFF"/>
                          </a:solidFill>
                          <a:ln w="9525">
                            <a:solidFill>
                              <a:srgbClr val="000000"/>
                            </a:solidFill>
                            <a:miter lim="800000"/>
                            <a:headEnd/>
                            <a:tailEnd/>
                          </a:ln>
                        </wps:spPr>
                        <wps:txbx>
                          <w:txbxContent>
                            <w:p w:rsidR="00D77D28" w:rsidRPr="00AF4F24" w:rsidRDefault="00D77D28" w:rsidP="00D77D28">
                              <w:pPr>
                                <w:jc w:val="center"/>
                                <w:rPr>
                                  <w:rFonts w:ascii="Times New Roman" w:hAnsi="Times New Roman"/>
                                  <w:b/>
                                  <w:sz w:val="28"/>
                                  <w:szCs w:val="28"/>
                                  <w:lang w:val="kk-KZ"/>
                                </w:rPr>
                              </w:pPr>
                              <w:r w:rsidRPr="00AF4F24">
                                <w:rPr>
                                  <w:rFonts w:ascii="Times New Roman" w:hAnsi="Times New Roman"/>
                                  <w:b/>
                                  <w:sz w:val="28"/>
                                  <w:szCs w:val="28"/>
                                  <w:lang w:val="kk-KZ"/>
                                </w:rPr>
                                <w:t>Педагогическая практика</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1674" y="5237"/>
                            <a:ext cx="8591" cy="1672"/>
                          </a:xfrm>
                          <a:prstGeom prst="rect">
                            <a:avLst/>
                          </a:prstGeom>
                          <a:solidFill>
                            <a:srgbClr val="FFFFFF"/>
                          </a:solidFill>
                          <a:ln w="19050">
                            <a:solidFill>
                              <a:srgbClr val="000000"/>
                            </a:solidFill>
                            <a:miter lim="800000"/>
                            <a:headEnd/>
                            <a:tailEnd/>
                          </a:ln>
                        </wps:spPr>
                        <wps:txbx>
                          <w:txbxContent>
                            <w:p w:rsidR="00D77D28" w:rsidRPr="00D42240" w:rsidRDefault="00D77D28" w:rsidP="00D77D28">
                              <w:pPr>
                                <w:jc w:val="center"/>
                                <w:rPr>
                                  <w:b/>
                                  <w:lang w:val="kk-KZ"/>
                                </w:rPr>
                              </w:pPr>
                            </w:p>
                            <w:p w:rsidR="00D77D28" w:rsidRPr="00AF4F24" w:rsidRDefault="00D77D28" w:rsidP="00D77D28">
                              <w:pPr>
                                <w:jc w:val="center"/>
                                <w:rPr>
                                  <w:rFonts w:ascii="Times New Roman" w:hAnsi="Times New Roman"/>
                                  <w:sz w:val="28"/>
                                  <w:szCs w:val="28"/>
                                  <w:lang w:val="kk-KZ"/>
                                </w:rPr>
                              </w:pP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Педагогическая прогностика</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1674" y="6626"/>
                            <a:ext cx="8591" cy="572"/>
                          </a:xfrm>
                          <a:prstGeom prst="rect">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Научные доказательства</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1694" y="8414"/>
                            <a:ext cx="8591" cy="566"/>
                          </a:xfrm>
                          <a:prstGeom prst="rect">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Педагогические методы</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1694" y="9329"/>
                            <a:ext cx="8590" cy="492"/>
                          </a:xfrm>
                          <a:prstGeom prst="rect">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Методология педагогики и ее уровни</w:t>
                              </w:r>
                            </w:p>
                          </w:txbxContent>
                        </wps:txbx>
                        <wps:bodyPr rot="0" vert="horz" wrap="square" lIns="91440" tIns="45720" rIns="91440" bIns="45720" anchor="t" anchorCtr="0" upright="1">
                          <a:noAutofit/>
                        </wps:bodyPr>
                      </wps:wsp>
                      <wps:wsp>
                        <wps:cNvPr id="52" name="Rectangle 53"/>
                        <wps:cNvSpPr>
                          <a:spLocks noChangeArrowheads="1"/>
                        </wps:cNvSpPr>
                        <wps:spPr bwMode="auto">
                          <a:xfrm>
                            <a:off x="1726" y="9979"/>
                            <a:ext cx="8614" cy="1413"/>
                          </a:xfrm>
                          <a:prstGeom prst="rect">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IV. Технологический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III. Конкретно-научный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II. Общенаучный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 Философский уровень</w:t>
                              </w:r>
                            </w:p>
                          </w:txbxContent>
                        </wps:txbx>
                        <wps:bodyPr rot="0" vert="horz" wrap="square" lIns="91440" tIns="45720" rIns="91440" bIns="45720" anchor="t" anchorCtr="0" upright="1">
                          <a:noAutofit/>
                        </wps:bodyPr>
                      </wps:wsp>
                      <wps:wsp>
                        <wps:cNvPr id="53" name="AutoShape 54"/>
                        <wps:cNvCnPr>
                          <a:cxnSpLocks noChangeShapeType="1"/>
                        </wps:cNvCnPr>
                        <wps:spPr bwMode="auto">
                          <a:xfrm>
                            <a:off x="8377" y="4464"/>
                            <a:ext cx="642" cy="98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H="1">
                            <a:off x="2448" y="4464"/>
                            <a:ext cx="1005" cy="98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SpPr>
                          <a:spLocks noChangeArrowheads="1"/>
                        </wps:cNvSpPr>
                        <wps:spPr bwMode="auto">
                          <a:xfrm>
                            <a:off x="1661" y="5222"/>
                            <a:ext cx="8629" cy="543"/>
                          </a:xfrm>
                          <a:prstGeom prst="flowChartManualOperation">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Педагогическая теория</w:t>
                              </w:r>
                            </w:p>
                          </w:txbxContent>
                        </wps:txbx>
                        <wps:bodyPr rot="0" vert="horz" wrap="square" lIns="91440" tIns="45720" rIns="91440" bIns="45720" anchor="t" anchorCtr="0" upright="1">
                          <a:noAutofit/>
                        </wps:bodyPr>
                      </wps:wsp>
                      <wps:wsp>
                        <wps:cNvPr id="56" name="Rectangle 57"/>
                        <wps:cNvSpPr>
                          <a:spLocks noChangeArrowheads="1"/>
                        </wps:cNvSpPr>
                        <wps:spPr bwMode="auto">
                          <a:xfrm>
                            <a:off x="1726" y="7456"/>
                            <a:ext cx="8589" cy="551"/>
                          </a:xfrm>
                          <a:prstGeom prst="rect">
                            <a:avLst/>
                          </a:prstGeom>
                          <a:solidFill>
                            <a:srgbClr val="FFFFFF"/>
                          </a:solidFill>
                          <a:ln w="19050">
                            <a:solidFill>
                              <a:srgbClr val="000000"/>
                            </a:solidFill>
                            <a:miter lim="800000"/>
                            <a:headEnd/>
                            <a:tailEnd/>
                          </a:ln>
                        </wps:spPr>
                        <wps:txb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Обоснованные педагогические принципы</w:t>
                              </w:r>
                            </w:p>
                          </w:txbxContent>
                        </wps:txbx>
                        <wps:bodyPr rot="0" vert="horz" wrap="square" lIns="91440" tIns="45720" rIns="91440" bIns="45720" anchor="t" anchorCtr="0" upright="1">
                          <a:noAutofit/>
                        </wps:bodyPr>
                      </wps:wsp>
                      <wps:wsp>
                        <wps:cNvPr id="57" name="AutoShape 58"/>
                        <wps:cNvSpPr>
                          <a:spLocks noChangeArrowheads="1"/>
                        </wps:cNvSpPr>
                        <wps:spPr bwMode="auto">
                          <a:xfrm>
                            <a:off x="9178" y="9976"/>
                            <a:ext cx="191" cy="1087"/>
                          </a:xfrm>
                          <a:prstGeom prst="upArrow">
                            <a:avLst>
                              <a:gd name="adj1" fmla="val 50000"/>
                              <a:gd name="adj2" fmla="val 14227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8" name="AutoShape 59"/>
                        <wps:cNvSpPr>
                          <a:spLocks noChangeArrowheads="1"/>
                        </wps:cNvSpPr>
                        <wps:spPr bwMode="auto">
                          <a:xfrm>
                            <a:off x="2362" y="9976"/>
                            <a:ext cx="191" cy="1087"/>
                          </a:xfrm>
                          <a:prstGeom prst="upArrow">
                            <a:avLst>
                              <a:gd name="adj1" fmla="val 50000"/>
                              <a:gd name="adj2" fmla="val 14227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 name="AutoShape 60"/>
                        <wps:cNvCnPr>
                          <a:cxnSpLocks noChangeShapeType="1"/>
                        </wps:cNvCnPr>
                        <wps:spPr bwMode="auto">
                          <a:xfrm>
                            <a:off x="4098" y="8011"/>
                            <a:ext cx="1" cy="398"/>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9" o:spid="_x0000_s1026" style="position:absolute;left:0;text-align:left;margin-left:13pt;margin-top:-56.05pt;width:446.45pt;height:372.55pt;z-index:251662336" coordorigin="1661,3845" coordsize="8683,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">
                <v:shapetype id="_x0000_t32" coordsize="21600,21600" o:spt="32" o:oned="t" path="m,l21600,21600e" filled="f">
                  <v:path arrowok="t" fillok="f" o:connecttype="none"/>
                  <o:lock v:ext="edit" shapetype="t"/>
                </v:shapetype>
                <v:shape id="AutoShape 41" o:spid="_x0000_s1027" type="#_x0000_t32" style="position:absolute;left:7190;top:8011;width:1;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" strokeweight="2.25pt"/>
                <v:shape id="AutoShape 42" o:spid="_x0000_s1028" type="#_x0000_t32" style="position:absolute;left:9019;top:9110;width:1;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3" o:spid="_x0000_s1029" type="#_x0000_t32" style="position:absolute;left:9019;top:9110;width:1;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4" o:spid="_x0000_s1030" type="#_x0000_t32" style="position:absolute;left:5977;top:4515;width:1;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5" o:spid="_x0000_s1031" type="#_x0000_t32" style="position:absolute;left:9019;top:8983;width:1;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" strokeweight="2.25pt"/>
                <v:shape id="AutoShape 46" o:spid="_x0000_s1032" type="#_x0000_t32" style="position:absolute;left:2763;top:8983;width:1;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" strokeweight="2.25pt"/>
                <v:rect id="Rectangle 47" o:spid="_x0000_s1033" style="position:absolute;left:1674;top:3845;width:8670;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" fillcolor="black"/>
                <v:rect id="Rectangle 48" o:spid="_x0000_s1034" style="position:absolute;left:2022;top:4000;width:790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D77D28" w:rsidRPr="00AF4F24" w:rsidRDefault="00D77D28" w:rsidP="00D77D28">
                        <w:pPr>
                          <w:jc w:val="center"/>
                          <w:rPr>
                            <w:rFonts w:ascii="Times New Roman" w:hAnsi="Times New Roman"/>
                            <w:b/>
                            <w:sz w:val="28"/>
                            <w:szCs w:val="28"/>
                            <w:lang w:val="kk-KZ"/>
                          </w:rPr>
                        </w:pPr>
                        <w:r w:rsidRPr="00AF4F24">
                          <w:rPr>
                            <w:rFonts w:ascii="Times New Roman" w:hAnsi="Times New Roman"/>
                            <w:b/>
                            <w:sz w:val="28"/>
                            <w:szCs w:val="28"/>
                            <w:lang w:val="kk-KZ"/>
                          </w:rPr>
                          <w:t>Педагогическая практика</w:t>
                        </w:r>
                      </w:p>
                    </w:txbxContent>
                  </v:textbox>
                </v:rect>
                <v:rect id="Rectangle 49" o:spid="_x0000_s1035" style="position:absolute;left:1674;top:5237;width:859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" strokeweight="1.5pt">
                  <v:textbox>
                    <w:txbxContent>
                      <w:p w:rsidR="00D77D28" w:rsidRPr="00D42240" w:rsidRDefault="00D77D28" w:rsidP="00D77D28">
                        <w:pPr>
                          <w:jc w:val="center"/>
                          <w:rPr>
                            <w:b/>
                            <w:lang w:val="kk-KZ"/>
                          </w:rPr>
                        </w:pPr>
                      </w:p>
                      <w:p w:rsidR="00D77D28" w:rsidRPr="00AF4F24" w:rsidRDefault="00D77D28" w:rsidP="00D77D28">
                        <w:pPr>
                          <w:jc w:val="center"/>
                          <w:rPr>
                            <w:rFonts w:ascii="Times New Roman" w:hAnsi="Times New Roman"/>
                            <w:sz w:val="28"/>
                            <w:szCs w:val="28"/>
                            <w:lang w:val="kk-KZ"/>
                          </w:rPr>
                        </w:pP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Педагогическая прогностика</w:t>
                        </w:r>
                      </w:p>
                    </w:txbxContent>
                  </v:textbox>
                </v:rect>
                <v:rect id="Rectangle 50" o:spid="_x0000_s1036" style="position:absolute;left:1674;top:6626;width:859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Научные доказательства</w:t>
                        </w:r>
                      </w:p>
                    </w:txbxContent>
                  </v:textbox>
                </v:rect>
                <v:rect id="Rectangle 51" o:spid="_x0000_s1037" style="position:absolute;left:1694;top:8414;width:8591;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Педагогические методы</w:t>
                        </w:r>
                      </w:p>
                    </w:txbxContent>
                  </v:textbox>
                </v:rect>
                <v:rect id="Rectangle 52" o:spid="_x0000_s1038" style="position:absolute;left:1694;top:9329;width:859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Методология педагогики и ее уровни</w:t>
                        </w:r>
                      </w:p>
                    </w:txbxContent>
                  </v:textbox>
                </v:rect>
                <v:rect id="Rectangle 53" o:spid="_x0000_s1039" style="position:absolute;left:1726;top:9979;width:8614;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IV. Технологический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III. Конкретно-научный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II. Общенаучный уровень</w:t>
                        </w:r>
                      </w:p>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I. Философский уровень</w:t>
                        </w:r>
                      </w:p>
                    </w:txbxContent>
                  </v:textbox>
                </v:rect>
                <v:shape id="AutoShape 54" o:spid="_x0000_s1040" type="#_x0000_t32" style="position:absolute;left:8377;top:4464;width:642;height: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" strokeweight="2.25pt"/>
                <v:shape id="AutoShape 55" o:spid="_x0000_s1041" type="#_x0000_t32" style="position:absolute;left:2448;top:4464;width:1005;height:9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" strokeweight="2.25pt"/>
                <v:shapetype id="_x0000_t119" coordsize="21600,21600" o:spt="119" path="m,l21600,,17240,21600r-12880,xe">
                  <v:stroke joinstyle="miter"/>
                  <v:path gradientshapeok="t" o:connecttype="custom" o:connectlocs="10800,0;2180,10800;10800,21600;19420,10800" textboxrect="4321,0,17204,21600"/>
                </v:shapetype>
                <v:shape id="AutoShape 56" o:spid="_x0000_s1042" type="#_x0000_t119" style="position:absolute;left:1661;top:5222;width:862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Педагогическая теория</w:t>
                        </w:r>
                      </w:p>
                    </w:txbxContent>
                  </v:textbox>
                </v:shape>
                <v:rect id="Rectangle 57" o:spid="_x0000_s1043" style="position:absolute;left:1726;top:7456;width:8589;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" strokeweight="1.5pt">
                  <v:textbox>
                    <w:txbxContent>
                      <w:p w:rsidR="00D77D28" w:rsidRPr="00AF4F24" w:rsidRDefault="00D77D28" w:rsidP="00D77D28">
                        <w:pPr>
                          <w:jc w:val="center"/>
                          <w:rPr>
                            <w:rFonts w:ascii="Times New Roman" w:hAnsi="Times New Roman"/>
                            <w:sz w:val="28"/>
                            <w:szCs w:val="28"/>
                            <w:lang w:val="kk-KZ"/>
                          </w:rPr>
                        </w:pPr>
                        <w:r w:rsidRPr="00AF4F24">
                          <w:rPr>
                            <w:rFonts w:ascii="Times New Roman" w:hAnsi="Times New Roman"/>
                            <w:sz w:val="28"/>
                            <w:szCs w:val="28"/>
                            <w:lang w:val="kk-KZ"/>
                          </w:rPr>
                          <w:t>Обоснованные педагогические принципы</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8" o:spid="_x0000_s1044" type="#_x0000_t68" style="position:absolute;left:9178;top:9976;width:191;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" fillcolor="black"/>
                <v:shape id="AutoShape 59" o:spid="_x0000_s1045" type="#_x0000_t68" style="position:absolute;left:2362;top:9976;width:191;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" fillcolor="black"/>
                <v:shape id="AutoShape 60" o:spid="_x0000_s1046" type="#_x0000_t32" style="position:absolute;left:4098;top:8011;width:1;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" strokeweight="3pt"/>
              </v:group>
            </w:pict>
          </mc:Fallback>
        </mc:AlternateContent>
      </w: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tabs>
          <w:tab w:val="right" w:pos="9071"/>
        </w:tabs>
        <w:ind w:left="0" w:firstLine="567"/>
        <w:rPr>
          <w:rFonts w:ascii="Times New Roman" w:hAnsi="Times New Roman"/>
          <w:sz w:val="28"/>
          <w:szCs w:val="28"/>
          <w:lang w:val="kk-KZ"/>
        </w:rPr>
      </w:pPr>
      <w:r w:rsidRPr="005C6904">
        <w:rPr>
          <w:rFonts w:ascii="Times New Roman" w:hAnsi="Times New Roman"/>
          <w:sz w:val="28"/>
          <w:szCs w:val="28"/>
          <w:lang w:val="kk-KZ"/>
        </w:rPr>
        <w:tab/>
      </w:r>
    </w:p>
    <w:p w:rsidR="00D77D28" w:rsidRPr="005C6904" w:rsidRDefault="00D77D28" w:rsidP="00D77D28">
      <w:pPr>
        <w:tabs>
          <w:tab w:val="right" w:pos="9071"/>
        </w:tabs>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p>
    <w:p w:rsidR="00D77D28" w:rsidRPr="005C6904" w:rsidRDefault="00D77D28" w:rsidP="00D77D28">
      <w:pPr>
        <w:ind w:left="0" w:firstLine="567"/>
        <w:jc w:val="both"/>
        <w:rPr>
          <w:rFonts w:ascii="Times New Roman" w:hAnsi="Times New Roman"/>
          <w:i/>
          <w:sz w:val="28"/>
          <w:szCs w:val="28"/>
        </w:rPr>
      </w:pPr>
      <w:r w:rsidRPr="005C6904">
        <w:rPr>
          <w:rFonts w:ascii="Times New Roman" w:hAnsi="Times New Roman"/>
          <w:i/>
          <w:sz w:val="28"/>
          <w:szCs w:val="28"/>
        </w:rPr>
        <w:lastRenderedPageBreak/>
        <w:t>Методологические идеи педагогики высшей школы ис</w:t>
      </w:r>
      <w:r w:rsidRPr="005C6904">
        <w:rPr>
          <w:rFonts w:ascii="Times New Roman" w:hAnsi="Times New Roman"/>
          <w:i/>
          <w:sz w:val="28"/>
          <w:szCs w:val="28"/>
        </w:rPr>
        <w:softHyphen/>
        <w:t>ходят из общей педагогики и в то же время имеют свою специфику.</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Методологическая основа педагогики высшей шко</w:t>
      </w:r>
      <w:r w:rsidRPr="005C6904">
        <w:rPr>
          <w:rFonts w:ascii="Times New Roman" w:hAnsi="Times New Roman"/>
          <w:sz w:val="28"/>
          <w:szCs w:val="28"/>
        </w:rPr>
        <w:softHyphen/>
        <w:t xml:space="preserve">лы </w:t>
      </w:r>
      <w:r w:rsidRPr="005C6904">
        <w:rPr>
          <w:rFonts w:ascii="Times New Roman" w:hAnsi="Times New Roman"/>
          <w:i/>
          <w:iCs/>
          <w:sz w:val="28"/>
          <w:szCs w:val="28"/>
        </w:rPr>
        <w:t xml:space="preserve">– </w:t>
      </w:r>
      <w:r w:rsidRPr="005C6904">
        <w:rPr>
          <w:rFonts w:ascii="Times New Roman" w:hAnsi="Times New Roman"/>
          <w:sz w:val="28"/>
          <w:szCs w:val="28"/>
        </w:rPr>
        <w:t xml:space="preserve"> это система основополагающих философски осмыс</w:t>
      </w:r>
      <w:r w:rsidRPr="005C6904">
        <w:rPr>
          <w:rFonts w:ascii="Times New Roman" w:hAnsi="Times New Roman"/>
          <w:sz w:val="28"/>
          <w:szCs w:val="28"/>
        </w:rPr>
        <w:softHyphen/>
        <w:t>ленных подходов, которые составляют стержень ее идей как науки и влияют на ход ее развития.</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В структуре методологического знания можно выде</w:t>
      </w:r>
      <w:r w:rsidRPr="005C6904">
        <w:rPr>
          <w:rFonts w:ascii="Times New Roman" w:hAnsi="Times New Roman"/>
          <w:sz w:val="28"/>
          <w:szCs w:val="28"/>
        </w:rPr>
        <w:softHyphen/>
        <w:t>лить четыре уровня: философский, общенаучный, конк</w:t>
      </w:r>
      <w:r w:rsidRPr="005C6904">
        <w:rPr>
          <w:rFonts w:ascii="Times New Roman" w:hAnsi="Times New Roman"/>
          <w:sz w:val="28"/>
          <w:szCs w:val="28"/>
        </w:rPr>
        <w:softHyphen/>
        <w:t>ретно-научный и технологический. Содержание первого, высшего философского уровня методологии со</w:t>
      </w:r>
      <w:r w:rsidRPr="005C6904">
        <w:rPr>
          <w:rFonts w:ascii="Times New Roman" w:hAnsi="Times New Roman"/>
          <w:sz w:val="28"/>
          <w:szCs w:val="28"/>
        </w:rPr>
        <w:softHyphen/>
        <w:t>ставляют общие принципы познания и категориальный строй науки в целом. Методологические функции выпол</w:t>
      </w:r>
      <w:r w:rsidRPr="005C6904">
        <w:rPr>
          <w:rFonts w:ascii="Times New Roman" w:hAnsi="Times New Roman"/>
          <w:sz w:val="28"/>
          <w:szCs w:val="28"/>
        </w:rPr>
        <w:softHyphen/>
        <w:t xml:space="preserve">няет вся система философского знания. Второй уровень </w:t>
      </w:r>
      <w:r w:rsidRPr="005C6904">
        <w:rPr>
          <w:rFonts w:ascii="Times New Roman" w:hAnsi="Times New Roman"/>
          <w:i/>
          <w:iCs/>
          <w:sz w:val="28"/>
          <w:szCs w:val="28"/>
        </w:rPr>
        <w:t xml:space="preserve">– </w:t>
      </w:r>
      <w:r w:rsidRPr="005C6904">
        <w:rPr>
          <w:rFonts w:ascii="Times New Roman" w:hAnsi="Times New Roman"/>
          <w:sz w:val="28"/>
          <w:szCs w:val="28"/>
        </w:rPr>
        <w:t xml:space="preserve"> общенаучная методология </w:t>
      </w:r>
      <w:r w:rsidRPr="005C6904">
        <w:rPr>
          <w:rFonts w:ascii="Times New Roman" w:hAnsi="Times New Roman"/>
          <w:i/>
          <w:iCs/>
          <w:sz w:val="28"/>
          <w:szCs w:val="28"/>
        </w:rPr>
        <w:t xml:space="preserve">– </w:t>
      </w:r>
      <w:r w:rsidRPr="005C6904">
        <w:rPr>
          <w:rFonts w:ascii="Times New Roman" w:hAnsi="Times New Roman"/>
          <w:sz w:val="28"/>
          <w:szCs w:val="28"/>
        </w:rPr>
        <w:t>представляет собой теоре</w:t>
      </w:r>
      <w:r w:rsidRPr="005C6904">
        <w:rPr>
          <w:rFonts w:ascii="Times New Roman" w:hAnsi="Times New Roman"/>
          <w:sz w:val="28"/>
          <w:szCs w:val="28"/>
        </w:rPr>
        <w:softHyphen/>
        <w:t>тические концепции, применяемые ко всем или к боль</w:t>
      </w:r>
      <w:r w:rsidRPr="005C6904">
        <w:rPr>
          <w:rFonts w:ascii="Times New Roman" w:hAnsi="Times New Roman"/>
          <w:sz w:val="28"/>
          <w:szCs w:val="28"/>
        </w:rPr>
        <w:softHyphen/>
        <w:t xml:space="preserve">шинству научных дисциплин.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 xml:space="preserve">Третий уровень </w:t>
      </w:r>
      <w:r w:rsidRPr="005C6904">
        <w:rPr>
          <w:rFonts w:ascii="Times New Roman" w:hAnsi="Times New Roman"/>
          <w:i/>
          <w:iCs/>
          <w:sz w:val="28"/>
          <w:szCs w:val="28"/>
        </w:rPr>
        <w:t xml:space="preserve">– </w:t>
      </w:r>
      <w:r w:rsidRPr="005C6904">
        <w:rPr>
          <w:rFonts w:ascii="Times New Roman" w:hAnsi="Times New Roman"/>
          <w:sz w:val="28"/>
          <w:szCs w:val="28"/>
        </w:rPr>
        <w:t xml:space="preserve"> конк</w:t>
      </w:r>
      <w:r w:rsidRPr="005C6904">
        <w:rPr>
          <w:rFonts w:ascii="Times New Roman" w:hAnsi="Times New Roman"/>
          <w:sz w:val="28"/>
          <w:szCs w:val="28"/>
        </w:rPr>
        <w:softHyphen/>
        <w:t>ретно-научная методология, т. е. совокупность методов, принципов исследования и процедур, применяемых в той или иной специальной научной дисциплине. Методоло</w:t>
      </w:r>
      <w:r w:rsidRPr="005C6904">
        <w:rPr>
          <w:rFonts w:ascii="Times New Roman" w:hAnsi="Times New Roman"/>
          <w:sz w:val="28"/>
          <w:szCs w:val="28"/>
        </w:rPr>
        <w:softHyphen/>
        <w:t>гия конкретной науки включает в себя как проблемы, специфические для научного познания в данной области, так и вопросы, выдвигаемые на более высоких уровнях методологии, такие, как, например, проблемы системно</w:t>
      </w:r>
      <w:r w:rsidRPr="005C6904">
        <w:rPr>
          <w:rFonts w:ascii="Times New Roman" w:hAnsi="Times New Roman"/>
          <w:sz w:val="28"/>
          <w:szCs w:val="28"/>
        </w:rPr>
        <w:softHyphen/>
        <w:t>го подхода или моделирование в педагогических иссле</w:t>
      </w:r>
      <w:r w:rsidRPr="005C6904">
        <w:rPr>
          <w:rFonts w:ascii="Times New Roman" w:hAnsi="Times New Roman"/>
          <w:sz w:val="28"/>
          <w:szCs w:val="28"/>
        </w:rPr>
        <w:softHyphen/>
        <w:t xml:space="preserve">дованиях. Четвертый уровень  </w:t>
      </w:r>
      <w:r w:rsidRPr="005C6904">
        <w:rPr>
          <w:rFonts w:ascii="Times New Roman" w:hAnsi="Times New Roman"/>
          <w:i/>
          <w:iCs/>
          <w:sz w:val="28"/>
          <w:szCs w:val="28"/>
        </w:rPr>
        <w:t xml:space="preserve">– </w:t>
      </w:r>
      <w:r w:rsidRPr="005C6904">
        <w:rPr>
          <w:rFonts w:ascii="Times New Roman" w:hAnsi="Times New Roman"/>
          <w:sz w:val="28"/>
          <w:szCs w:val="28"/>
        </w:rPr>
        <w:t>технологическая мето</w:t>
      </w:r>
      <w:r w:rsidRPr="005C6904">
        <w:rPr>
          <w:rFonts w:ascii="Times New Roman" w:hAnsi="Times New Roman"/>
          <w:sz w:val="28"/>
          <w:szCs w:val="28"/>
        </w:rPr>
        <w:softHyphen/>
        <w:t xml:space="preserve">дология </w:t>
      </w:r>
      <w:r w:rsidRPr="005C6904">
        <w:rPr>
          <w:rFonts w:ascii="Times New Roman" w:hAnsi="Times New Roman"/>
          <w:i/>
          <w:iCs/>
          <w:sz w:val="28"/>
          <w:szCs w:val="28"/>
        </w:rPr>
        <w:t xml:space="preserve">– </w:t>
      </w:r>
      <w:r w:rsidRPr="005C6904">
        <w:rPr>
          <w:rFonts w:ascii="Times New Roman" w:hAnsi="Times New Roman"/>
          <w:sz w:val="28"/>
          <w:szCs w:val="28"/>
        </w:rPr>
        <w:t xml:space="preserve"> составляют методика и техника исследования, т. е. набор процедур, обеспечивающих получение досто</w:t>
      </w:r>
      <w:r w:rsidRPr="005C6904">
        <w:rPr>
          <w:rFonts w:ascii="Times New Roman" w:hAnsi="Times New Roman"/>
          <w:sz w:val="28"/>
          <w:szCs w:val="28"/>
        </w:rPr>
        <w:softHyphen/>
        <w:t>верного эмпирического материала и его первичную обра</w:t>
      </w:r>
      <w:r w:rsidRPr="005C6904">
        <w:rPr>
          <w:rFonts w:ascii="Times New Roman" w:hAnsi="Times New Roman"/>
          <w:sz w:val="28"/>
          <w:szCs w:val="28"/>
        </w:rPr>
        <w:softHyphen/>
        <w:t>ботку, после которой он может включаться в массив на</w:t>
      </w:r>
      <w:r w:rsidRPr="005C6904">
        <w:rPr>
          <w:rFonts w:ascii="Times New Roman" w:hAnsi="Times New Roman"/>
          <w:sz w:val="28"/>
          <w:szCs w:val="28"/>
        </w:rPr>
        <w:softHyphen/>
        <w:t>учного знания. На этом уровне методологическое знание носит четко выраженный нормативный характер.</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Все уровни методологии образуют сложную систему, в рамках которой между ними существует определенное соподчинение. При этом философский уровень выступа</w:t>
      </w:r>
      <w:r w:rsidRPr="005C6904">
        <w:rPr>
          <w:rFonts w:ascii="Times New Roman" w:hAnsi="Times New Roman"/>
          <w:sz w:val="28"/>
          <w:szCs w:val="28"/>
        </w:rPr>
        <w:softHyphen/>
        <w:t>ет как содержательное основание всякого методологичес</w:t>
      </w:r>
      <w:r w:rsidRPr="005C6904">
        <w:rPr>
          <w:rFonts w:ascii="Times New Roman" w:hAnsi="Times New Roman"/>
          <w:sz w:val="28"/>
          <w:szCs w:val="28"/>
        </w:rPr>
        <w:softHyphen/>
        <w:t>кого знания, определяя мировоззренческие подходы к процессу познания и преобразования действительности.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b/>
          <w:bCs/>
          <w:sz w:val="28"/>
          <w:szCs w:val="28"/>
        </w:rPr>
        <w:t xml:space="preserve">Философский уровень </w:t>
      </w:r>
      <w:r w:rsidRPr="005C6904">
        <w:rPr>
          <w:rFonts w:ascii="Times New Roman" w:hAnsi="Times New Roman"/>
          <w:sz w:val="28"/>
          <w:szCs w:val="28"/>
        </w:rPr>
        <w:t>методологии педагогики высшей школы характеризуется  стратегией ра</w:t>
      </w:r>
      <w:r w:rsidRPr="005C6904">
        <w:rPr>
          <w:rFonts w:ascii="Times New Roman" w:hAnsi="Times New Roman"/>
          <w:sz w:val="28"/>
          <w:szCs w:val="28"/>
        </w:rPr>
        <w:softHyphen/>
        <w:t>циональности, сущность которой заключается в отражении мира не в виде совокупности множества объектов, явлений, типов культур, а в виде сложного взаимодействия частей и цело</w:t>
      </w:r>
      <w:r w:rsidRPr="005C6904">
        <w:rPr>
          <w:rFonts w:ascii="Times New Roman" w:hAnsi="Times New Roman"/>
          <w:sz w:val="28"/>
          <w:szCs w:val="28"/>
        </w:rPr>
        <w:softHyphen/>
        <w:t>го. Это позволяет современного специалиста руководство</w:t>
      </w:r>
      <w:r w:rsidRPr="005C6904">
        <w:rPr>
          <w:rFonts w:ascii="Times New Roman" w:hAnsi="Times New Roman"/>
          <w:sz w:val="28"/>
          <w:szCs w:val="28"/>
        </w:rPr>
        <w:softHyphen/>
        <w:t xml:space="preserve">ваться в своей деятельности не готовыми рецептами, а глубоким пониманием, осмыслением ситуаций, фактов, научной информации. </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Таким образом, педагогика высшей школы является самостоятельной педагогической наукой. Имеет свой объект и пред</w:t>
      </w:r>
      <w:r w:rsidRPr="005C6904">
        <w:rPr>
          <w:rFonts w:ascii="Times New Roman" w:hAnsi="Times New Roman"/>
          <w:sz w:val="28"/>
          <w:szCs w:val="28"/>
        </w:rPr>
        <w:softHyphen/>
        <w:t xml:space="preserve">мет исследования, методологическую основу, задачи и проблемы, обладает своеобразием в трактовке основных педагогических понятий. </w:t>
      </w:r>
    </w:p>
    <w:p w:rsidR="00D77D28" w:rsidRPr="005C6904" w:rsidRDefault="00D77D28" w:rsidP="00D77D28">
      <w:pPr>
        <w:pStyle w:val="1"/>
        <w:ind w:left="0" w:firstLine="567"/>
        <w:jc w:val="both"/>
        <w:rPr>
          <w:rFonts w:ascii="Times New Roman" w:hAnsi="Times New Roman"/>
          <w:i/>
          <w:color w:val="auto"/>
          <w:lang w:val="ru-RU"/>
        </w:rPr>
      </w:pPr>
      <w:r w:rsidRPr="005C6904">
        <w:rPr>
          <w:rFonts w:ascii="Times New Roman" w:hAnsi="Times New Roman"/>
          <w:i/>
          <w:color w:val="auto"/>
        </w:rPr>
        <w:lastRenderedPageBreak/>
        <w:t>2.2 Методологические подходы к педагогике высшей школы</w:t>
      </w:r>
    </w:p>
    <w:p w:rsidR="00D77D28" w:rsidRPr="005C6904" w:rsidRDefault="00D77D28" w:rsidP="00D77D28">
      <w:pPr>
        <w:rPr>
          <w:rFonts w:ascii="Times New Roman" w:hAnsi="Times New Roman"/>
          <w:sz w:val="28"/>
          <w:szCs w:val="28"/>
          <w:lang w:eastAsia="x-none"/>
        </w:rPr>
      </w:pPr>
    </w:p>
    <w:p w:rsidR="00D77D28" w:rsidRPr="005C6904" w:rsidRDefault="00D77D28" w:rsidP="00D77D28">
      <w:pPr>
        <w:ind w:left="0" w:firstLine="567"/>
        <w:jc w:val="both"/>
        <w:rPr>
          <w:rFonts w:ascii="Times New Roman" w:hAnsi="Times New Roman"/>
          <w:i/>
          <w:sz w:val="28"/>
          <w:szCs w:val="28"/>
        </w:rPr>
      </w:pPr>
      <w:r w:rsidRPr="005C6904">
        <w:rPr>
          <w:rFonts w:ascii="Times New Roman" w:hAnsi="Times New Roman"/>
          <w:sz w:val="28"/>
          <w:szCs w:val="28"/>
        </w:rPr>
        <w:t xml:space="preserve">На современном этапе </w:t>
      </w:r>
      <w:r w:rsidRPr="005C6904">
        <w:rPr>
          <w:rFonts w:ascii="Times New Roman" w:hAnsi="Times New Roman"/>
          <w:i/>
          <w:iCs/>
          <w:sz w:val="28"/>
          <w:szCs w:val="28"/>
        </w:rPr>
        <w:t xml:space="preserve"> образование характеризуется как целостная саморазвивающаяся система, с </w:t>
      </w:r>
      <w:r w:rsidRPr="005C6904">
        <w:rPr>
          <w:rFonts w:ascii="Times New Roman" w:hAnsi="Times New Roman"/>
          <w:i/>
          <w:sz w:val="28"/>
          <w:szCs w:val="28"/>
        </w:rPr>
        <w:t>уровневой орга</w:t>
      </w:r>
      <w:r w:rsidRPr="005C6904">
        <w:rPr>
          <w:rFonts w:ascii="Times New Roman" w:hAnsi="Times New Roman"/>
          <w:i/>
          <w:sz w:val="28"/>
          <w:szCs w:val="28"/>
        </w:rPr>
        <w:softHyphen/>
        <w:t>низацией; признается междисциплинарный характер ис</w:t>
      </w:r>
      <w:r w:rsidRPr="005C6904">
        <w:rPr>
          <w:rFonts w:ascii="Times New Roman" w:hAnsi="Times New Roman"/>
          <w:i/>
          <w:sz w:val="28"/>
          <w:szCs w:val="28"/>
        </w:rPr>
        <w:softHyphen/>
        <w:t>следования образования; педагогический процесс понима</w:t>
      </w:r>
      <w:r w:rsidRPr="005C6904">
        <w:rPr>
          <w:rFonts w:ascii="Times New Roman" w:hAnsi="Times New Roman"/>
          <w:i/>
          <w:sz w:val="28"/>
          <w:szCs w:val="28"/>
        </w:rPr>
        <w:softHyphen/>
        <w:t>ется синергетически, как осуществление различных воз</w:t>
      </w:r>
      <w:r w:rsidRPr="005C6904">
        <w:rPr>
          <w:rFonts w:ascii="Times New Roman" w:hAnsi="Times New Roman"/>
          <w:i/>
          <w:sz w:val="28"/>
          <w:szCs w:val="28"/>
        </w:rPr>
        <w:softHyphen/>
        <w:t>можностей развития человека; основные проблемы философии образования разрабатываются с помощью интегративного подхода, применяемого для исследова</w:t>
      </w:r>
      <w:r w:rsidRPr="005C6904">
        <w:rPr>
          <w:rFonts w:ascii="Times New Roman" w:hAnsi="Times New Roman"/>
          <w:i/>
          <w:sz w:val="28"/>
          <w:szCs w:val="28"/>
        </w:rPr>
        <w:softHyphen/>
        <w:t>ния сложных систем.</w:t>
      </w:r>
    </w:p>
    <w:p w:rsidR="00D77D28" w:rsidRPr="005C6904" w:rsidRDefault="00D77D28" w:rsidP="00D77D28">
      <w:pPr>
        <w:rPr>
          <w:rFonts w:ascii="Times New Roman" w:hAnsi="Times New Roman"/>
          <w:sz w:val="28"/>
          <w:szCs w:val="28"/>
          <w:lang w:eastAsia="x-none"/>
        </w:rPr>
      </w:pPr>
    </w:p>
    <w:p w:rsidR="00D77D28" w:rsidRPr="005C6904" w:rsidRDefault="00D77D28" w:rsidP="00D77D28">
      <w:pPr>
        <w:rPr>
          <w:rFonts w:ascii="Times New Roman" w:hAnsi="Times New Roman"/>
          <w:i/>
          <w:sz w:val="28"/>
          <w:szCs w:val="28"/>
          <w:lang w:eastAsia="x-none"/>
        </w:rPr>
      </w:pP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205740</wp:posOffset>
                </wp:positionH>
                <wp:positionV relativeFrom="paragraph">
                  <wp:posOffset>78740</wp:posOffset>
                </wp:positionV>
                <wp:extent cx="6137910" cy="5574665"/>
                <wp:effectExtent l="9525" t="10795" r="15240" b="1524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5574665"/>
                          <a:chOff x="1515" y="6146"/>
                          <a:chExt cx="9666" cy="8779"/>
                        </a:xfrm>
                      </wpg:grpSpPr>
                      <wps:wsp>
                        <wps:cNvPr id="17" name="AutoShape 18"/>
                        <wps:cNvSpPr>
                          <a:spLocks noChangeArrowheads="1"/>
                        </wps:cNvSpPr>
                        <wps:spPr bwMode="auto">
                          <a:xfrm>
                            <a:off x="9036" y="12924"/>
                            <a:ext cx="2145" cy="1208"/>
                          </a:xfrm>
                          <a:prstGeom prst="roundRect">
                            <a:avLst>
                              <a:gd name="adj" fmla="val 16667"/>
                            </a:avLst>
                          </a:prstGeom>
                          <a:solidFill>
                            <a:srgbClr val="FFFFFF"/>
                          </a:solidFill>
                          <a:ln w="19050">
                            <a:solidFill>
                              <a:srgbClr val="000000"/>
                            </a:solidFill>
                            <a:round/>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Полисубъект</w:t>
                              </w:r>
                            </w:p>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ный подход</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1863" y="6273"/>
                            <a:ext cx="1331" cy="6525"/>
                          </a:xfrm>
                          <a:prstGeom prst="rightArrowCallout">
                            <a:avLst>
                              <a:gd name="adj1" fmla="val 122558"/>
                              <a:gd name="adj2" fmla="val 122558"/>
                              <a:gd name="adj3" fmla="val 16667"/>
                              <a:gd name="adj4" fmla="val 66667"/>
                            </a:avLst>
                          </a:prstGeom>
                          <a:solidFill>
                            <a:srgbClr val="FFFFFF"/>
                          </a:solidFill>
                          <a:ln w="19050">
                            <a:solidFill>
                              <a:srgbClr val="000000"/>
                            </a:solidFill>
                            <a:miter lim="800000"/>
                            <a:headEnd/>
                            <a:tailEnd/>
                          </a:ln>
                        </wps:spPr>
                        <wps:txbx>
                          <w:txbxContent>
                            <w:p w:rsidR="00D77D28" w:rsidRPr="00AF4F24" w:rsidRDefault="00D77D28" w:rsidP="00D77D28">
                              <w:pPr>
                                <w:ind w:left="0" w:firstLine="0"/>
                                <w:jc w:val="center"/>
                                <w:rPr>
                                  <w:rFonts w:ascii="Times New Roman" w:hAnsi="Times New Roman"/>
                                  <w:b/>
                                  <w:i/>
                                  <w:sz w:val="28"/>
                                  <w:szCs w:val="28"/>
                                </w:rPr>
                              </w:pPr>
                              <w:r w:rsidRPr="00AF4F24">
                                <w:rPr>
                                  <w:rFonts w:ascii="Times New Roman" w:hAnsi="Times New Roman"/>
                                  <w:b/>
                                  <w:i/>
                                  <w:sz w:val="28"/>
                                  <w:szCs w:val="28"/>
                                </w:rPr>
                                <w:t>Методологические подходы к педагогике высшей школы</w:t>
                              </w:r>
                            </w:p>
                          </w:txbxContent>
                        </wps:txbx>
                        <wps:bodyPr rot="0" vert="vert270" wrap="square" lIns="91440" tIns="45720" rIns="91440" bIns="45720" anchor="t" anchorCtr="0" upright="1">
                          <a:noAutofit/>
                        </wps:bodyPr>
                      </wps:wsp>
                      <wps:wsp>
                        <wps:cNvPr id="19" name="AutoShape 20"/>
                        <wps:cNvSpPr>
                          <a:spLocks noChangeArrowheads="1"/>
                        </wps:cNvSpPr>
                        <wps:spPr bwMode="auto">
                          <a:xfrm>
                            <a:off x="3320" y="6146"/>
                            <a:ext cx="7317" cy="57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Системный подход</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3320" y="6842"/>
                            <a:ext cx="7317" cy="52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Синергетический подход</w:t>
                              </w:r>
                            </w:p>
                          </w:txbxContent>
                        </wps:txbx>
                        <wps:bodyPr rot="0" vert="horz" wrap="square" lIns="91440" tIns="45720" rIns="91440" bIns="45720" anchor="t" anchorCtr="0" upright="1">
                          <a:noAutofit/>
                        </wps:bodyPr>
                      </wps:wsp>
                      <wps:wsp>
                        <wps:cNvPr id="21" name="AutoShape 22"/>
                        <wps:cNvSpPr>
                          <a:spLocks noChangeArrowheads="1"/>
                        </wps:cNvSpPr>
                        <wps:spPr bwMode="auto">
                          <a:xfrm>
                            <a:off x="3435" y="8117"/>
                            <a:ext cx="7316" cy="45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Акмеологический подход</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3352" y="7487"/>
                            <a:ext cx="7317" cy="52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Информационно-синергетический подход</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3435" y="9302"/>
                            <a:ext cx="7347" cy="45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Гуманистический подход</w:t>
                              </w:r>
                            </w:p>
                          </w:txbxContent>
                        </wps:txbx>
                        <wps:bodyPr rot="0" vert="horz" wrap="square" lIns="91440" tIns="45720" rIns="91440" bIns="45720" anchor="t" anchorCtr="0" upright="1">
                          <a:noAutofit/>
                        </wps:bodyPr>
                      </wps:wsp>
                      <wps:wsp>
                        <wps:cNvPr id="24" name="AutoShape 25"/>
                        <wps:cNvSpPr>
                          <a:spLocks noChangeArrowheads="1"/>
                        </wps:cNvSpPr>
                        <wps:spPr bwMode="auto">
                          <a:xfrm>
                            <a:off x="3435" y="8642"/>
                            <a:ext cx="7316" cy="52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Компетентностный подход</w:t>
                              </w:r>
                            </w:p>
                          </w:txbxContent>
                        </wps:txbx>
                        <wps:bodyPr rot="0" vert="horz" wrap="square" lIns="91440" tIns="45720" rIns="91440" bIns="45720" anchor="t" anchorCtr="0" upright="1">
                          <a:noAutofit/>
                        </wps:bodyPr>
                      </wps:wsp>
                      <wps:wsp>
                        <wps:cNvPr id="25" name="AutoShape 26"/>
                        <wps:cNvSpPr>
                          <a:spLocks noChangeArrowheads="1"/>
                        </wps:cNvSpPr>
                        <wps:spPr bwMode="auto">
                          <a:xfrm>
                            <a:off x="3435" y="9902"/>
                            <a:ext cx="7347" cy="54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Аксиологический подход</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3435" y="10562"/>
                            <a:ext cx="7347" cy="57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Культурологический подход</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3435" y="11297"/>
                            <a:ext cx="7347" cy="49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Личностно-деятельностный подход</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3435" y="11942"/>
                            <a:ext cx="7347" cy="540"/>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Технологический подход</w:t>
                              </w:r>
                            </w:p>
                          </w:txbxContent>
                        </wps:txbx>
                        <wps:bodyPr rot="0" vert="horz" wrap="square" lIns="91440" tIns="45720" rIns="91440" bIns="45720" anchor="t" anchorCtr="0" upright="1">
                          <a:noAutofit/>
                        </wps:bodyPr>
                      </wps:wsp>
                      <wps:wsp>
                        <wps:cNvPr id="29" name="AutoShape 30"/>
                        <wps:cNvSpPr>
                          <a:spLocks noChangeArrowheads="1"/>
                        </wps:cNvSpPr>
                        <wps:spPr bwMode="auto">
                          <a:xfrm>
                            <a:off x="3990" y="12947"/>
                            <a:ext cx="2479" cy="118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Психодидактический</w:t>
                              </w:r>
                            </w:p>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подход</w:t>
                              </w:r>
                            </w:p>
                          </w:txbxContent>
                        </wps:txbx>
                        <wps:bodyPr rot="0" vert="horz" wrap="square" lIns="91440" tIns="45720" rIns="91440" bIns="45720" anchor="t" anchorCtr="0" upright="1">
                          <a:noAutofit/>
                        </wps:bodyPr>
                      </wps:wsp>
                      <wps:wsp>
                        <wps:cNvPr id="30" name="AutoShape 31"/>
                        <wps:cNvSpPr>
                          <a:spLocks noChangeArrowheads="1"/>
                        </wps:cNvSpPr>
                        <wps:spPr bwMode="auto">
                          <a:xfrm>
                            <a:off x="7127" y="14295"/>
                            <a:ext cx="4054" cy="630"/>
                          </a:xfrm>
                          <a:prstGeom prst="roundRect">
                            <a:avLst>
                              <a:gd name="adj" fmla="val 16667"/>
                            </a:avLst>
                          </a:prstGeom>
                          <a:solidFill>
                            <a:srgbClr val="FFFFFF"/>
                          </a:solidFill>
                          <a:ln w="19050">
                            <a:solidFill>
                              <a:srgbClr val="000000"/>
                            </a:solidFill>
                            <a:round/>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Фасилитационный подход</w:t>
                              </w:r>
                            </w:p>
                          </w:txbxContent>
                        </wps:txbx>
                        <wps:bodyPr rot="0" vert="horz" wrap="square" lIns="91440" tIns="45720" rIns="91440" bIns="45720" anchor="t" anchorCtr="0" upright="1">
                          <a:noAutofit/>
                        </wps:bodyPr>
                      </wps:wsp>
                      <wps:wsp>
                        <wps:cNvPr id="31" name="AutoShape 32"/>
                        <wps:cNvSpPr>
                          <a:spLocks noChangeArrowheads="1"/>
                        </wps:cNvSpPr>
                        <wps:spPr bwMode="auto">
                          <a:xfrm>
                            <a:off x="6629" y="12924"/>
                            <a:ext cx="2221" cy="1208"/>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Индивидуально-творческий</w:t>
                              </w:r>
                            </w:p>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подход</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2069" y="14295"/>
                            <a:ext cx="3865" cy="630"/>
                          </a:xfrm>
                          <a:prstGeom prst="roundRect">
                            <a:avLst>
                              <a:gd name="adj" fmla="val 16667"/>
                            </a:avLst>
                          </a:prstGeom>
                          <a:solidFill>
                            <a:srgbClr val="FFFFFF"/>
                          </a:solidFill>
                          <a:ln w="19050">
                            <a:solidFill>
                              <a:srgbClr val="000000"/>
                            </a:solidFill>
                            <a:round/>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Креативный подход</w:t>
                              </w:r>
                            </w:p>
                          </w:txbxContent>
                        </wps:txbx>
                        <wps:bodyPr rot="0" vert="horz" wrap="square" lIns="91440" tIns="45720" rIns="91440" bIns="45720" anchor="t" anchorCtr="0" upright="1">
                          <a:noAutofit/>
                        </wps:bodyPr>
                      </wps:wsp>
                      <wps:wsp>
                        <wps:cNvPr id="33" name="AutoShape 34"/>
                        <wps:cNvSpPr>
                          <a:spLocks noChangeArrowheads="1"/>
                        </wps:cNvSpPr>
                        <wps:spPr bwMode="auto">
                          <a:xfrm>
                            <a:off x="1515" y="12947"/>
                            <a:ext cx="2230" cy="1185"/>
                          </a:xfrm>
                          <a:prstGeom prst="roundRect">
                            <a:avLst>
                              <a:gd name="adj" fmla="val 16667"/>
                            </a:avLst>
                          </a:prstGeom>
                          <a:solidFill>
                            <a:srgbClr val="FFFFFF"/>
                          </a:solidFill>
                          <a:ln w="19050">
                            <a:solidFill>
                              <a:srgbClr val="000000"/>
                            </a:solidFill>
                            <a:round/>
                            <a:headEnd/>
                            <a:tailEnd/>
                          </a:ln>
                        </wps:spPr>
                        <wps:txb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Экопсихологи</w:t>
                              </w:r>
                            </w:p>
                            <w:p w:rsidR="00D77D28" w:rsidRDefault="00D77D28" w:rsidP="00D77D28">
                              <w:pPr>
                                <w:ind w:left="0" w:firstLine="0"/>
                                <w:jc w:val="center"/>
                                <w:rPr>
                                  <w:rFonts w:ascii="Times New Roman" w:hAnsi="Times New Roman"/>
                                  <w:i/>
                                  <w:sz w:val="28"/>
                                  <w:szCs w:val="28"/>
                                </w:rPr>
                              </w:pPr>
                              <w:r>
                                <w:rPr>
                                  <w:rFonts w:ascii="Times New Roman" w:hAnsi="Times New Roman"/>
                                  <w:i/>
                                  <w:sz w:val="28"/>
                                  <w:szCs w:val="28"/>
                                </w:rPr>
                                <w:t>ч</w:t>
                              </w:r>
                              <w:r w:rsidRPr="00AF4F24">
                                <w:rPr>
                                  <w:rFonts w:ascii="Times New Roman" w:hAnsi="Times New Roman"/>
                                  <w:i/>
                                  <w:sz w:val="28"/>
                                  <w:szCs w:val="28"/>
                                </w:rPr>
                                <w:t>еский</w:t>
                              </w:r>
                            </w:p>
                            <w:p w:rsidR="00D77D28" w:rsidRPr="00AF4F24" w:rsidRDefault="00D77D28" w:rsidP="00D77D28">
                              <w:pPr>
                                <w:ind w:left="0" w:firstLine="0"/>
                                <w:jc w:val="center"/>
                                <w:rPr>
                                  <w:rFonts w:ascii="Times New Roman" w:hAnsi="Times New Roman"/>
                                  <w:i/>
                                  <w:sz w:val="28"/>
                                  <w:szCs w:val="28"/>
                                </w:rPr>
                              </w:pPr>
                              <w:r>
                                <w:rPr>
                                  <w:rFonts w:ascii="Times New Roman" w:hAnsi="Times New Roman"/>
                                  <w:i/>
                                  <w:sz w:val="28"/>
                                  <w:szCs w:val="28"/>
                                </w:rPr>
                                <w:t>подход</w:t>
                              </w:r>
                            </w:p>
                          </w:txbxContent>
                        </wps:txbx>
                        <wps:bodyPr rot="0" vert="horz" wrap="square" lIns="91440" tIns="45720" rIns="91440" bIns="45720" anchor="t" anchorCtr="0" upright="1">
                          <a:noAutofit/>
                        </wps:bodyPr>
                      </wps:wsp>
                      <wps:wsp>
                        <wps:cNvPr id="34" name="AutoShape 35"/>
                        <wps:cNvCnPr>
                          <a:cxnSpLocks noChangeShapeType="1"/>
                        </wps:cNvCnPr>
                        <wps:spPr bwMode="auto">
                          <a:xfrm>
                            <a:off x="3870" y="12507"/>
                            <a:ext cx="0" cy="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8940" y="12482"/>
                            <a:ext cx="0" cy="17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3745" y="13485"/>
                            <a:ext cx="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6469" y="13485"/>
                            <a:ext cx="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8850" y="13485"/>
                            <a:ext cx="1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47" style="position:absolute;left:0;text-align:left;margin-left:16.2pt;margin-top:6.2pt;width:483.3pt;height:438.95pt;z-index:251661312" coordorigin="1515,6146" coordsize="9666,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">
                <v:roundrect id="AutoShape 18" o:spid="_x0000_s1048" style="position:absolute;left:9036;top:12924;width:2145;height:12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Полисубъект</w:t>
                        </w:r>
                      </w:p>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ный подход</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9" o:spid="_x0000_s1049" type="#_x0000_t78" style="position:absolute;left:1863;top:6273;width:1331;height:6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" strokeweight="1.5pt">
                  <v:textbox style="layout-flow:vertical;mso-layout-flow-alt:bottom-to-top">
                    <w:txbxContent>
                      <w:p w:rsidR="00D77D28" w:rsidRPr="00AF4F24" w:rsidRDefault="00D77D28" w:rsidP="00D77D28">
                        <w:pPr>
                          <w:ind w:left="0" w:firstLine="0"/>
                          <w:jc w:val="center"/>
                          <w:rPr>
                            <w:rFonts w:ascii="Times New Roman" w:hAnsi="Times New Roman"/>
                            <w:b/>
                            <w:i/>
                            <w:sz w:val="28"/>
                            <w:szCs w:val="28"/>
                          </w:rPr>
                        </w:pPr>
                        <w:r w:rsidRPr="00AF4F24">
                          <w:rPr>
                            <w:rFonts w:ascii="Times New Roman" w:hAnsi="Times New Roman"/>
                            <w:b/>
                            <w:i/>
                            <w:sz w:val="28"/>
                            <w:szCs w:val="28"/>
                          </w:rPr>
                          <w:t>Методологические подходы к педагогике высшей школы</w:t>
                        </w:r>
                      </w:p>
                    </w:txbxContent>
                  </v:textbox>
                </v:shape>
                <v:roundrect id="AutoShape 20" o:spid="_x0000_s1050" style="position:absolute;left:3320;top:6146;width:7317;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Системный подход</w:t>
                        </w:r>
                      </w:p>
                    </w:txbxContent>
                  </v:textbox>
                </v:roundrect>
                <v:roundrect id="AutoShape 21" o:spid="_x0000_s1051" style="position:absolute;left:3320;top:6842;width:7317;height: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Синергетический подход</w:t>
                        </w:r>
                      </w:p>
                    </w:txbxContent>
                  </v:textbox>
                </v:roundrect>
                <v:roundrect id="AutoShape 22" o:spid="_x0000_s1052" style="position:absolute;left:3435;top:8117;width:7316;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Акмеологический подход</w:t>
                        </w:r>
                      </w:p>
                    </w:txbxContent>
                  </v:textbox>
                </v:roundrect>
                <v:roundrect id="AutoShape 23" o:spid="_x0000_s1053" style="position:absolute;left:3352;top:7487;width:7317;height: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Информационно-синергетический подход</w:t>
                        </w:r>
                      </w:p>
                    </w:txbxContent>
                  </v:textbox>
                </v:roundrect>
                <v:roundrect id="AutoShape 24" o:spid="_x0000_s1054" style="position:absolute;left:3435;top:9302;width:734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Гуманистический подход</w:t>
                        </w:r>
                      </w:p>
                    </w:txbxContent>
                  </v:textbox>
                </v:roundrect>
                <v:roundrect id="AutoShape 25" o:spid="_x0000_s1055" style="position:absolute;left:3435;top:8642;width:7316;height: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Компетентностный подход</w:t>
                        </w:r>
                      </w:p>
                    </w:txbxContent>
                  </v:textbox>
                </v:roundrect>
                <v:roundrect id="AutoShape 26" o:spid="_x0000_s1056" style="position:absolute;left:3435;top:9902;width:734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Аксиологический подход</w:t>
                        </w:r>
                      </w:p>
                    </w:txbxContent>
                  </v:textbox>
                </v:roundrect>
                <v:roundrect id="AutoShape 27" o:spid="_x0000_s1057" style="position:absolute;left:3435;top:10562;width:7347;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Культурологический подход</w:t>
                        </w:r>
                      </w:p>
                    </w:txbxContent>
                  </v:textbox>
                </v:roundrect>
                <v:roundrect id="AutoShape 28" o:spid="_x0000_s1058" style="position:absolute;left:3435;top:11297;width:7347;height: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Личностно-деятельностный подход</w:t>
                        </w:r>
                      </w:p>
                    </w:txbxContent>
                  </v:textbox>
                </v:roundrect>
                <v:roundrect id="AutoShape 29" o:spid="_x0000_s1059" style="position:absolute;left:3435;top:11942;width:734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Технологический подход</w:t>
                        </w:r>
                      </w:p>
                    </w:txbxContent>
                  </v:textbox>
                </v:roundrect>
                <v:roundrect id="AutoShape 30" o:spid="_x0000_s1060" style="position:absolute;left:3990;top:12947;width:2479;height:1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Психодидактический</w:t>
                        </w:r>
                      </w:p>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подход</w:t>
                        </w:r>
                      </w:p>
                    </w:txbxContent>
                  </v:textbox>
                </v:roundrect>
                <v:roundrect id="AutoShape 31" o:spid="_x0000_s1061" style="position:absolute;left:7127;top:14295;width:4054;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Фасилитационный подход</w:t>
                        </w:r>
                      </w:p>
                    </w:txbxContent>
                  </v:textbox>
                </v:roundrect>
                <v:roundrect id="AutoShape 32" o:spid="_x0000_s1062" style="position:absolute;left:6629;top:12924;width:2221;height:12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Индивидуально-творческий</w:t>
                        </w:r>
                      </w:p>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подход</w:t>
                        </w:r>
                      </w:p>
                    </w:txbxContent>
                  </v:textbox>
                </v:roundrect>
                <v:roundrect id="AutoShape 33" o:spid="_x0000_s1063" style="position:absolute;left:2069;top:14295;width:3865;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Креативный подход</w:t>
                        </w:r>
                      </w:p>
                    </w:txbxContent>
                  </v:textbox>
                </v:roundrect>
                <v:roundrect id="AutoShape 34" o:spid="_x0000_s1064" style="position:absolute;left:1515;top:12947;width:2230;height:1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" strokeweight="1.5pt">
                  <v:textbox>
                    <w:txbxContent>
                      <w:p w:rsidR="00D77D28" w:rsidRPr="00AF4F24" w:rsidRDefault="00D77D28" w:rsidP="00D77D28">
                        <w:pPr>
                          <w:ind w:left="0" w:firstLine="0"/>
                          <w:jc w:val="center"/>
                          <w:rPr>
                            <w:rFonts w:ascii="Times New Roman" w:hAnsi="Times New Roman"/>
                            <w:i/>
                            <w:sz w:val="28"/>
                            <w:szCs w:val="28"/>
                          </w:rPr>
                        </w:pPr>
                        <w:r w:rsidRPr="00AF4F24">
                          <w:rPr>
                            <w:rFonts w:ascii="Times New Roman" w:hAnsi="Times New Roman"/>
                            <w:i/>
                            <w:sz w:val="28"/>
                            <w:szCs w:val="28"/>
                          </w:rPr>
                          <w:t>Экопсихологи</w:t>
                        </w:r>
                      </w:p>
                      <w:p w:rsidR="00D77D28" w:rsidRDefault="00D77D28" w:rsidP="00D77D28">
                        <w:pPr>
                          <w:ind w:left="0" w:firstLine="0"/>
                          <w:jc w:val="center"/>
                          <w:rPr>
                            <w:rFonts w:ascii="Times New Roman" w:hAnsi="Times New Roman"/>
                            <w:i/>
                            <w:sz w:val="28"/>
                            <w:szCs w:val="28"/>
                          </w:rPr>
                        </w:pPr>
                        <w:r>
                          <w:rPr>
                            <w:rFonts w:ascii="Times New Roman" w:hAnsi="Times New Roman"/>
                            <w:i/>
                            <w:sz w:val="28"/>
                            <w:szCs w:val="28"/>
                          </w:rPr>
                          <w:t>ч</w:t>
                        </w:r>
                        <w:r w:rsidRPr="00AF4F24">
                          <w:rPr>
                            <w:rFonts w:ascii="Times New Roman" w:hAnsi="Times New Roman"/>
                            <w:i/>
                            <w:sz w:val="28"/>
                            <w:szCs w:val="28"/>
                          </w:rPr>
                          <w:t>еский</w:t>
                        </w:r>
                      </w:p>
                      <w:p w:rsidR="00D77D28" w:rsidRPr="00AF4F24" w:rsidRDefault="00D77D28" w:rsidP="00D77D28">
                        <w:pPr>
                          <w:ind w:left="0" w:firstLine="0"/>
                          <w:jc w:val="center"/>
                          <w:rPr>
                            <w:rFonts w:ascii="Times New Roman" w:hAnsi="Times New Roman"/>
                            <w:i/>
                            <w:sz w:val="28"/>
                            <w:szCs w:val="28"/>
                          </w:rPr>
                        </w:pPr>
                        <w:r>
                          <w:rPr>
                            <w:rFonts w:ascii="Times New Roman" w:hAnsi="Times New Roman"/>
                            <w:i/>
                            <w:sz w:val="28"/>
                            <w:szCs w:val="28"/>
                          </w:rPr>
                          <w:t>подход</w:t>
                        </w:r>
                      </w:p>
                    </w:txbxContent>
                  </v:textbox>
                </v:roundrect>
                <v:shape id="AutoShape 35" o:spid="_x0000_s1065" type="#_x0000_t32" style="position:absolute;left:3870;top:12507;width:0;height:1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6" o:spid="_x0000_s1066" type="#_x0000_t32" style="position:absolute;left:8940;top:12482;width:0;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7" o:spid="_x0000_s1067" type="#_x0000_t32" style="position:absolute;left:3745;top:13485;width: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8" o:spid="_x0000_s1068" type="#_x0000_t32" style="position:absolute;left:6469;top:13485;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39" o:spid="_x0000_s1069" type="#_x0000_t32" style="position:absolute;left:8850;top:13485;width: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sz w:val="28"/>
          <w:szCs w:val="28"/>
        </w:rPr>
      </w:pPr>
    </w:p>
    <w:p w:rsidR="00D77D28" w:rsidRPr="005C6904" w:rsidRDefault="00D77D28" w:rsidP="00D77D28">
      <w:pPr>
        <w:ind w:left="0" w:firstLine="567"/>
        <w:jc w:val="both"/>
        <w:rPr>
          <w:rFonts w:ascii="Times New Roman" w:hAnsi="Times New Roman"/>
          <w:i/>
          <w:sz w:val="28"/>
          <w:szCs w:val="28"/>
        </w:rPr>
      </w:pP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p>
    <w:p w:rsidR="00D77D28" w:rsidRPr="005C6904" w:rsidRDefault="00D77D28" w:rsidP="00D77D28">
      <w:pPr>
        <w:shd w:val="clear" w:color="auto" w:fill="FFFFFF"/>
        <w:ind w:left="0" w:right="14" w:firstLine="567"/>
        <w:jc w:val="both"/>
        <w:rPr>
          <w:rFonts w:ascii="Times New Roman" w:hAnsi="Times New Roman"/>
          <w:spacing w:val="-2"/>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pacing w:val="-2"/>
          <w:sz w:val="28"/>
          <w:szCs w:val="28"/>
        </w:rPr>
        <w:t>В основе общенаучного уровня методологии современ</w:t>
      </w:r>
      <w:r w:rsidRPr="005C6904">
        <w:rPr>
          <w:rFonts w:ascii="Times New Roman" w:hAnsi="Times New Roman"/>
          <w:spacing w:val="-2"/>
          <w:sz w:val="28"/>
          <w:szCs w:val="28"/>
        </w:rPr>
        <w:softHyphen/>
      </w:r>
      <w:r w:rsidRPr="005C6904">
        <w:rPr>
          <w:rFonts w:ascii="Times New Roman" w:hAnsi="Times New Roman"/>
          <w:sz w:val="28"/>
          <w:szCs w:val="28"/>
        </w:rPr>
        <w:t>ной системы профессионального образования выделяют</w:t>
      </w:r>
      <w:r w:rsidRPr="005C6904">
        <w:rPr>
          <w:rFonts w:ascii="Times New Roman" w:hAnsi="Times New Roman"/>
          <w:sz w:val="28"/>
          <w:szCs w:val="28"/>
        </w:rPr>
        <w:softHyphen/>
        <w:t xml:space="preserve">ся </w:t>
      </w:r>
      <w:r w:rsidRPr="005C6904">
        <w:rPr>
          <w:rFonts w:ascii="Times New Roman" w:hAnsi="Times New Roman"/>
          <w:i/>
          <w:sz w:val="28"/>
          <w:szCs w:val="28"/>
        </w:rPr>
        <w:t>системный и синергетический подходы.</w:t>
      </w:r>
      <w:r w:rsidRPr="005C6904">
        <w:rPr>
          <w:rFonts w:ascii="Times New Roman" w:hAnsi="Times New Roman"/>
          <w:sz w:val="28"/>
          <w:szCs w:val="28"/>
        </w:rPr>
        <w:t xml:space="preserve"> </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Термин «сис</w:t>
      </w:r>
      <w:r w:rsidRPr="005C6904">
        <w:rPr>
          <w:rFonts w:ascii="Times New Roman" w:hAnsi="Times New Roman"/>
          <w:sz w:val="28"/>
          <w:szCs w:val="28"/>
        </w:rPr>
        <w:softHyphen/>
        <w:t>темный подход» вошел в научный обиход немногим бо</w:t>
      </w:r>
      <w:r w:rsidRPr="005C6904">
        <w:rPr>
          <w:rFonts w:ascii="Times New Roman" w:hAnsi="Times New Roman"/>
          <w:sz w:val="28"/>
          <w:szCs w:val="28"/>
        </w:rPr>
        <w:softHyphen/>
        <w:t>лее полувека назад. Понятие «подход» в методологическом его значении определяет точку зрения, с которой рассматрива</w:t>
      </w:r>
      <w:r w:rsidRPr="005C6904">
        <w:rPr>
          <w:rFonts w:ascii="Times New Roman" w:hAnsi="Times New Roman"/>
          <w:sz w:val="28"/>
          <w:szCs w:val="28"/>
        </w:rPr>
        <w:softHyphen/>
        <w:t>ется объект изучения (способ определения объекта), как понятие или принцип, руководящий общей стратегией исследования. Системный подход представляет собой методологическую ориентацию исследования, основанную на рассмотрении объектов изу</w:t>
      </w:r>
      <w:r w:rsidRPr="005C6904">
        <w:rPr>
          <w:rFonts w:ascii="Times New Roman" w:hAnsi="Times New Roman"/>
          <w:sz w:val="28"/>
          <w:szCs w:val="28"/>
        </w:rPr>
        <w:softHyphen/>
        <w:t>чения в виде системы, то есть совокупности элементов, связанных взаимодействием, и в силу этого выступаю</w:t>
      </w:r>
      <w:r w:rsidRPr="005C6904">
        <w:rPr>
          <w:rFonts w:ascii="Times New Roman" w:hAnsi="Times New Roman"/>
          <w:sz w:val="28"/>
          <w:szCs w:val="28"/>
        </w:rPr>
        <w:softHyphen/>
        <w:t>щих как единое целое.</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Под системой понимается  совокупность элементов оп</w:t>
      </w:r>
      <w:r w:rsidRPr="005C6904">
        <w:rPr>
          <w:rFonts w:ascii="Times New Roman" w:hAnsi="Times New Roman"/>
          <w:sz w:val="28"/>
          <w:szCs w:val="28"/>
        </w:rPr>
        <w:softHyphen/>
        <w:t xml:space="preserve">ределенного рода, взаимосвязанных, взаимодействующих между собой и образующих целостность. Система </w:t>
      </w:r>
      <w:r w:rsidRPr="005C6904">
        <w:rPr>
          <w:rFonts w:ascii="Times New Roman" w:hAnsi="Times New Roman"/>
          <w:i/>
          <w:iCs/>
          <w:sz w:val="28"/>
          <w:szCs w:val="28"/>
        </w:rPr>
        <w:t xml:space="preserve">– </w:t>
      </w:r>
      <w:r w:rsidRPr="005C6904">
        <w:rPr>
          <w:rFonts w:ascii="Times New Roman" w:hAnsi="Times New Roman"/>
          <w:sz w:val="28"/>
          <w:szCs w:val="28"/>
        </w:rPr>
        <w:t>это не просто множество объектов, но их взаимосвязанное множество. Именно в этом случае система приобретает интегративные, новые каче</w:t>
      </w:r>
      <w:r w:rsidRPr="005C6904">
        <w:rPr>
          <w:rFonts w:ascii="Times New Roman" w:hAnsi="Times New Roman"/>
          <w:sz w:val="28"/>
          <w:szCs w:val="28"/>
        </w:rPr>
        <w:softHyphen/>
        <w:t>ства, не выводимые непосредственно из качеств, входящих в систему компонентов, и не являющиеся простой механи</w:t>
      </w:r>
      <w:r w:rsidRPr="005C6904">
        <w:rPr>
          <w:rFonts w:ascii="Times New Roman" w:hAnsi="Times New Roman"/>
          <w:sz w:val="28"/>
          <w:szCs w:val="28"/>
        </w:rPr>
        <w:softHyphen/>
        <w:t>ческой суммой качеств частей, образующих систему.</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Система образованию придает системные свойства, прежде всего, наличие общих, инвариантных качеств, характеризу</w:t>
      </w:r>
      <w:r w:rsidRPr="005C6904">
        <w:rPr>
          <w:rFonts w:ascii="Times New Roman" w:hAnsi="Times New Roman"/>
          <w:sz w:val="28"/>
          <w:szCs w:val="28"/>
        </w:rPr>
        <w:softHyphen/>
        <w:t>ющих как систему в целом, так и образующие ее компо</w:t>
      </w:r>
      <w:r w:rsidRPr="005C6904">
        <w:rPr>
          <w:rFonts w:ascii="Times New Roman" w:hAnsi="Times New Roman"/>
          <w:sz w:val="28"/>
          <w:szCs w:val="28"/>
        </w:rPr>
        <w:softHyphen/>
        <w:t>ненты, независимо от их уровня и профиля.</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Примени</w:t>
      </w:r>
      <w:r w:rsidRPr="005C6904">
        <w:rPr>
          <w:rFonts w:ascii="Times New Roman" w:hAnsi="Times New Roman"/>
          <w:sz w:val="28"/>
          <w:szCs w:val="28"/>
        </w:rPr>
        <w:softHyphen/>
        <w:t>тельно к педагогике высшей школы системный подход вы</w:t>
      </w:r>
      <w:r w:rsidRPr="005C6904">
        <w:rPr>
          <w:rFonts w:ascii="Times New Roman" w:hAnsi="Times New Roman"/>
          <w:sz w:val="28"/>
          <w:szCs w:val="28"/>
        </w:rPr>
        <w:softHyphen/>
        <w:t>ражается в том, что основным системообразующим компо</w:t>
      </w:r>
      <w:r w:rsidRPr="005C6904">
        <w:rPr>
          <w:rFonts w:ascii="Times New Roman" w:hAnsi="Times New Roman"/>
          <w:sz w:val="28"/>
          <w:szCs w:val="28"/>
        </w:rPr>
        <w:softHyphen/>
        <w:t>нентом подготовки специалистов является процесс формирования их профессиональной компетентности.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i/>
          <w:sz w:val="28"/>
          <w:szCs w:val="28"/>
        </w:rPr>
        <w:t>Термин «синергетика»</w:t>
      </w:r>
      <w:r w:rsidRPr="005C6904">
        <w:rPr>
          <w:rFonts w:ascii="Times New Roman" w:hAnsi="Times New Roman"/>
          <w:sz w:val="28"/>
          <w:szCs w:val="28"/>
        </w:rPr>
        <w:t xml:space="preserve"> происхо</w:t>
      </w:r>
      <w:r w:rsidRPr="005C6904">
        <w:rPr>
          <w:rFonts w:ascii="Times New Roman" w:hAnsi="Times New Roman"/>
          <w:sz w:val="28"/>
          <w:szCs w:val="28"/>
        </w:rPr>
        <w:softHyphen/>
        <w:t xml:space="preserve">дит от греческого «synergeia» </w:t>
      </w:r>
      <w:r w:rsidRPr="005C6904">
        <w:rPr>
          <w:rFonts w:ascii="Times New Roman" w:hAnsi="Times New Roman"/>
          <w:i/>
          <w:iCs/>
          <w:sz w:val="28"/>
          <w:szCs w:val="28"/>
        </w:rPr>
        <w:t>–</w:t>
      </w:r>
      <w:r w:rsidRPr="005C6904">
        <w:rPr>
          <w:rFonts w:ascii="Times New Roman" w:hAnsi="Times New Roman"/>
          <w:sz w:val="28"/>
          <w:szCs w:val="28"/>
        </w:rPr>
        <w:t xml:space="preserve"> содействие, сотрудниче</w:t>
      </w:r>
      <w:r w:rsidRPr="005C6904">
        <w:rPr>
          <w:rFonts w:ascii="Times New Roman" w:hAnsi="Times New Roman"/>
          <w:sz w:val="28"/>
          <w:szCs w:val="28"/>
        </w:rPr>
        <w:softHyphen/>
        <w:t xml:space="preserve">ство. Во второй половине XX в. в области естественных наук в 70-х гг. возникает новое междисциплинарное научное направление "синергетика", которое убедительно подтверждает общность закономерностей и принципов самоорганизации самых разных сложных макросистем  </w:t>
      </w:r>
      <w:r w:rsidRPr="005C6904">
        <w:rPr>
          <w:rFonts w:ascii="Times New Roman" w:hAnsi="Times New Roman"/>
          <w:i/>
          <w:iCs/>
          <w:sz w:val="28"/>
          <w:szCs w:val="28"/>
        </w:rPr>
        <w:t xml:space="preserve">– </w:t>
      </w:r>
      <w:r w:rsidRPr="005C6904">
        <w:rPr>
          <w:rFonts w:ascii="Times New Roman" w:hAnsi="Times New Roman"/>
          <w:sz w:val="28"/>
          <w:szCs w:val="28"/>
        </w:rPr>
        <w:t>физических, химических, биологических, технических, экономических, социальных. Современная научная картина мира и достижения синергетики открывают широкие возможности для моделирования образовательных процессов с помощью методов и подходов, традиционно применявшихся к естественным и точным наукам.</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Этот термин в образовании акцентирует внимание на согласован</w:t>
      </w:r>
      <w:r w:rsidRPr="005C6904">
        <w:rPr>
          <w:rFonts w:ascii="Times New Roman" w:hAnsi="Times New Roman"/>
          <w:sz w:val="28"/>
          <w:szCs w:val="28"/>
        </w:rPr>
        <w:softHyphen/>
        <w:t xml:space="preserve">ность взаимодействия частей при образовании системы как единого целого. Синергетика </w:t>
      </w:r>
      <w:r w:rsidRPr="005C6904">
        <w:rPr>
          <w:rFonts w:ascii="Times New Roman" w:hAnsi="Times New Roman"/>
          <w:i/>
          <w:iCs/>
          <w:sz w:val="28"/>
          <w:szCs w:val="28"/>
        </w:rPr>
        <w:t xml:space="preserve">– </w:t>
      </w:r>
      <w:r w:rsidRPr="005C6904">
        <w:rPr>
          <w:rFonts w:ascii="Times New Roman" w:hAnsi="Times New Roman"/>
          <w:sz w:val="28"/>
          <w:szCs w:val="28"/>
        </w:rPr>
        <w:t>учение, ос</w:t>
      </w:r>
      <w:r w:rsidRPr="005C6904">
        <w:rPr>
          <w:rFonts w:ascii="Times New Roman" w:hAnsi="Times New Roman"/>
          <w:sz w:val="28"/>
          <w:szCs w:val="28"/>
        </w:rPr>
        <w:softHyphen/>
        <w:t>нованное на идеях системности или, можно сказать, целостности и мира, и научного знания о нем, общности закономерностей развития объектов всех уровней мате</w:t>
      </w:r>
      <w:r w:rsidRPr="005C6904">
        <w:rPr>
          <w:rFonts w:ascii="Times New Roman" w:hAnsi="Times New Roman"/>
          <w:sz w:val="28"/>
          <w:szCs w:val="28"/>
        </w:rPr>
        <w:softHyphen/>
        <w:t>риальной и духовной организации, нелинейности, многовариантности и необратимости, глубинной взаимо</w:t>
      </w:r>
      <w:r w:rsidRPr="005C6904">
        <w:rPr>
          <w:rFonts w:ascii="Times New Roman" w:hAnsi="Times New Roman"/>
          <w:sz w:val="28"/>
          <w:szCs w:val="28"/>
        </w:rPr>
        <w:softHyphen/>
        <w:t xml:space="preserve">связи </w:t>
      </w:r>
      <w:r w:rsidRPr="005C6904">
        <w:rPr>
          <w:rFonts w:ascii="Times New Roman" w:hAnsi="Times New Roman"/>
          <w:sz w:val="28"/>
          <w:szCs w:val="28"/>
        </w:rPr>
        <w:lastRenderedPageBreak/>
        <w:t>хаоса и порядка (случайности и необходимости). Синергетика дает новый образ мира, который эволюцио</w:t>
      </w:r>
      <w:r w:rsidRPr="005C6904">
        <w:rPr>
          <w:rFonts w:ascii="Times New Roman" w:hAnsi="Times New Roman"/>
          <w:sz w:val="28"/>
          <w:szCs w:val="28"/>
        </w:rPr>
        <w:softHyphen/>
        <w:t xml:space="preserve">нирует по собственным законам. </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Синергетический под</w:t>
      </w:r>
      <w:r w:rsidRPr="005C6904">
        <w:rPr>
          <w:rFonts w:ascii="Times New Roman" w:hAnsi="Times New Roman"/>
          <w:i/>
          <w:sz w:val="28"/>
          <w:szCs w:val="28"/>
        </w:rPr>
        <w:softHyphen/>
        <w:t>ход</w:t>
      </w:r>
      <w:r w:rsidRPr="005C6904">
        <w:rPr>
          <w:rFonts w:ascii="Times New Roman" w:hAnsi="Times New Roman"/>
          <w:sz w:val="28"/>
          <w:szCs w:val="28"/>
        </w:rPr>
        <w:t xml:space="preserve">  ориентирует в разработке модели современного специалиста. При этом  система  формирования личности будущих специалистов рассматривается в качестве самоорганизующегося и саморазвивающегося социального явления.</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Информационно-синергетический подход.</w:t>
      </w:r>
      <w:r w:rsidRPr="005C6904">
        <w:rPr>
          <w:rFonts w:ascii="Times New Roman" w:hAnsi="Times New Roman"/>
          <w:sz w:val="28"/>
          <w:szCs w:val="28"/>
        </w:rPr>
        <w:t xml:space="preserve"> Суть подхода раскрывается в двух по</w:t>
      </w:r>
      <w:r w:rsidRPr="005C6904">
        <w:rPr>
          <w:rFonts w:ascii="Times New Roman" w:hAnsi="Times New Roman"/>
          <w:sz w:val="28"/>
          <w:szCs w:val="28"/>
        </w:rPr>
        <w:softHyphen/>
        <w:t>ложениях:</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информация есть многостадийный и необратимый во времени процесс;</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информационные процессы являются механизмами самоорганизации сложных систем.</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Данный подход отражает современные реалии возра</w:t>
      </w:r>
      <w:r w:rsidRPr="005C6904">
        <w:rPr>
          <w:rFonts w:ascii="Times New Roman" w:hAnsi="Times New Roman"/>
          <w:sz w:val="28"/>
          <w:szCs w:val="28"/>
        </w:rPr>
        <w:softHyphen/>
        <w:t>стания информационных потоков и их влияние на соци</w:t>
      </w:r>
      <w:r w:rsidRPr="005C6904">
        <w:rPr>
          <w:rFonts w:ascii="Times New Roman" w:hAnsi="Times New Roman"/>
          <w:sz w:val="28"/>
          <w:szCs w:val="28"/>
        </w:rPr>
        <w:softHyphen/>
        <w:t>ум, на систему образования, которая в наибольшей сте</w:t>
      </w:r>
      <w:r w:rsidRPr="005C6904">
        <w:rPr>
          <w:rFonts w:ascii="Times New Roman" w:hAnsi="Times New Roman"/>
          <w:sz w:val="28"/>
          <w:szCs w:val="28"/>
        </w:rPr>
        <w:softHyphen/>
        <w:t>пени зависима от информации, во многом предопределя</w:t>
      </w:r>
      <w:r w:rsidRPr="005C6904">
        <w:rPr>
          <w:rFonts w:ascii="Times New Roman" w:hAnsi="Times New Roman"/>
          <w:sz w:val="28"/>
          <w:szCs w:val="28"/>
        </w:rPr>
        <w:softHyphen/>
        <w:t>ющей путь его развития.</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Акмеологический подход.</w:t>
      </w:r>
      <w:r w:rsidRPr="005C6904">
        <w:rPr>
          <w:rFonts w:ascii="Times New Roman" w:hAnsi="Times New Roman"/>
          <w:sz w:val="28"/>
          <w:szCs w:val="28"/>
        </w:rPr>
        <w:t xml:space="preserve"> Акмеология (по древнегреческо-русскому словарю «акме» - высшая точка, острие, расцвет, зре</w:t>
      </w:r>
      <w:r w:rsidRPr="005C6904">
        <w:rPr>
          <w:rFonts w:ascii="Times New Roman" w:hAnsi="Times New Roman"/>
          <w:sz w:val="28"/>
          <w:szCs w:val="28"/>
        </w:rPr>
        <w:softHyphen/>
        <w:t xml:space="preserve">лость, лучшая пора)  </w:t>
      </w:r>
      <w:r w:rsidRPr="005C6904">
        <w:rPr>
          <w:rFonts w:ascii="Times New Roman" w:hAnsi="Times New Roman"/>
          <w:i/>
          <w:iCs/>
          <w:sz w:val="28"/>
          <w:szCs w:val="28"/>
        </w:rPr>
        <w:t xml:space="preserve">– </w:t>
      </w:r>
      <w:r w:rsidRPr="005C6904">
        <w:rPr>
          <w:rFonts w:ascii="Times New Roman" w:hAnsi="Times New Roman"/>
          <w:sz w:val="28"/>
          <w:szCs w:val="28"/>
        </w:rPr>
        <w:t>новая междисциплинарная область знаний в системе наук о человеке. «Акме» применитель</w:t>
      </w:r>
      <w:r w:rsidRPr="005C6904">
        <w:rPr>
          <w:rFonts w:ascii="Times New Roman" w:hAnsi="Times New Roman"/>
          <w:sz w:val="28"/>
          <w:szCs w:val="28"/>
        </w:rPr>
        <w:softHyphen/>
        <w:t>но к личности – это «пики расцвета», особо активного проявления определенных свойств, точки взлета в инди</w:t>
      </w:r>
      <w:r w:rsidRPr="005C6904">
        <w:rPr>
          <w:rFonts w:ascii="Times New Roman" w:hAnsi="Times New Roman"/>
          <w:sz w:val="28"/>
          <w:szCs w:val="28"/>
        </w:rPr>
        <w:softHyphen/>
        <w:t>видуальном темпоритме, когда у человека резко возраста</w:t>
      </w:r>
      <w:r w:rsidRPr="005C6904">
        <w:rPr>
          <w:rFonts w:ascii="Times New Roman" w:hAnsi="Times New Roman"/>
          <w:sz w:val="28"/>
          <w:szCs w:val="28"/>
        </w:rPr>
        <w:softHyphen/>
        <w:t>ет и активизируется его позиция в овладении соответству</w:t>
      </w:r>
      <w:r w:rsidRPr="005C6904">
        <w:rPr>
          <w:rFonts w:ascii="Times New Roman" w:hAnsi="Times New Roman"/>
          <w:sz w:val="28"/>
          <w:szCs w:val="28"/>
        </w:rPr>
        <w:softHyphen/>
        <w:t>ющей информацией («информационная вооруженность»), позиция в творческом самовыражении в конкретной сфе</w:t>
      </w:r>
      <w:r w:rsidRPr="005C6904">
        <w:rPr>
          <w:rFonts w:ascii="Times New Roman" w:hAnsi="Times New Roman"/>
          <w:sz w:val="28"/>
          <w:szCs w:val="28"/>
        </w:rPr>
        <w:softHyphen/>
        <w:t>ре («творческая самоотдача»), позиция в самооценке («вы</w:t>
      </w:r>
      <w:r w:rsidRPr="005C6904">
        <w:rPr>
          <w:rFonts w:ascii="Times New Roman" w:hAnsi="Times New Roman"/>
          <w:sz w:val="28"/>
          <w:szCs w:val="28"/>
        </w:rPr>
        <w:softHyphen/>
        <w:t>сокое самоотношение»), позиция в общении и сотрудниче</w:t>
      </w:r>
      <w:r w:rsidRPr="005C6904">
        <w:rPr>
          <w:rFonts w:ascii="Times New Roman" w:hAnsi="Times New Roman"/>
          <w:sz w:val="28"/>
          <w:szCs w:val="28"/>
        </w:rPr>
        <w:softHyphen/>
        <w:t>стве с другими людьми («внешний план идентификации»).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Акмеологический подход</w:t>
      </w:r>
      <w:r w:rsidRPr="005C6904">
        <w:rPr>
          <w:rFonts w:ascii="Times New Roman" w:hAnsi="Times New Roman"/>
          <w:sz w:val="28"/>
          <w:szCs w:val="28"/>
        </w:rPr>
        <w:t xml:space="preserve"> направлен на формирование у будущих специалистов и  совершенствование в течение всей последующей профессиональ</w:t>
      </w:r>
      <w:r w:rsidRPr="005C6904">
        <w:rPr>
          <w:rFonts w:ascii="Times New Roman" w:hAnsi="Times New Roman"/>
          <w:sz w:val="28"/>
          <w:szCs w:val="28"/>
        </w:rPr>
        <w:softHyphen/>
        <w:t>ной деятельности собственного профессионализма, осно</w:t>
      </w:r>
      <w:r w:rsidRPr="005C6904">
        <w:rPr>
          <w:rFonts w:ascii="Times New Roman" w:hAnsi="Times New Roman"/>
          <w:sz w:val="28"/>
          <w:szCs w:val="28"/>
        </w:rPr>
        <w:softHyphen/>
        <w:t>вы которого закладываются в процессе профессиональ</w:t>
      </w:r>
      <w:r w:rsidRPr="005C6904">
        <w:rPr>
          <w:rFonts w:ascii="Times New Roman" w:hAnsi="Times New Roman"/>
          <w:sz w:val="28"/>
          <w:szCs w:val="28"/>
        </w:rPr>
        <w:softHyphen/>
        <w:t xml:space="preserve">ной подготовки. </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Предме</w:t>
      </w:r>
      <w:r w:rsidRPr="005C6904">
        <w:rPr>
          <w:rFonts w:ascii="Times New Roman" w:hAnsi="Times New Roman"/>
          <w:sz w:val="28"/>
          <w:szCs w:val="28"/>
        </w:rPr>
        <w:softHyphen/>
        <w:t>том акмеологии являются субъективные и объективные факторы, способствующие достижению вершин професси</w:t>
      </w:r>
      <w:r w:rsidRPr="005C6904">
        <w:rPr>
          <w:rFonts w:ascii="Times New Roman" w:hAnsi="Times New Roman"/>
          <w:sz w:val="28"/>
          <w:szCs w:val="28"/>
        </w:rPr>
        <w:softHyphen/>
        <w:t>онализма, творческого долголетия специалистов, а также закономерности обучения профессионализму будущих спе</w:t>
      </w:r>
      <w:r w:rsidRPr="005C6904">
        <w:rPr>
          <w:rFonts w:ascii="Times New Roman" w:hAnsi="Times New Roman"/>
          <w:sz w:val="28"/>
          <w:szCs w:val="28"/>
        </w:rPr>
        <w:softHyphen/>
        <w:t>циалистов, совершенствования и коррекции их деятель</w:t>
      </w:r>
      <w:r w:rsidRPr="005C6904">
        <w:rPr>
          <w:rFonts w:ascii="Times New Roman" w:hAnsi="Times New Roman"/>
          <w:sz w:val="28"/>
          <w:szCs w:val="28"/>
        </w:rPr>
        <w:softHyphen/>
        <w:t>ности. К объективным факторам относят качество полу</w:t>
      </w:r>
      <w:r w:rsidRPr="005C6904">
        <w:rPr>
          <w:rFonts w:ascii="Times New Roman" w:hAnsi="Times New Roman"/>
          <w:sz w:val="28"/>
          <w:szCs w:val="28"/>
        </w:rPr>
        <w:softHyphen/>
        <w:t>ченного образования. К субъективным факторам – талант и способ</w:t>
      </w:r>
      <w:r w:rsidRPr="005C6904">
        <w:rPr>
          <w:rFonts w:ascii="Times New Roman" w:hAnsi="Times New Roman"/>
          <w:sz w:val="28"/>
          <w:szCs w:val="28"/>
        </w:rPr>
        <w:softHyphen/>
        <w:t>ности человека, его ответственность, компетентность, умение эффективно решать производственные задачи.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xml:space="preserve">Конкретно-научная методология педагогики высшей школы представлена, прежде всего, </w:t>
      </w:r>
      <w:r w:rsidRPr="005C6904">
        <w:rPr>
          <w:rFonts w:ascii="Times New Roman" w:hAnsi="Times New Roman"/>
          <w:i/>
          <w:sz w:val="28"/>
          <w:szCs w:val="28"/>
        </w:rPr>
        <w:t>компетентностным подходом</w:t>
      </w:r>
      <w:r w:rsidRPr="005C6904">
        <w:rPr>
          <w:rFonts w:ascii="Times New Roman" w:hAnsi="Times New Roman"/>
          <w:sz w:val="28"/>
          <w:szCs w:val="28"/>
        </w:rPr>
        <w:t>, который связан с интеграцией отечественного выс</w:t>
      </w:r>
      <w:r w:rsidRPr="005C6904">
        <w:rPr>
          <w:rFonts w:ascii="Times New Roman" w:hAnsi="Times New Roman"/>
          <w:sz w:val="28"/>
          <w:szCs w:val="28"/>
        </w:rPr>
        <w:softHyphen/>
        <w:t>шего профессионального образования в европейское и необходимостью унифицировать основные методологичес</w:t>
      </w:r>
      <w:r w:rsidRPr="005C6904">
        <w:rPr>
          <w:rFonts w:ascii="Times New Roman" w:hAnsi="Times New Roman"/>
          <w:sz w:val="28"/>
          <w:szCs w:val="28"/>
        </w:rPr>
        <w:softHyphen/>
        <w:t>кие подходы к организации специалистов.</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lastRenderedPageBreak/>
        <w:t xml:space="preserve">Так как в отечественной образовательной практике компетентностный подход является основным лейтмотивом, хотелось бы остановиться  подробнее в следующем параграфе. </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Гуманистический подход</w:t>
      </w:r>
      <w:r w:rsidRPr="005C6904">
        <w:rPr>
          <w:rFonts w:ascii="Times New Roman" w:hAnsi="Times New Roman"/>
          <w:sz w:val="28"/>
          <w:szCs w:val="28"/>
        </w:rPr>
        <w:t xml:space="preserve">  является мировоз</w:t>
      </w:r>
      <w:r w:rsidRPr="005C6904">
        <w:rPr>
          <w:rFonts w:ascii="Times New Roman" w:hAnsi="Times New Roman"/>
          <w:sz w:val="28"/>
          <w:szCs w:val="28"/>
        </w:rPr>
        <w:softHyphen/>
        <w:t>зренческой основой новой образовательной парадигмы. Гуманистически ориентированная философия образова</w:t>
      </w:r>
      <w:r w:rsidRPr="005C6904">
        <w:rPr>
          <w:rFonts w:ascii="Times New Roman" w:hAnsi="Times New Roman"/>
          <w:sz w:val="28"/>
          <w:szCs w:val="28"/>
        </w:rPr>
        <w:softHyphen/>
        <w:t>ния – это стратегическая программа качественного обнов</w:t>
      </w:r>
      <w:r w:rsidRPr="005C6904">
        <w:rPr>
          <w:rFonts w:ascii="Times New Roman" w:hAnsi="Times New Roman"/>
          <w:sz w:val="28"/>
          <w:szCs w:val="28"/>
        </w:rPr>
        <w:softHyphen/>
        <w:t>ления образовательного процесса на всех его ступенях. Идея гуманизации предполагает осуществление принципиаль</w:t>
      </w:r>
      <w:r w:rsidRPr="005C6904">
        <w:rPr>
          <w:rFonts w:ascii="Times New Roman" w:hAnsi="Times New Roman"/>
          <w:sz w:val="28"/>
          <w:szCs w:val="28"/>
        </w:rPr>
        <w:softHyphen/>
        <w:t>но иной направленности образования, связанной не с под</w:t>
      </w:r>
      <w:r w:rsidRPr="005C6904">
        <w:rPr>
          <w:rFonts w:ascii="Times New Roman" w:hAnsi="Times New Roman"/>
          <w:sz w:val="28"/>
          <w:szCs w:val="28"/>
        </w:rPr>
        <w:softHyphen/>
        <w:t>готовкой «обезличенных» молодых квалифицированных кадров, а с достижением результативности в общем и про</w:t>
      </w:r>
      <w:r w:rsidRPr="005C6904">
        <w:rPr>
          <w:rFonts w:ascii="Times New Roman" w:hAnsi="Times New Roman"/>
          <w:sz w:val="28"/>
          <w:szCs w:val="28"/>
        </w:rPr>
        <w:softHyphen/>
        <w:t>фессиональном развитии личности.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Реализация идеи гуманизации образования включает в себя ряд стратегических подходов: антропологический, аксиологический, культурологический, личностно-деятельностный, креативный и др. Их практическая реализация связана с гуманитаризацией содержания образования и поисками форм, методов и приемов гуманистически ори</w:t>
      </w:r>
      <w:r w:rsidRPr="005C6904">
        <w:rPr>
          <w:rFonts w:ascii="Times New Roman" w:hAnsi="Times New Roman"/>
          <w:sz w:val="28"/>
          <w:szCs w:val="28"/>
        </w:rPr>
        <w:softHyphen/>
        <w:t>ентированной технологии образования.</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Аксиологический подход</w:t>
      </w:r>
      <w:r w:rsidRPr="005C6904">
        <w:rPr>
          <w:rFonts w:ascii="Times New Roman" w:hAnsi="Times New Roman"/>
          <w:sz w:val="28"/>
          <w:szCs w:val="28"/>
        </w:rPr>
        <w:t xml:space="preserve"> включает ориентацию слуша</w:t>
      </w:r>
      <w:r w:rsidRPr="005C6904">
        <w:rPr>
          <w:rFonts w:ascii="Times New Roman" w:hAnsi="Times New Roman"/>
          <w:sz w:val="28"/>
          <w:szCs w:val="28"/>
        </w:rPr>
        <w:softHyphen/>
        <w:t>телей на общечеловеческие, национальные и профессио</w:t>
      </w:r>
      <w:r w:rsidRPr="005C6904">
        <w:rPr>
          <w:rFonts w:ascii="Times New Roman" w:hAnsi="Times New Roman"/>
          <w:sz w:val="28"/>
          <w:szCs w:val="28"/>
        </w:rPr>
        <w:softHyphen/>
        <w:t>нальные ценности и включающие в себя ценности комму</w:t>
      </w:r>
      <w:r w:rsidRPr="005C6904">
        <w:rPr>
          <w:rFonts w:ascii="Times New Roman" w:hAnsi="Times New Roman"/>
          <w:sz w:val="28"/>
          <w:szCs w:val="28"/>
        </w:rPr>
        <w:softHyphen/>
        <w:t>никативного характера (организация диалогического об</w:t>
      </w:r>
      <w:r w:rsidRPr="005C6904">
        <w:rPr>
          <w:rFonts w:ascii="Times New Roman" w:hAnsi="Times New Roman"/>
          <w:sz w:val="28"/>
          <w:szCs w:val="28"/>
        </w:rPr>
        <w:softHyphen/>
        <w:t>щения в учебно-воспитательном процессе), ценности, ориентирующие на развитие творческой индивидуальнос</w:t>
      </w:r>
      <w:r w:rsidRPr="005C6904">
        <w:rPr>
          <w:rFonts w:ascii="Times New Roman" w:hAnsi="Times New Roman"/>
          <w:sz w:val="28"/>
          <w:szCs w:val="28"/>
        </w:rPr>
        <w:softHyphen/>
        <w:t>ти, ценности, позволяющие осуществлять творческую са</w:t>
      </w:r>
      <w:r w:rsidRPr="005C6904">
        <w:rPr>
          <w:rFonts w:ascii="Times New Roman" w:hAnsi="Times New Roman"/>
          <w:sz w:val="28"/>
          <w:szCs w:val="28"/>
        </w:rPr>
        <w:softHyphen/>
        <w:t>мореализацию личности в будущей профессиональной пе</w:t>
      </w:r>
      <w:r w:rsidRPr="005C6904">
        <w:rPr>
          <w:rFonts w:ascii="Times New Roman" w:hAnsi="Times New Roman"/>
          <w:sz w:val="28"/>
          <w:szCs w:val="28"/>
        </w:rPr>
        <w:softHyphen/>
        <w:t>дагогической деятельности.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Культурологический подход</w:t>
      </w:r>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 xml:space="preserve"> это приобщение лич</w:t>
      </w:r>
      <w:r w:rsidRPr="005C6904">
        <w:rPr>
          <w:rFonts w:ascii="Times New Roman" w:hAnsi="Times New Roman"/>
          <w:sz w:val="28"/>
          <w:szCs w:val="28"/>
        </w:rPr>
        <w:softHyphen/>
        <w:t>ности к общечеловеческой культуре. Культурологический подход оказывает большое влияние на эстетическое раз</w:t>
      </w:r>
      <w:r w:rsidRPr="005C6904">
        <w:rPr>
          <w:rFonts w:ascii="Times New Roman" w:hAnsi="Times New Roman"/>
          <w:sz w:val="28"/>
          <w:szCs w:val="28"/>
        </w:rPr>
        <w:softHyphen/>
        <w:t>витие, формирование гуманитарной культуры студентов, магистрантов.</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Личностно-деятельностный подход</w:t>
      </w:r>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ведущая стра</w:t>
      </w:r>
      <w:r w:rsidRPr="005C6904">
        <w:rPr>
          <w:rFonts w:ascii="Times New Roman" w:hAnsi="Times New Roman"/>
          <w:sz w:val="28"/>
          <w:szCs w:val="28"/>
        </w:rPr>
        <w:softHyphen/>
        <w:t>тегия образования, который позволяет поставить личность в центр педагогического процесса. В процессе профессиональной подготовки будущий специалист вклю</w:t>
      </w:r>
      <w:r w:rsidRPr="005C6904">
        <w:rPr>
          <w:rFonts w:ascii="Times New Roman" w:hAnsi="Times New Roman"/>
          <w:sz w:val="28"/>
          <w:szCs w:val="28"/>
        </w:rPr>
        <w:softHyphen/>
        <w:t>чается в различные виды деятельности, позволяющие сформировать целостное представление о будущей педа</w:t>
      </w:r>
      <w:r w:rsidRPr="005C6904">
        <w:rPr>
          <w:rFonts w:ascii="Times New Roman" w:hAnsi="Times New Roman"/>
          <w:sz w:val="28"/>
          <w:szCs w:val="28"/>
        </w:rPr>
        <w:softHyphen/>
        <w:t>гогической деятельности в условиях высшей школы.</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В качестве технологических подходов можно выде</w:t>
      </w:r>
      <w:r w:rsidRPr="005C6904">
        <w:rPr>
          <w:rFonts w:ascii="Times New Roman" w:hAnsi="Times New Roman"/>
          <w:sz w:val="28"/>
          <w:szCs w:val="28"/>
        </w:rPr>
        <w:softHyphen/>
        <w:t>лить следующие подходы:</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xml:space="preserve">- </w:t>
      </w:r>
      <w:r w:rsidRPr="005C6904">
        <w:rPr>
          <w:rFonts w:ascii="Times New Roman" w:hAnsi="Times New Roman"/>
          <w:i/>
          <w:sz w:val="28"/>
          <w:szCs w:val="28"/>
        </w:rPr>
        <w:t>Экопсихологический подход</w:t>
      </w:r>
      <w:r w:rsidRPr="005C6904">
        <w:rPr>
          <w:rFonts w:ascii="Times New Roman" w:hAnsi="Times New Roman"/>
          <w:sz w:val="28"/>
          <w:szCs w:val="28"/>
        </w:rPr>
        <w:t xml:space="preserve"> обеспечивает создание благополучного социально-психологического микрокли</w:t>
      </w:r>
      <w:r w:rsidRPr="005C6904">
        <w:rPr>
          <w:rFonts w:ascii="Times New Roman" w:hAnsi="Times New Roman"/>
          <w:sz w:val="28"/>
          <w:szCs w:val="28"/>
        </w:rPr>
        <w:softHyphen/>
        <w:t>мата в учебном процессе, осознание собственной значи</w:t>
      </w:r>
      <w:r w:rsidRPr="005C6904">
        <w:rPr>
          <w:rFonts w:ascii="Times New Roman" w:hAnsi="Times New Roman"/>
          <w:sz w:val="28"/>
          <w:szCs w:val="28"/>
        </w:rPr>
        <w:softHyphen/>
        <w:t>мости и ответственности в решении поставленных задач.</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 Психодидактический подход</w:t>
      </w:r>
      <w:r w:rsidRPr="005C6904">
        <w:rPr>
          <w:rFonts w:ascii="Times New Roman" w:hAnsi="Times New Roman"/>
          <w:sz w:val="28"/>
          <w:szCs w:val="28"/>
        </w:rPr>
        <w:t xml:space="preserve"> позволяет осуществить подбор дидактических средств таким образом, чтобы они стимулировали личностное </w:t>
      </w:r>
      <w:r w:rsidRPr="005C6904">
        <w:rPr>
          <w:rFonts w:ascii="Times New Roman" w:hAnsi="Times New Roman"/>
          <w:sz w:val="28"/>
          <w:szCs w:val="28"/>
        </w:rPr>
        <w:lastRenderedPageBreak/>
        <w:t>развитие студентов, с учетом их индивидуальных и социально-психологических осо</w:t>
      </w:r>
      <w:r w:rsidRPr="005C6904">
        <w:rPr>
          <w:rFonts w:ascii="Times New Roman" w:hAnsi="Times New Roman"/>
          <w:sz w:val="28"/>
          <w:szCs w:val="28"/>
        </w:rPr>
        <w:softHyphen/>
        <w:t>бенностей.</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 Индивидуально-творческий подход</w:t>
      </w:r>
      <w:r w:rsidRPr="005C6904">
        <w:rPr>
          <w:rFonts w:ascii="Times New Roman" w:hAnsi="Times New Roman"/>
          <w:sz w:val="28"/>
          <w:szCs w:val="28"/>
        </w:rPr>
        <w:t xml:space="preserve"> требует разработ</w:t>
      </w:r>
      <w:r w:rsidRPr="005C6904">
        <w:rPr>
          <w:rFonts w:ascii="Times New Roman" w:hAnsi="Times New Roman"/>
          <w:sz w:val="28"/>
          <w:szCs w:val="28"/>
        </w:rPr>
        <w:softHyphen/>
        <w:t>ки разноуровневых, дифференцированных заданий (репродуктивно-творческих, творческих), позволяющих актуализировать творческий потенциал каждого студента.</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i/>
          <w:sz w:val="28"/>
          <w:szCs w:val="28"/>
        </w:rPr>
        <w:t xml:space="preserve">- Полисубъектный подход </w:t>
      </w:r>
      <w:r w:rsidRPr="005C6904">
        <w:rPr>
          <w:rFonts w:ascii="Times New Roman" w:hAnsi="Times New Roman"/>
          <w:sz w:val="28"/>
          <w:szCs w:val="28"/>
        </w:rPr>
        <w:t>связан, прежде всего, с ис</w:t>
      </w:r>
      <w:r w:rsidRPr="005C6904">
        <w:rPr>
          <w:rFonts w:ascii="Times New Roman" w:hAnsi="Times New Roman"/>
          <w:sz w:val="28"/>
          <w:szCs w:val="28"/>
        </w:rPr>
        <w:softHyphen/>
        <w:t>пользованием различных форм совместной деятельнос</w:t>
      </w:r>
      <w:r w:rsidRPr="005C6904">
        <w:rPr>
          <w:rFonts w:ascii="Times New Roman" w:hAnsi="Times New Roman"/>
          <w:sz w:val="28"/>
          <w:szCs w:val="28"/>
        </w:rPr>
        <w:softHyphen/>
        <w:t>ти, сотрудничества преподавателей и студентов. Исполь</w:t>
      </w:r>
      <w:r w:rsidRPr="005C6904">
        <w:rPr>
          <w:rFonts w:ascii="Times New Roman" w:hAnsi="Times New Roman"/>
          <w:sz w:val="28"/>
          <w:szCs w:val="28"/>
        </w:rPr>
        <w:softHyphen/>
        <w:t>зование в процессе занятий различных групповых и ин</w:t>
      </w:r>
      <w:r w:rsidRPr="005C6904">
        <w:rPr>
          <w:rFonts w:ascii="Times New Roman" w:hAnsi="Times New Roman"/>
          <w:sz w:val="28"/>
          <w:szCs w:val="28"/>
        </w:rPr>
        <w:softHyphen/>
        <w:t>дивидуальных форм ведет не только к сотрудничеству, но и к сотворчеству.</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xml:space="preserve">- </w:t>
      </w:r>
      <w:r w:rsidRPr="005C6904">
        <w:rPr>
          <w:rFonts w:ascii="Times New Roman" w:hAnsi="Times New Roman"/>
          <w:i/>
          <w:sz w:val="28"/>
          <w:szCs w:val="28"/>
        </w:rPr>
        <w:t>Креативный подход</w:t>
      </w:r>
      <w:r w:rsidRPr="005C6904">
        <w:rPr>
          <w:rFonts w:ascii="Times New Roman" w:hAnsi="Times New Roman"/>
          <w:sz w:val="28"/>
          <w:szCs w:val="28"/>
        </w:rPr>
        <w:t xml:space="preserve"> ориентирует на формирование творческой индивидуальности, выработку творческого стиля деятельности, а также умение организовывать со</w:t>
      </w:r>
      <w:r w:rsidRPr="005C6904">
        <w:rPr>
          <w:rFonts w:ascii="Times New Roman" w:hAnsi="Times New Roman"/>
          <w:sz w:val="28"/>
          <w:szCs w:val="28"/>
        </w:rPr>
        <w:softHyphen/>
        <w:t>вместную творческую деятельность [114].</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xml:space="preserve">- </w:t>
      </w:r>
      <w:r w:rsidRPr="005C6904">
        <w:rPr>
          <w:rFonts w:ascii="Times New Roman" w:hAnsi="Times New Roman"/>
          <w:i/>
          <w:sz w:val="28"/>
          <w:szCs w:val="28"/>
        </w:rPr>
        <w:t>Фасилитационный подход</w:t>
      </w:r>
      <w:r w:rsidRPr="005C6904">
        <w:rPr>
          <w:rFonts w:ascii="Times New Roman" w:hAnsi="Times New Roman"/>
          <w:sz w:val="28"/>
          <w:szCs w:val="28"/>
        </w:rPr>
        <w:t xml:space="preserve"> способствует реализации новой парадигмы образования. Данный подход предпо</w:t>
      </w:r>
      <w:r w:rsidRPr="005C6904">
        <w:rPr>
          <w:rFonts w:ascii="Times New Roman" w:hAnsi="Times New Roman"/>
          <w:sz w:val="28"/>
          <w:szCs w:val="28"/>
        </w:rPr>
        <w:softHyphen/>
        <w:t>лагает гибкое использование разнообразных стилей обу</w:t>
      </w:r>
      <w:r w:rsidRPr="005C6904">
        <w:rPr>
          <w:rFonts w:ascii="Times New Roman" w:hAnsi="Times New Roman"/>
          <w:sz w:val="28"/>
          <w:szCs w:val="28"/>
        </w:rPr>
        <w:softHyphen/>
        <w:t>чения. Признаком фасилитирующей педагоги</w:t>
      </w:r>
      <w:r w:rsidRPr="005C6904">
        <w:rPr>
          <w:rFonts w:ascii="Times New Roman" w:hAnsi="Times New Roman"/>
          <w:sz w:val="28"/>
          <w:szCs w:val="28"/>
        </w:rPr>
        <w:softHyphen/>
        <w:t>ческой деятельности считается собственное достоинство сту</w:t>
      </w:r>
      <w:r w:rsidRPr="005C6904">
        <w:rPr>
          <w:rFonts w:ascii="Times New Roman" w:hAnsi="Times New Roman"/>
          <w:sz w:val="28"/>
          <w:szCs w:val="28"/>
        </w:rPr>
        <w:softHyphen/>
        <w:t xml:space="preserve">дента. </w:t>
      </w:r>
    </w:p>
    <w:p w:rsidR="00D77D28" w:rsidRPr="005C6904" w:rsidRDefault="00D77D28" w:rsidP="00D77D28">
      <w:pPr>
        <w:shd w:val="clear" w:color="auto" w:fill="FFFFFF"/>
        <w:ind w:left="0" w:right="14" w:firstLine="0"/>
        <w:jc w:val="both"/>
        <w:rPr>
          <w:rFonts w:ascii="Times New Roman" w:hAnsi="Times New Roman"/>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Default="00D77D28" w:rsidP="00D77D28">
      <w:pPr>
        <w:shd w:val="clear" w:color="auto" w:fill="FFFFFF"/>
        <w:ind w:left="0" w:right="14" w:firstLine="0"/>
        <w:jc w:val="both"/>
        <w:rPr>
          <w:rFonts w:ascii="Times New Roman" w:hAnsi="Times New Roman"/>
          <w:b/>
          <w:i/>
          <w:sz w:val="28"/>
          <w:szCs w:val="28"/>
        </w:rPr>
      </w:pPr>
    </w:p>
    <w:p w:rsidR="00D77D28" w:rsidRPr="005C6904" w:rsidRDefault="00D77D28" w:rsidP="00D77D28">
      <w:pPr>
        <w:shd w:val="clear" w:color="auto" w:fill="FFFFFF"/>
        <w:ind w:left="0" w:right="14" w:firstLine="0"/>
        <w:jc w:val="both"/>
        <w:rPr>
          <w:rFonts w:ascii="Times New Roman" w:hAnsi="Times New Roman"/>
          <w:b/>
          <w:i/>
          <w:sz w:val="28"/>
          <w:szCs w:val="28"/>
        </w:rPr>
      </w:pPr>
      <w:r w:rsidRPr="005C6904">
        <w:rPr>
          <w:rFonts w:ascii="Times New Roman" w:hAnsi="Times New Roman"/>
          <w:b/>
          <w:i/>
          <w:sz w:val="28"/>
          <w:szCs w:val="28"/>
        </w:rPr>
        <w:t>2.3 Компетентностный подход основной приоритет педагогики высшей школы</w:t>
      </w:r>
    </w:p>
    <w:p w:rsidR="00D77D28" w:rsidRPr="005C6904" w:rsidRDefault="00D77D28" w:rsidP="00D77D28">
      <w:pPr>
        <w:shd w:val="clear" w:color="auto" w:fill="FFFFFF"/>
        <w:ind w:left="0" w:right="14" w:firstLine="567"/>
        <w:jc w:val="both"/>
        <w:rPr>
          <w:rFonts w:ascii="Times New Roman" w:hAnsi="Times New Roman"/>
          <w:b/>
          <w:sz w:val="28"/>
          <w:szCs w:val="28"/>
        </w:rPr>
      </w:pPr>
    </w:p>
    <w:p w:rsidR="00D77D28" w:rsidRPr="005C6904" w:rsidRDefault="00D77D28" w:rsidP="00D77D28">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К</w:t>
      </w:r>
      <w:r w:rsidRPr="005C6904">
        <w:rPr>
          <w:rFonts w:ascii="Times New Roman" w:hAnsi="Times New Roman"/>
          <w:i/>
          <w:iCs/>
          <w:sz w:val="28"/>
          <w:szCs w:val="28"/>
        </w:rPr>
        <w:t xml:space="preserve">омпетенция – </w:t>
      </w:r>
      <w:r w:rsidRPr="005C6904">
        <w:rPr>
          <w:rFonts w:ascii="Times New Roman" w:hAnsi="Times New Roman"/>
          <w:sz w:val="28"/>
          <w:szCs w:val="28"/>
        </w:rPr>
        <w:t>способность применять знания, умения и личностные качества для ус</w:t>
      </w:r>
      <w:r w:rsidRPr="005C6904">
        <w:rPr>
          <w:rFonts w:ascii="Times New Roman" w:hAnsi="Times New Roman"/>
          <w:sz w:val="28"/>
          <w:szCs w:val="28"/>
        </w:rPr>
        <w:softHyphen/>
        <w:t>пешной деятельности в определенной области.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Компетенции специалистов являются интегративным качеством, позволяющим осваивать и применять междис</w:t>
      </w:r>
      <w:r w:rsidRPr="005C6904">
        <w:rPr>
          <w:rFonts w:ascii="Times New Roman" w:hAnsi="Times New Roman"/>
          <w:sz w:val="28"/>
          <w:szCs w:val="28"/>
        </w:rPr>
        <w:softHyphen/>
        <w:t>циплинарные знания и умения в профессиональной дея</w:t>
      </w:r>
      <w:r w:rsidRPr="005C6904">
        <w:rPr>
          <w:rFonts w:ascii="Times New Roman" w:hAnsi="Times New Roman"/>
          <w:sz w:val="28"/>
          <w:szCs w:val="28"/>
        </w:rPr>
        <w:softHyphen/>
        <w:t>тельности.</w:t>
      </w: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60325</wp:posOffset>
                </wp:positionV>
                <wp:extent cx="5562600" cy="1715770"/>
                <wp:effectExtent l="5715" t="7620" r="13335" b="1016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715770"/>
                        </a:xfrm>
                        <a:prstGeom prst="flowChartAlternateProcess">
                          <a:avLst/>
                        </a:prstGeom>
                        <a:solidFill>
                          <a:srgbClr val="FFFFFF"/>
                        </a:solidFill>
                        <a:ln w="9525">
                          <a:solidFill>
                            <a:srgbClr val="000000"/>
                          </a:solidFill>
                          <a:miter lim="800000"/>
                          <a:headEnd/>
                          <a:tailEnd/>
                        </a:ln>
                      </wps:spPr>
                      <wps:txbx>
                        <w:txbxContent>
                          <w:p w:rsidR="00D77D28" w:rsidRPr="00385998" w:rsidRDefault="00D77D28" w:rsidP="00D77D28">
                            <w:pPr>
                              <w:shd w:val="clear" w:color="auto" w:fill="FFFFFF"/>
                              <w:ind w:left="0" w:right="14" w:firstLine="708"/>
                              <w:jc w:val="both"/>
                              <w:rPr>
                                <w:rFonts w:ascii="Times New Roman" w:hAnsi="Times New Roman"/>
                                <w:sz w:val="28"/>
                                <w:szCs w:val="28"/>
                              </w:rPr>
                            </w:pPr>
                            <w:r w:rsidRPr="00385998">
                              <w:rPr>
                                <w:rFonts w:ascii="Times New Roman" w:hAnsi="Times New Roman"/>
                                <w:i/>
                                <w:sz w:val="28"/>
                                <w:szCs w:val="28"/>
                              </w:rPr>
                              <w:t>Профессиональная компетентность</w:t>
                            </w:r>
                            <w:r>
                              <w:rPr>
                                <w:rFonts w:ascii="Times New Roman" w:hAnsi="Times New Roman"/>
                                <w:sz w:val="28"/>
                                <w:szCs w:val="28"/>
                              </w:rPr>
                              <w:t xml:space="preserve"> </w:t>
                            </w:r>
                            <w:r>
                              <w:rPr>
                                <w:rFonts w:ascii="Times New Roman" w:hAnsi="Times New Roman"/>
                                <w:i/>
                                <w:iCs/>
                              </w:rPr>
                              <w:t xml:space="preserve">– </w:t>
                            </w:r>
                            <w:r w:rsidRPr="00385998">
                              <w:rPr>
                                <w:rFonts w:ascii="Times New Roman" w:hAnsi="Times New Roman"/>
                                <w:sz w:val="28"/>
                                <w:szCs w:val="28"/>
                              </w:rPr>
                              <w:t>результат под</w:t>
                            </w:r>
                            <w:r w:rsidRPr="00385998">
                              <w:rPr>
                                <w:rFonts w:ascii="Times New Roman" w:hAnsi="Times New Roman"/>
                                <w:sz w:val="28"/>
                                <w:szCs w:val="28"/>
                              </w:rPr>
                              <w:softHyphen/>
                              <w:t>готовки студентов определенной специальности, выражен</w:t>
                            </w:r>
                            <w:r w:rsidRPr="00385998">
                              <w:rPr>
                                <w:rFonts w:ascii="Times New Roman" w:hAnsi="Times New Roman"/>
                                <w:sz w:val="28"/>
                                <w:szCs w:val="28"/>
                              </w:rPr>
                              <w:softHyphen/>
                              <w:t>ный в уровне освоения соответствующих универсальных</w:t>
                            </w:r>
                            <w:r>
                              <w:rPr>
                                <w:rFonts w:ascii="Times New Roman" w:hAnsi="Times New Roman"/>
                                <w:sz w:val="28"/>
                                <w:szCs w:val="28"/>
                              </w:rPr>
                              <w:t xml:space="preserve"> и профессиональных компетенций;</w:t>
                            </w:r>
                            <w:r w:rsidRPr="00385998">
                              <w:rPr>
                                <w:rFonts w:ascii="Times New Roman" w:hAnsi="Times New Roman"/>
                                <w:sz w:val="28"/>
                                <w:szCs w:val="28"/>
                              </w:rPr>
                              <w:t xml:space="preserve"> интегральная харак</w:t>
                            </w:r>
                            <w:r w:rsidRPr="00385998">
                              <w:rPr>
                                <w:rFonts w:ascii="Times New Roman" w:hAnsi="Times New Roman"/>
                                <w:sz w:val="28"/>
                                <w:szCs w:val="28"/>
                              </w:rPr>
                              <w:softHyphen/>
                              <w:t>теристика личности выпускника-специалиста, включаю</w:t>
                            </w:r>
                            <w:r w:rsidRPr="00385998">
                              <w:rPr>
                                <w:rFonts w:ascii="Times New Roman" w:hAnsi="Times New Roman"/>
                                <w:sz w:val="28"/>
                                <w:szCs w:val="28"/>
                              </w:rPr>
                              <w:softHyphen/>
                              <w:t>щая когнитивную (знания), операционно-технологическую (умения, навыки), мотивационно-ценностную, этическую, социальную и поведенческую составляющие личности.</w:t>
                            </w:r>
                          </w:p>
                          <w:p w:rsidR="00D77D28" w:rsidRDefault="00D77D28" w:rsidP="00D77D2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70" type="#_x0000_t176" style="position:absolute;left:0;text-align:left;margin-left:18.15pt;margin-top:4.75pt;width:438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">
                <v:textbox>
                  <w:txbxContent>
                    <w:p w:rsidR="00D77D28" w:rsidRPr="00385998" w:rsidRDefault="00D77D28" w:rsidP="00D77D28">
                      <w:pPr>
                        <w:shd w:val="clear" w:color="auto" w:fill="FFFFFF"/>
                        <w:ind w:left="0" w:right="14" w:firstLine="708"/>
                        <w:jc w:val="both"/>
                        <w:rPr>
                          <w:rFonts w:ascii="Times New Roman" w:hAnsi="Times New Roman"/>
                          <w:sz w:val="28"/>
                          <w:szCs w:val="28"/>
                        </w:rPr>
                      </w:pPr>
                      <w:r w:rsidRPr="00385998">
                        <w:rPr>
                          <w:rFonts w:ascii="Times New Roman" w:hAnsi="Times New Roman"/>
                          <w:i/>
                          <w:sz w:val="28"/>
                          <w:szCs w:val="28"/>
                        </w:rPr>
                        <w:t>Профессиональная компетентность</w:t>
                      </w:r>
                      <w:r>
                        <w:rPr>
                          <w:rFonts w:ascii="Times New Roman" w:hAnsi="Times New Roman"/>
                          <w:sz w:val="28"/>
                          <w:szCs w:val="28"/>
                        </w:rPr>
                        <w:t xml:space="preserve"> </w:t>
                      </w:r>
                      <w:r>
                        <w:rPr>
                          <w:rFonts w:ascii="Times New Roman" w:hAnsi="Times New Roman"/>
                          <w:i/>
                          <w:iCs/>
                        </w:rPr>
                        <w:t xml:space="preserve">– </w:t>
                      </w:r>
                      <w:r w:rsidRPr="00385998">
                        <w:rPr>
                          <w:rFonts w:ascii="Times New Roman" w:hAnsi="Times New Roman"/>
                          <w:sz w:val="28"/>
                          <w:szCs w:val="28"/>
                        </w:rPr>
                        <w:t>результат под</w:t>
                      </w:r>
                      <w:r w:rsidRPr="00385998">
                        <w:rPr>
                          <w:rFonts w:ascii="Times New Roman" w:hAnsi="Times New Roman"/>
                          <w:sz w:val="28"/>
                          <w:szCs w:val="28"/>
                        </w:rPr>
                        <w:softHyphen/>
                        <w:t>готовки студентов определенной специальности, выражен</w:t>
                      </w:r>
                      <w:r w:rsidRPr="00385998">
                        <w:rPr>
                          <w:rFonts w:ascii="Times New Roman" w:hAnsi="Times New Roman"/>
                          <w:sz w:val="28"/>
                          <w:szCs w:val="28"/>
                        </w:rPr>
                        <w:softHyphen/>
                        <w:t>ный в уровне освоения соответствующих универсальных</w:t>
                      </w:r>
                      <w:r>
                        <w:rPr>
                          <w:rFonts w:ascii="Times New Roman" w:hAnsi="Times New Roman"/>
                          <w:sz w:val="28"/>
                          <w:szCs w:val="28"/>
                        </w:rPr>
                        <w:t xml:space="preserve"> и профессиональных компетенций;</w:t>
                      </w:r>
                      <w:r w:rsidRPr="00385998">
                        <w:rPr>
                          <w:rFonts w:ascii="Times New Roman" w:hAnsi="Times New Roman"/>
                          <w:sz w:val="28"/>
                          <w:szCs w:val="28"/>
                        </w:rPr>
                        <w:t xml:space="preserve"> интегральная харак</w:t>
                      </w:r>
                      <w:r w:rsidRPr="00385998">
                        <w:rPr>
                          <w:rFonts w:ascii="Times New Roman" w:hAnsi="Times New Roman"/>
                          <w:sz w:val="28"/>
                          <w:szCs w:val="28"/>
                        </w:rPr>
                        <w:softHyphen/>
                        <w:t>теристика личности выпускника-специалиста, включаю</w:t>
                      </w:r>
                      <w:r w:rsidRPr="00385998">
                        <w:rPr>
                          <w:rFonts w:ascii="Times New Roman" w:hAnsi="Times New Roman"/>
                          <w:sz w:val="28"/>
                          <w:szCs w:val="28"/>
                        </w:rPr>
                        <w:softHyphen/>
                        <w:t>щая когнитивную (знания), операционно-технологическую (умения, навыки), мотивационно-ценностную, этическую, социальную и поведенческую составляющие личности.</w:t>
                      </w:r>
                    </w:p>
                    <w:p w:rsidR="00D77D28" w:rsidRDefault="00D77D28" w:rsidP="00D77D28">
                      <w:pPr>
                        <w:ind w:left="0"/>
                      </w:pPr>
                    </w:p>
                  </w:txbxContent>
                </v:textbox>
              </v:shape>
            </w:pict>
          </mc:Fallback>
        </mc:AlternateContent>
      </w: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p>
    <w:p w:rsidR="00D77D28" w:rsidRPr="005C6904" w:rsidRDefault="00D77D28" w:rsidP="00D77D28">
      <w:pPr>
        <w:shd w:val="clear" w:color="auto" w:fill="FFFFFF"/>
        <w:ind w:left="0" w:right="14" w:firstLine="567"/>
        <w:jc w:val="both"/>
        <w:rPr>
          <w:rFonts w:ascii="Times New Roman" w:hAnsi="Times New Roman"/>
          <w:sz w:val="28"/>
          <w:szCs w:val="28"/>
        </w:rPr>
      </w:pPr>
      <w:r w:rsidRPr="005C6904">
        <w:rPr>
          <w:rFonts w:ascii="Times New Roman" w:hAnsi="Times New Roman"/>
          <w:sz w:val="28"/>
          <w:szCs w:val="28"/>
        </w:rPr>
        <w:t xml:space="preserve">Компетентностная модель выпускника </w:t>
      </w:r>
      <w:r w:rsidRPr="005C6904">
        <w:rPr>
          <w:rFonts w:ascii="Times New Roman" w:hAnsi="Times New Roman"/>
          <w:i/>
          <w:iCs/>
          <w:sz w:val="28"/>
          <w:szCs w:val="28"/>
        </w:rPr>
        <w:t xml:space="preserve">– </w:t>
      </w:r>
      <w:r w:rsidRPr="005C6904">
        <w:rPr>
          <w:rFonts w:ascii="Times New Roman" w:hAnsi="Times New Roman"/>
          <w:sz w:val="28"/>
          <w:szCs w:val="28"/>
        </w:rPr>
        <w:t xml:space="preserve"> целевая функция направления подготовки студентов по конкрет</w:t>
      </w:r>
      <w:r w:rsidRPr="005C6904">
        <w:rPr>
          <w:rFonts w:ascii="Times New Roman" w:hAnsi="Times New Roman"/>
          <w:sz w:val="28"/>
          <w:szCs w:val="28"/>
        </w:rPr>
        <w:softHyphen/>
        <w:t>ной специальности; она представляет собой систему уни</w:t>
      </w:r>
      <w:r w:rsidRPr="005C6904">
        <w:rPr>
          <w:rFonts w:ascii="Times New Roman" w:hAnsi="Times New Roman"/>
          <w:sz w:val="28"/>
          <w:szCs w:val="28"/>
        </w:rPr>
        <w:softHyphen/>
        <w:t>версальных и профессиональных компетенций, подлежа</w:t>
      </w:r>
      <w:r w:rsidRPr="005C6904">
        <w:rPr>
          <w:rFonts w:ascii="Times New Roman" w:hAnsi="Times New Roman"/>
          <w:sz w:val="28"/>
          <w:szCs w:val="28"/>
        </w:rPr>
        <w:softHyphen/>
        <w:t>щих освоению для достижения профессиональной ком</w:t>
      </w:r>
      <w:r w:rsidRPr="005C6904">
        <w:rPr>
          <w:rFonts w:ascii="Times New Roman" w:hAnsi="Times New Roman"/>
          <w:sz w:val="28"/>
          <w:szCs w:val="28"/>
        </w:rPr>
        <w:softHyphen/>
        <w:t>петентности.</w:t>
      </w:r>
    </w:p>
    <w:p w:rsidR="00D77D28" w:rsidRPr="005C6904" w:rsidRDefault="00D77D28" w:rsidP="00D77D28">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Компетенции специалистов являются интегративным качеством, позволяющим осваивать и применять междис</w:t>
      </w:r>
      <w:r w:rsidRPr="005C6904">
        <w:rPr>
          <w:rFonts w:ascii="Times New Roman" w:hAnsi="Times New Roman"/>
          <w:sz w:val="28"/>
          <w:szCs w:val="28"/>
        </w:rPr>
        <w:softHyphen/>
        <w:t>циплинарные знания и умения в профессиональной дея</w:t>
      </w:r>
      <w:r w:rsidRPr="005C6904">
        <w:rPr>
          <w:rFonts w:ascii="Times New Roman" w:hAnsi="Times New Roman"/>
          <w:sz w:val="28"/>
          <w:szCs w:val="28"/>
        </w:rPr>
        <w:softHyphen/>
        <w:t>тельности.</w:t>
      </w:r>
    </w:p>
    <w:p w:rsidR="00D77D28" w:rsidRPr="005C6904" w:rsidRDefault="00D77D28" w:rsidP="00D77D28">
      <w:pPr>
        <w:shd w:val="clear" w:color="auto" w:fill="FFFFFF"/>
        <w:ind w:left="0" w:firstLine="567"/>
        <w:jc w:val="both"/>
        <w:rPr>
          <w:rFonts w:ascii="Times New Roman" w:hAnsi="Times New Roman"/>
          <w:sz w:val="28"/>
          <w:szCs w:val="28"/>
          <w:lang w:val="kk-KZ"/>
        </w:rPr>
      </w:pPr>
      <w:r w:rsidRPr="005C6904">
        <w:rPr>
          <w:rFonts w:ascii="Times New Roman" w:hAnsi="Times New Roman"/>
          <w:noProof/>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367665</wp:posOffset>
                </wp:positionH>
                <wp:positionV relativeFrom="paragraph">
                  <wp:posOffset>189230</wp:posOffset>
                </wp:positionV>
                <wp:extent cx="5503545" cy="3879850"/>
                <wp:effectExtent l="9525" t="17145" r="11430" b="177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3879850"/>
                          <a:chOff x="1770" y="4805"/>
                          <a:chExt cx="8667" cy="6110"/>
                        </a:xfrm>
                      </wpg:grpSpPr>
                      <wps:wsp>
                        <wps:cNvPr id="2" name="AutoShape 3"/>
                        <wps:cNvCnPr>
                          <a:cxnSpLocks noChangeShapeType="1"/>
                        </wps:cNvCnPr>
                        <wps:spPr bwMode="auto">
                          <a:xfrm>
                            <a:off x="8477" y="6528"/>
                            <a:ext cx="71" cy="43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flipH="1">
                            <a:off x="3436" y="6435"/>
                            <a:ext cx="71" cy="399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637" y="4805"/>
                            <a:ext cx="5910" cy="715"/>
                          </a:xfrm>
                          <a:prstGeom prst="flowChartInternalStorage">
                            <a:avLst/>
                          </a:prstGeom>
                          <a:solidFill>
                            <a:srgbClr val="FFFFFF"/>
                          </a:solidFill>
                          <a:ln w="19050">
                            <a:solidFill>
                              <a:srgbClr val="000000"/>
                            </a:solidFill>
                            <a:miter lim="800000"/>
                            <a:headEnd/>
                            <a:tailEnd/>
                          </a:ln>
                        </wps:spPr>
                        <wps:txbx>
                          <w:txbxContent>
                            <w:p w:rsidR="00D77D28" w:rsidRPr="00074B1F" w:rsidRDefault="00D77D28" w:rsidP="00D77D28">
                              <w:pPr>
                                <w:rPr>
                                  <w:rFonts w:ascii="Times New Roman" w:hAnsi="Times New Roman"/>
                                  <w:i/>
                                  <w:sz w:val="28"/>
                                  <w:szCs w:val="28"/>
                                </w:rPr>
                              </w:pPr>
                              <w:r>
                                <w:rPr>
                                  <w:rFonts w:ascii="Times New Roman" w:hAnsi="Times New Roman"/>
                                  <w:i/>
                                  <w:sz w:val="28"/>
                                  <w:szCs w:val="28"/>
                                </w:rPr>
                                <w:t>Виды компетенций</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770" y="5766"/>
                            <a:ext cx="3855" cy="762"/>
                          </a:xfrm>
                          <a:prstGeom prst="flowChartInternalStorage">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универсальные</w:t>
                              </w:r>
                            </w:p>
                            <w:p w:rsidR="00D77D28" w:rsidRDefault="00D77D28" w:rsidP="00D77D28"/>
                          </w:txbxContent>
                        </wps:txbx>
                        <wps:bodyPr rot="0" vert="horz" wrap="square" lIns="91440" tIns="45720" rIns="91440" bIns="45720" anchor="t" anchorCtr="0" upright="1">
                          <a:noAutofit/>
                        </wps:bodyPr>
                      </wps:wsp>
                      <wps:wsp>
                        <wps:cNvPr id="6" name="AutoShape 7"/>
                        <wps:cNvSpPr>
                          <a:spLocks noChangeArrowheads="1"/>
                        </wps:cNvSpPr>
                        <wps:spPr bwMode="auto">
                          <a:xfrm>
                            <a:off x="6879" y="5868"/>
                            <a:ext cx="3348" cy="660"/>
                          </a:xfrm>
                          <a:prstGeom prst="flowChartInternalStorage">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профессиональные</w:t>
                              </w:r>
                            </w:p>
                          </w:txbxContent>
                        </wps:txbx>
                        <wps:bodyPr rot="0" vert="horz" wrap="square" lIns="91440" tIns="45720" rIns="91440" bIns="45720" anchor="t" anchorCtr="0" upright="1">
                          <a:noAutofit/>
                        </wps:bodyPr>
                      </wps:wsp>
                      <wps:wsp>
                        <wps:cNvPr id="7" name="AutoShape 8"/>
                        <wps:cNvSpPr>
                          <a:spLocks noChangeArrowheads="1"/>
                        </wps:cNvSpPr>
                        <wps:spPr bwMode="auto">
                          <a:xfrm>
                            <a:off x="5625" y="5520"/>
                            <a:ext cx="1005" cy="1453"/>
                          </a:xfrm>
                          <a:prstGeom prst="leftRightArrowCallout">
                            <a:avLst>
                              <a:gd name="adj1" fmla="val 36144"/>
                              <a:gd name="adj2" fmla="val 36144"/>
                              <a:gd name="adj3" fmla="val 12500"/>
                              <a:gd name="adj4"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1920" y="9720"/>
                            <a:ext cx="3120" cy="871"/>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инструментальные</w:t>
                              </w:r>
                            </w:p>
                            <w:p w:rsidR="00D77D28" w:rsidRDefault="00D77D28" w:rsidP="00D77D28"/>
                          </w:txbxContent>
                        </wps:txbx>
                        <wps:bodyPr rot="0" vert="horz" wrap="square" lIns="91440" tIns="45720" rIns="91440" bIns="45720" anchor="t" anchorCtr="0" upright="1">
                          <a:noAutofit/>
                        </wps:bodyPr>
                      </wps:wsp>
                      <wps:wsp>
                        <wps:cNvPr id="9" name="AutoShape 10"/>
                        <wps:cNvSpPr>
                          <a:spLocks noChangeArrowheads="1"/>
                        </wps:cNvSpPr>
                        <wps:spPr bwMode="auto">
                          <a:xfrm>
                            <a:off x="6879" y="7830"/>
                            <a:ext cx="3435" cy="975"/>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о</w:t>
                              </w:r>
                              <w:r w:rsidRPr="00074B1F">
                                <w:rPr>
                                  <w:rFonts w:ascii="Times New Roman" w:hAnsi="Times New Roman"/>
                                  <w:i/>
                                  <w:sz w:val="28"/>
                                  <w:szCs w:val="28"/>
                                </w:rPr>
                                <w:t>рганизационно-управленческие</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1920" y="8370"/>
                            <a:ext cx="3120" cy="1185"/>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общенаучные</w:t>
                              </w:r>
                            </w:p>
                            <w:p w:rsidR="00D77D28" w:rsidRPr="00074B1F" w:rsidRDefault="00D77D28" w:rsidP="00D77D28">
                              <w:pPr>
                                <w:ind w:left="0" w:firstLine="0"/>
                                <w:jc w:val="center"/>
                                <w:rPr>
                                  <w:rFonts w:ascii="Times New Roman" w:hAnsi="Times New Roman"/>
                                  <w:i/>
                                  <w:sz w:val="28"/>
                                  <w:szCs w:val="28"/>
                                </w:rPr>
                              </w:pPr>
                            </w:p>
                          </w:txbxContent>
                        </wps:txbx>
                        <wps:bodyPr rot="0" vert="horz" wrap="square" lIns="91440" tIns="45720" rIns="91440" bIns="45720" anchor="t" anchorCtr="0" upright="1">
                          <a:noAutofit/>
                        </wps:bodyPr>
                      </wps:wsp>
                      <wps:wsp>
                        <wps:cNvPr id="11" name="AutoShape 12"/>
                        <wps:cNvSpPr>
                          <a:spLocks noChangeArrowheads="1"/>
                        </wps:cNvSpPr>
                        <wps:spPr bwMode="auto">
                          <a:xfrm>
                            <a:off x="6879" y="6765"/>
                            <a:ext cx="3435" cy="915"/>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п</w:t>
                              </w:r>
                              <w:r w:rsidRPr="00074B1F">
                                <w:rPr>
                                  <w:rFonts w:ascii="Times New Roman" w:hAnsi="Times New Roman"/>
                                  <w:i/>
                                  <w:sz w:val="28"/>
                                  <w:szCs w:val="28"/>
                                </w:rPr>
                                <w:t>роизводственно-технологические</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6879" y="8910"/>
                            <a:ext cx="3435" cy="900"/>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н</w:t>
                              </w:r>
                              <w:r w:rsidRPr="00074B1F">
                                <w:rPr>
                                  <w:rFonts w:ascii="Times New Roman" w:hAnsi="Times New Roman"/>
                                  <w:i/>
                                  <w:sz w:val="28"/>
                                  <w:szCs w:val="28"/>
                                </w:rPr>
                                <w:t>аучно-исследовательские</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040" y="6859"/>
                            <a:ext cx="2865" cy="1350"/>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с</w:t>
                              </w:r>
                              <w:r w:rsidRPr="00074B1F">
                                <w:rPr>
                                  <w:rFonts w:ascii="Times New Roman" w:hAnsi="Times New Roman"/>
                                  <w:i/>
                                  <w:sz w:val="28"/>
                                  <w:szCs w:val="28"/>
                                </w:rPr>
                                <w:t>оциально-личностные и общекультурные</w:t>
                              </w:r>
                            </w:p>
                            <w:p w:rsidR="00D77D28" w:rsidRDefault="00D77D28" w:rsidP="00D77D28"/>
                          </w:txbxContent>
                        </wps:txbx>
                        <wps:bodyPr rot="0" vert="horz" wrap="square" lIns="91440" tIns="45720" rIns="91440" bIns="45720" anchor="t" anchorCtr="0" upright="1">
                          <a:noAutofit/>
                        </wps:bodyPr>
                      </wps:wsp>
                      <wps:wsp>
                        <wps:cNvPr id="14" name="AutoShape 15"/>
                        <wps:cNvSpPr>
                          <a:spLocks noChangeArrowheads="1"/>
                        </wps:cNvSpPr>
                        <wps:spPr bwMode="auto">
                          <a:xfrm>
                            <a:off x="6792" y="9960"/>
                            <a:ext cx="3645" cy="860"/>
                          </a:xfrm>
                          <a:prstGeom prst="flowChartOffpageConnector">
                            <a:avLst/>
                          </a:prstGeom>
                          <a:solidFill>
                            <a:srgbClr val="FFFFFF"/>
                          </a:solidFill>
                          <a:ln w="19050">
                            <a:solidFill>
                              <a:srgbClr val="000000"/>
                            </a:solidFill>
                            <a:miter lim="800000"/>
                            <a:headEnd/>
                            <a:tailEnd/>
                          </a:ln>
                        </wps:spPr>
                        <wps:txb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проектные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71" style="position:absolute;left:0;text-align:left;margin-left:28.95pt;margin-top:14.9pt;width:433.35pt;height:305.5pt;z-index:251659264" coordorigin="1770,4805" coordsize="8667,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">
                <v:shape id="AutoShape 3" o:spid="_x0000_s1072" type="#_x0000_t32" style="position:absolute;left:8477;top:6528;width:71;height:4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" strokeweight="1.5pt"/>
                <v:shape id="AutoShape 4" o:spid="_x0000_s1073" type="#_x0000_t32" style="position:absolute;left:3436;top:6435;width:71;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" strokeweight="1.5pt"/>
                <v:shapetype id="_x0000_t113" coordsize="21600,21600" o:spt="113" path="m,l,21600r21600,l21600,xem4236,nfl4236,21600em,4236nfl21600,4236e">
                  <v:stroke joinstyle="miter"/>
                  <v:path o:extrusionok="f" gradientshapeok="t" o:connecttype="rect" textboxrect="4236,4236,21600,21600"/>
                </v:shapetype>
                <v:shape id="AutoShape 5" o:spid="_x0000_s1074" type="#_x0000_t113" style="position:absolute;left:2637;top:4805;width:591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" strokeweight="1.5pt">
                  <v:textbox>
                    <w:txbxContent>
                      <w:p w:rsidR="00D77D28" w:rsidRPr="00074B1F" w:rsidRDefault="00D77D28" w:rsidP="00D77D28">
                        <w:pPr>
                          <w:rPr>
                            <w:rFonts w:ascii="Times New Roman" w:hAnsi="Times New Roman"/>
                            <w:i/>
                            <w:sz w:val="28"/>
                            <w:szCs w:val="28"/>
                          </w:rPr>
                        </w:pPr>
                        <w:r>
                          <w:rPr>
                            <w:rFonts w:ascii="Times New Roman" w:hAnsi="Times New Roman"/>
                            <w:i/>
                            <w:sz w:val="28"/>
                            <w:szCs w:val="28"/>
                          </w:rPr>
                          <w:t>Виды компетенций</w:t>
                        </w:r>
                      </w:p>
                    </w:txbxContent>
                  </v:textbox>
                </v:shape>
                <v:shape id="AutoShape 6" o:spid="_x0000_s1075" type="#_x0000_t113" style="position:absolute;left:1770;top:5766;width:385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универсальные</w:t>
                        </w:r>
                      </w:p>
                      <w:p w:rsidR="00D77D28" w:rsidRDefault="00D77D28" w:rsidP="00D77D28"/>
                    </w:txbxContent>
                  </v:textbox>
                </v:shape>
                <v:shape id="AutoShape 7" o:spid="_x0000_s1076" type="#_x0000_t113" style="position:absolute;left:6879;top:5868;width:3348;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профессиональные</w:t>
                        </w:r>
                      </w:p>
                    </w:txbxContent>
                  </v:textbox>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8" o:spid="_x0000_s1077" type="#_x0000_t81" style="position:absolute;left:5625;top:5520;width:100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" strokeweight="1.5pt"/>
                <v:shapetype id="_x0000_t177" coordsize="21600,21600" o:spt="177" path="m,l21600,r,17255l10800,21600,,17255xe">
                  <v:stroke joinstyle="miter"/>
                  <v:path gradientshapeok="t" o:connecttype="rect" textboxrect="0,0,21600,17255"/>
                </v:shapetype>
                <v:shape id="AutoShape 9" o:spid="_x0000_s1078" type="#_x0000_t177" style="position:absolute;left:1920;top:9720;width:312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инструментальные</w:t>
                        </w:r>
                      </w:p>
                      <w:p w:rsidR="00D77D28" w:rsidRDefault="00D77D28" w:rsidP="00D77D28"/>
                    </w:txbxContent>
                  </v:textbox>
                </v:shape>
                <v:shape id="AutoShape 10" o:spid="_x0000_s1079" type="#_x0000_t177" style="position:absolute;left:6879;top:7830;width:343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" strokeweight="1.5pt">
                  <v:textbo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о</w:t>
                        </w:r>
                        <w:r w:rsidRPr="00074B1F">
                          <w:rPr>
                            <w:rFonts w:ascii="Times New Roman" w:hAnsi="Times New Roman"/>
                            <w:i/>
                            <w:sz w:val="28"/>
                            <w:szCs w:val="28"/>
                          </w:rPr>
                          <w:t>рганизационно-управленческие</w:t>
                        </w:r>
                      </w:p>
                    </w:txbxContent>
                  </v:textbox>
                </v:shape>
                <v:shape id="AutoShape 11" o:spid="_x0000_s1080" type="#_x0000_t177" style="position:absolute;left:1920;top:8370;width:312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общенаучные</w:t>
                        </w:r>
                      </w:p>
                      <w:p w:rsidR="00D77D28" w:rsidRPr="00074B1F" w:rsidRDefault="00D77D28" w:rsidP="00D77D28">
                        <w:pPr>
                          <w:ind w:left="0" w:firstLine="0"/>
                          <w:jc w:val="center"/>
                          <w:rPr>
                            <w:rFonts w:ascii="Times New Roman" w:hAnsi="Times New Roman"/>
                            <w:i/>
                            <w:sz w:val="28"/>
                            <w:szCs w:val="28"/>
                          </w:rPr>
                        </w:pPr>
                      </w:p>
                    </w:txbxContent>
                  </v:textbox>
                </v:shape>
                <v:shape id="AutoShape 12" o:spid="_x0000_s1081" type="#_x0000_t177" style="position:absolute;left:6879;top:6765;width:34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" strokeweight="1.5pt">
                  <v:textbo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п</w:t>
                        </w:r>
                        <w:r w:rsidRPr="00074B1F">
                          <w:rPr>
                            <w:rFonts w:ascii="Times New Roman" w:hAnsi="Times New Roman"/>
                            <w:i/>
                            <w:sz w:val="28"/>
                            <w:szCs w:val="28"/>
                          </w:rPr>
                          <w:t>роизводственно-технологические</w:t>
                        </w:r>
                      </w:p>
                    </w:txbxContent>
                  </v:textbox>
                </v:shape>
                <v:shape id="AutoShape 13" o:spid="_x0000_s1082" type="#_x0000_t177" style="position:absolute;left:6879;top:8910;width:34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" strokeweight="1.5pt">
                  <v:textbo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н</w:t>
                        </w:r>
                        <w:r w:rsidRPr="00074B1F">
                          <w:rPr>
                            <w:rFonts w:ascii="Times New Roman" w:hAnsi="Times New Roman"/>
                            <w:i/>
                            <w:sz w:val="28"/>
                            <w:szCs w:val="28"/>
                          </w:rPr>
                          <w:t>аучно-исследовательские</w:t>
                        </w:r>
                      </w:p>
                    </w:txbxContent>
                  </v:textbox>
                </v:shape>
                <v:shape id="AutoShape 14" o:spid="_x0000_s1083" type="#_x0000_t177" style="position:absolute;left:2040;top:6859;width:286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" strokeweight="1.5pt">
                  <v:textbox>
                    <w:txbxContent>
                      <w:p w:rsidR="00D77D28" w:rsidRPr="00074B1F" w:rsidRDefault="00D77D28" w:rsidP="00D77D28">
                        <w:pPr>
                          <w:ind w:left="0" w:firstLine="0"/>
                          <w:jc w:val="center"/>
                          <w:rPr>
                            <w:rFonts w:ascii="Times New Roman" w:hAnsi="Times New Roman"/>
                            <w:i/>
                            <w:sz w:val="28"/>
                            <w:szCs w:val="28"/>
                          </w:rPr>
                        </w:pPr>
                        <w:r>
                          <w:rPr>
                            <w:rFonts w:ascii="Times New Roman" w:hAnsi="Times New Roman"/>
                            <w:i/>
                            <w:sz w:val="28"/>
                            <w:szCs w:val="28"/>
                          </w:rPr>
                          <w:t>с</w:t>
                        </w:r>
                        <w:r w:rsidRPr="00074B1F">
                          <w:rPr>
                            <w:rFonts w:ascii="Times New Roman" w:hAnsi="Times New Roman"/>
                            <w:i/>
                            <w:sz w:val="28"/>
                            <w:szCs w:val="28"/>
                          </w:rPr>
                          <w:t>оциально-личностные и общекультурные</w:t>
                        </w:r>
                      </w:p>
                      <w:p w:rsidR="00D77D28" w:rsidRDefault="00D77D28" w:rsidP="00D77D28"/>
                    </w:txbxContent>
                  </v:textbox>
                </v:shape>
                <v:shape id="AutoShape 15" o:spid="_x0000_s1084" type="#_x0000_t177" style="position:absolute;left:6792;top:9960;width:36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" strokeweight="1.5pt">
                  <v:textbox>
                    <w:txbxContent>
                      <w:p w:rsidR="00D77D28" w:rsidRPr="00074B1F" w:rsidRDefault="00D77D28" w:rsidP="00D77D28">
                        <w:pPr>
                          <w:ind w:left="0" w:firstLine="0"/>
                          <w:jc w:val="center"/>
                          <w:rPr>
                            <w:rFonts w:ascii="Times New Roman" w:hAnsi="Times New Roman"/>
                            <w:i/>
                            <w:sz w:val="28"/>
                            <w:szCs w:val="28"/>
                          </w:rPr>
                        </w:pPr>
                        <w:r w:rsidRPr="00074B1F">
                          <w:rPr>
                            <w:rFonts w:ascii="Times New Roman" w:hAnsi="Times New Roman"/>
                            <w:i/>
                            <w:sz w:val="28"/>
                            <w:szCs w:val="28"/>
                          </w:rPr>
                          <w:t>проектные</w:t>
                        </w:r>
                      </w:p>
                    </w:txbxContent>
                  </v:textbox>
                </v:shape>
              </v:group>
            </w:pict>
          </mc:Fallback>
        </mc:AlternateContent>
      </w: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ind w:left="0" w:firstLine="567"/>
        <w:rPr>
          <w:rFonts w:ascii="Times New Roman" w:hAnsi="Times New Roman"/>
          <w:sz w:val="28"/>
          <w:szCs w:val="28"/>
          <w:lang w:val="kk-KZ"/>
        </w:rPr>
      </w:pPr>
    </w:p>
    <w:p w:rsidR="00D77D28" w:rsidRPr="005C6904" w:rsidRDefault="00D77D28" w:rsidP="00D77D28">
      <w:pPr>
        <w:pStyle w:val="ListParagraph"/>
        <w:widowControl w:val="0"/>
        <w:numPr>
          <w:ilvl w:val="0"/>
          <w:numId w:val="1"/>
        </w:numPr>
        <w:shd w:val="clear" w:color="auto" w:fill="FFFFFF"/>
        <w:tabs>
          <w:tab w:val="left" w:pos="0"/>
        </w:tabs>
        <w:autoSpaceDE w:val="0"/>
        <w:autoSpaceDN w:val="0"/>
        <w:adjustRightInd w:val="0"/>
        <w:spacing w:before="173" w:line="264" w:lineRule="exact"/>
        <w:ind w:left="0" w:firstLine="567"/>
        <w:jc w:val="both"/>
        <w:rPr>
          <w:rFonts w:ascii="Times New Roman" w:hAnsi="Times New Roman"/>
          <w:sz w:val="28"/>
          <w:szCs w:val="28"/>
        </w:rPr>
      </w:pP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lastRenderedPageBreak/>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r w:rsidRPr="005C6904">
        <w:rPr>
          <w:rFonts w:ascii="Times New Roman" w:hAnsi="Times New Roman"/>
          <w:sz w:val="28"/>
          <w:szCs w:val="28"/>
          <w:lang w:val="kk-KZ"/>
        </w:rPr>
        <w:tab/>
      </w:r>
    </w:p>
    <w:p w:rsidR="00D77D28" w:rsidRPr="005C6904" w:rsidRDefault="00D77D28" w:rsidP="00D77D28">
      <w:pPr>
        <w:pStyle w:val="ListParagraph"/>
        <w:shd w:val="clear" w:color="auto" w:fill="FFFFFF"/>
        <w:ind w:left="0" w:firstLine="567"/>
        <w:jc w:val="both"/>
        <w:rPr>
          <w:rFonts w:ascii="Times New Roman" w:hAnsi="Times New Roman"/>
          <w:sz w:val="28"/>
          <w:szCs w:val="28"/>
        </w:rPr>
      </w:pPr>
    </w:p>
    <w:p w:rsidR="00D77D28" w:rsidRPr="005C6904" w:rsidRDefault="00D77D28" w:rsidP="00D77D28">
      <w:pPr>
        <w:pStyle w:val="ListParagraph"/>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Универсальные (общие) компетенции</w:t>
      </w:r>
      <w:r w:rsidRPr="005C6904">
        <w:rPr>
          <w:rFonts w:ascii="Times New Roman" w:hAnsi="Times New Roman"/>
          <w:sz w:val="28"/>
          <w:szCs w:val="28"/>
        </w:rPr>
        <w:t xml:space="preserve"> характери</w:t>
      </w:r>
      <w:r w:rsidRPr="005C6904">
        <w:rPr>
          <w:rFonts w:ascii="Times New Roman" w:hAnsi="Times New Roman"/>
          <w:sz w:val="28"/>
          <w:szCs w:val="28"/>
        </w:rPr>
        <w:softHyphen/>
        <w:t>зуют особенности деятельности любого специалиста и подразделяются на социально-личностные и общекуль</w:t>
      </w:r>
      <w:r w:rsidRPr="005C6904">
        <w:rPr>
          <w:rFonts w:ascii="Times New Roman" w:hAnsi="Times New Roman"/>
          <w:sz w:val="28"/>
          <w:szCs w:val="28"/>
        </w:rPr>
        <w:softHyphen/>
        <w:t>турные, общенаучные, инструментальные.</w:t>
      </w:r>
    </w:p>
    <w:p w:rsidR="00D77D28" w:rsidRPr="005C6904" w:rsidRDefault="00D77D28" w:rsidP="00D77D28">
      <w:pPr>
        <w:pStyle w:val="ListParagraph"/>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Профессиональные компетенции</w:t>
      </w:r>
      <w:r w:rsidRPr="005C6904">
        <w:rPr>
          <w:rFonts w:ascii="Times New Roman" w:hAnsi="Times New Roman"/>
          <w:sz w:val="28"/>
          <w:szCs w:val="28"/>
        </w:rPr>
        <w:t xml:space="preserve"> отражают професси</w:t>
      </w:r>
      <w:r w:rsidRPr="005C6904">
        <w:rPr>
          <w:rFonts w:ascii="Times New Roman" w:hAnsi="Times New Roman"/>
          <w:sz w:val="28"/>
          <w:szCs w:val="28"/>
        </w:rPr>
        <w:softHyphen/>
        <w:t>ональные особенности деятельности специалиста, струк</w:t>
      </w:r>
      <w:r w:rsidRPr="005C6904">
        <w:rPr>
          <w:rFonts w:ascii="Times New Roman" w:hAnsi="Times New Roman"/>
          <w:sz w:val="28"/>
          <w:szCs w:val="28"/>
        </w:rPr>
        <w:softHyphen/>
        <w:t>турируются на подгруппы, соответствующие основным видам деятельности специалиста (проектно-конструкторские, испытательно-технологические, эксплуатационно-внедренческие и др.).</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Универсальные компетенции, являющиеся ключевы</w:t>
      </w:r>
      <w:r w:rsidRPr="005C6904">
        <w:rPr>
          <w:rFonts w:ascii="Times New Roman" w:hAnsi="Times New Roman"/>
          <w:sz w:val="28"/>
          <w:szCs w:val="28"/>
        </w:rPr>
        <w:softHyphen/>
        <w:t>ми как в профессиональной, так и, более широко, в соци</w:t>
      </w:r>
      <w:r w:rsidRPr="005C6904">
        <w:rPr>
          <w:rFonts w:ascii="Times New Roman" w:hAnsi="Times New Roman"/>
          <w:sz w:val="28"/>
          <w:szCs w:val="28"/>
        </w:rPr>
        <w:softHyphen/>
        <w:t>альной деятельности каждого человека,  включают сле</w:t>
      </w:r>
      <w:r w:rsidRPr="005C6904">
        <w:rPr>
          <w:rFonts w:ascii="Times New Roman" w:hAnsi="Times New Roman"/>
          <w:sz w:val="28"/>
          <w:szCs w:val="28"/>
        </w:rPr>
        <w:softHyphen/>
        <w:t>дующие виды:</w:t>
      </w:r>
    </w:p>
    <w:p w:rsidR="00D77D28" w:rsidRPr="005C6904" w:rsidRDefault="00D77D28" w:rsidP="00D77D28">
      <w:pPr>
        <w:pStyle w:val="ListParagraph"/>
        <w:numPr>
          <w:ilvl w:val="0"/>
          <w:numId w:val="1"/>
        </w:numPr>
        <w:ind w:left="0" w:firstLine="567"/>
        <w:jc w:val="both"/>
        <w:rPr>
          <w:rFonts w:ascii="Times New Roman" w:hAnsi="Times New Roman"/>
          <w:sz w:val="28"/>
          <w:szCs w:val="28"/>
        </w:rPr>
      </w:pPr>
      <w:r w:rsidRPr="005C6904">
        <w:rPr>
          <w:rFonts w:ascii="Times New Roman" w:hAnsi="Times New Roman"/>
          <w:sz w:val="28"/>
          <w:szCs w:val="28"/>
        </w:rPr>
        <w:t>социально-личностные и общекультурные (СЛК);</w:t>
      </w:r>
    </w:p>
    <w:p w:rsidR="00D77D28" w:rsidRPr="005C6904" w:rsidRDefault="00D77D28" w:rsidP="00D77D28">
      <w:pPr>
        <w:pStyle w:val="ListParagraph"/>
        <w:numPr>
          <w:ilvl w:val="0"/>
          <w:numId w:val="1"/>
        </w:numPr>
        <w:ind w:left="0" w:firstLine="567"/>
        <w:jc w:val="both"/>
        <w:rPr>
          <w:rFonts w:ascii="Times New Roman" w:hAnsi="Times New Roman"/>
          <w:sz w:val="28"/>
          <w:szCs w:val="28"/>
        </w:rPr>
      </w:pPr>
      <w:r w:rsidRPr="005C6904">
        <w:rPr>
          <w:rFonts w:ascii="Times New Roman" w:hAnsi="Times New Roman"/>
          <w:sz w:val="28"/>
          <w:szCs w:val="28"/>
        </w:rPr>
        <w:t>общенаучные (ОНК);</w:t>
      </w:r>
    </w:p>
    <w:p w:rsidR="00D77D28" w:rsidRPr="005C6904" w:rsidRDefault="00D77D28" w:rsidP="00D77D28">
      <w:pPr>
        <w:pStyle w:val="ListParagraph"/>
        <w:numPr>
          <w:ilvl w:val="0"/>
          <w:numId w:val="1"/>
        </w:numPr>
        <w:ind w:left="0" w:firstLine="567"/>
        <w:jc w:val="both"/>
        <w:rPr>
          <w:rFonts w:ascii="Times New Roman" w:hAnsi="Times New Roman"/>
          <w:sz w:val="28"/>
          <w:szCs w:val="28"/>
        </w:rPr>
      </w:pPr>
      <w:r w:rsidRPr="005C6904">
        <w:rPr>
          <w:rFonts w:ascii="Times New Roman" w:hAnsi="Times New Roman"/>
          <w:sz w:val="28"/>
          <w:szCs w:val="28"/>
        </w:rPr>
        <w:t>инструментальные (ИК).</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Социально-личностные (способность к саморазвитию, социальному взаимодействию, самосовершенствованию) компетенции и общекультурные, общенаучные (способность к познавательной деятельности, интеграции, професси</w:t>
      </w:r>
      <w:r w:rsidRPr="005C6904">
        <w:rPr>
          <w:rFonts w:ascii="Times New Roman" w:hAnsi="Times New Roman"/>
          <w:sz w:val="28"/>
          <w:szCs w:val="28"/>
        </w:rPr>
        <w:softHyphen/>
        <w:t xml:space="preserve">ональному развитию), инструментальные (обладание когнитивными и методологическими способностями, технологическими навыками). </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Профессиональные (предметно-специализированные) компетенции определяются с учетом основных видов про</w:t>
      </w:r>
      <w:r w:rsidRPr="005C6904">
        <w:rPr>
          <w:rFonts w:ascii="Times New Roman" w:hAnsi="Times New Roman"/>
          <w:sz w:val="28"/>
          <w:szCs w:val="28"/>
        </w:rPr>
        <w:softHyphen/>
        <w:t>фессиональной деятельности, выполняемых специалис</w:t>
      </w:r>
      <w:r w:rsidRPr="005C6904">
        <w:rPr>
          <w:rFonts w:ascii="Times New Roman" w:hAnsi="Times New Roman"/>
          <w:sz w:val="28"/>
          <w:szCs w:val="28"/>
        </w:rPr>
        <w:softHyphen/>
        <w:t>тами в рамках любой профессии.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Профессиональные компетенции формируют профес</w:t>
      </w:r>
      <w:r w:rsidRPr="005C6904">
        <w:rPr>
          <w:rFonts w:ascii="Times New Roman" w:hAnsi="Times New Roman"/>
          <w:sz w:val="28"/>
          <w:szCs w:val="28"/>
        </w:rPr>
        <w:softHyphen/>
        <w:t>сиональное «лицо» специалиста, являются базовыми и имеют высокую значимость для эффективного решения задач, возникающих в основных видах профессиональ</w:t>
      </w:r>
      <w:r w:rsidRPr="005C6904">
        <w:rPr>
          <w:rFonts w:ascii="Times New Roman" w:hAnsi="Times New Roman"/>
          <w:sz w:val="28"/>
          <w:szCs w:val="28"/>
        </w:rPr>
        <w:softHyphen/>
        <w:t>ной деятельности.</w:t>
      </w:r>
    </w:p>
    <w:p w:rsidR="00D77D28" w:rsidRPr="005C6904" w:rsidRDefault="00D77D28" w:rsidP="00D77D28">
      <w:pPr>
        <w:ind w:left="0" w:firstLine="567"/>
        <w:jc w:val="both"/>
        <w:rPr>
          <w:rFonts w:ascii="Times New Roman" w:hAnsi="Times New Roman"/>
          <w:sz w:val="28"/>
          <w:szCs w:val="28"/>
        </w:rPr>
      </w:pPr>
      <w:r w:rsidRPr="005C6904">
        <w:rPr>
          <w:rFonts w:ascii="Times New Roman" w:hAnsi="Times New Roman"/>
          <w:sz w:val="28"/>
          <w:szCs w:val="28"/>
        </w:rPr>
        <w:t>Таким образом, концепция профессиональной компе</w:t>
      </w:r>
      <w:r w:rsidRPr="005C6904">
        <w:rPr>
          <w:rFonts w:ascii="Times New Roman" w:hAnsi="Times New Roman"/>
          <w:sz w:val="28"/>
          <w:szCs w:val="28"/>
        </w:rPr>
        <w:softHyphen/>
        <w:t>тентности предполагает введение человека в общий куль</w:t>
      </w:r>
      <w:r w:rsidRPr="005C6904">
        <w:rPr>
          <w:rFonts w:ascii="Times New Roman" w:hAnsi="Times New Roman"/>
          <w:sz w:val="28"/>
          <w:szCs w:val="28"/>
        </w:rPr>
        <w:softHyphen/>
        <w:t>турный мир ценностей, и именно в этом пространстве человек далее реализует себя как специалист, професси</w:t>
      </w:r>
      <w:r w:rsidRPr="005C6904">
        <w:rPr>
          <w:rFonts w:ascii="Times New Roman" w:hAnsi="Times New Roman"/>
          <w:sz w:val="28"/>
          <w:szCs w:val="28"/>
        </w:rPr>
        <w:softHyphen/>
        <w:t>онал: из узкой сферы деловой эффективности он выходит в широкое пространство культуры. Именно этот подход стал ведущим при разработке учебных программ дисцип</w:t>
      </w:r>
      <w:r w:rsidRPr="005C6904">
        <w:rPr>
          <w:rFonts w:ascii="Times New Roman" w:hAnsi="Times New Roman"/>
          <w:sz w:val="28"/>
          <w:szCs w:val="28"/>
        </w:rPr>
        <w:softHyphen/>
        <w:t>лин подготовки современных специалистов.</w:t>
      </w:r>
    </w:p>
    <w:p w:rsidR="0017111F" w:rsidRDefault="0017111F">
      <w:bookmarkStart w:id="0" w:name="_GoBack"/>
      <w:bookmarkEnd w:id="0"/>
    </w:p>
    <w:sectPr w:rsidR="001711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28E"/>
    <w:multiLevelType w:val="hybridMultilevel"/>
    <w:tmpl w:val="638A06E4"/>
    <w:lvl w:ilvl="0" w:tplc="EFA2C8D0">
      <w:numFmt w:val="bullet"/>
      <w:lvlText w:val="-"/>
      <w:lvlJc w:val="left"/>
      <w:pPr>
        <w:ind w:left="814" w:hanging="360"/>
      </w:pPr>
      <w:rPr>
        <w:rFonts w:ascii="Times New Roman" w:eastAsia="Times New Roman" w:hAnsi="Times New Roman" w:hint="default"/>
      </w:rPr>
    </w:lvl>
    <w:lvl w:ilvl="1" w:tplc="04190003" w:tentative="1">
      <w:start w:val="1"/>
      <w:numFmt w:val="bullet"/>
      <w:lvlText w:val="o"/>
      <w:lvlJc w:val="left"/>
      <w:pPr>
        <w:ind w:left="1534" w:hanging="360"/>
      </w:pPr>
      <w:rPr>
        <w:rFonts w:ascii="Courier New" w:hAnsi="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 w15:restartNumberingAfterBreak="0">
    <w:nsid w:val="10F947C4"/>
    <w:multiLevelType w:val="hybridMultilevel"/>
    <w:tmpl w:val="5E960744"/>
    <w:lvl w:ilvl="0" w:tplc="1170445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9C"/>
    <w:rsid w:val="0017111F"/>
    <w:rsid w:val="0087149C"/>
    <w:rsid w:val="00D7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C2E28-96C5-4285-A430-9CB312C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28"/>
    <w:pPr>
      <w:spacing w:after="0" w:line="240" w:lineRule="auto"/>
      <w:ind w:left="284" w:firstLine="454"/>
    </w:pPr>
    <w:rPr>
      <w:rFonts w:ascii="Calibri" w:eastAsia="Times New Roman" w:hAnsi="Calibri" w:cs="Times New Roman"/>
      <w:lang w:val="ru-RU"/>
    </w:rPr>
  </w:style>
  <w:style w:type="paragraph" w:styleId="1">
    <w:name w:val="heading 1"/>
    <w:basedOn w:val="a"/>
    <w:next w:val="a"/>
    <w:link w:val="10"/>
    <w:qFormat/>
    <w:rsid w:val="00D77D28"/>
    <w:pPr>
      <w:keepNext/>
      <w:keepLines/>
      <w:spacing w:before="480"/>
      <w:outlineLvl w:val="0"/>
    </w:pPr>
    <w:rPr>
      <w:rFonts w:ascii="Cambria" w:eastAsia="Calibri"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28"/>
    <w:rPr>
      <w:rFonts w:ascii="Cambria" w:eastAsia="Calibri" w:hAnsi="Cambria" w:cs="Times New Roman"/>
      <w:b/>
      <w:bCs/>
      <w:color w:val="365F91"/>
      <w:sz w:val="28"/>
      <w:szCs w:val="28"/>
      <w:lang w:val="x-none" w:eastAsia="x-none"/>
    </w:rPr>
  </w:style>
  <w:style w:type="paragraph" w:customStyle="1" w:styleId="ListParagraph">
    <w:name w:val="List Paragraph"/>
    <w:basedOn w:val="a"/>
    <w:rsid w:val="00D7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14948</Characters>
  <Application>Microsoft Office Word</Application>
  <DocSecurity>0</DocSecurity>
  <Lines>124</Lines>
  <Paragraphs>35</Paragraphs>
  <ScaleCrop>false</ScaleCrop>
  <Company>SPecialiST RePack</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2019-11-25T06:17:00Z</dcterms:created>
  <dcterms:modified xsi:type="dcterms:W3CDTF">2019-11-25T06:17:00Z</dcterms:modified>
</cp:coreProperties>
</file>